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8C35" w14:textId="77777777" w:rsidR="00281124" w:rsidRDefault="00281124">
      <w:pPr>
        <w:rPr>
          <w:lang w:val="en-GB"/>
        </w:rPr>
      </w:pPr>
    </w:p>
    <w:p w14:paraId="0737B6FB" w14:textId="77777777" w:rsidR="00281124" w:rsidRDefault="00281124">
      <w:pPr>
        <w:rPr>
          <w:lang w:val="en-GB"/>
        </w:rPr>
      </w:pPr>
    </w:p>
    <w:p w14:paraId="7F737A0B" w14:textId="77777777" w:rsidR="00281124" w:rsidRDefault="00281124">
      <w:pPr>
        <w:rPr>
          <w:lang w:val="en-GB"/>
        </w:rPr>
      </w:pPr>
    </w:p>
    <w:p w14:paraId="0C1E076A" w14:textId="77777777" w:rsidR="00281124" w:rsidRDefault="00281124">
      <w:pPr>
        <w:rPr>
          <w:lang w:val="en-GB"/>
        </w:rPr>
      </w:pPr>
    </w:p>
    <w:p w14:paraId="770F1418" w14:textId="77777777" w:rsidR="00281124" w:rsidRDefault="00281124">
      <w:pPr>
        <w:rPr>
          <w:lang w:val="en-GB"/>
        </w:rPr>
      </w:pPr>
    </w:p>
    <w:p w14:paraId="1882CB77" w14:textId="77777777" w:rsidR="00281124" w:rsidRDefault="00281124">
      <w:pPr>
        <w:rPr>
          <w:lang w:val="en-GB"/>
        </w:rPr>
      </w:pPr>
    </w:p>
    <w:p w14:paraId="6CC459B0" w14:textId="77777777" w:rsidR="00281124" w:rsidRDefault="00281124">
      <w:pPr>
        <w:rPr>
          <w:lang w:val="en-GB"/>
        </w:rPr>
      </w:pPr>
    </w:p>
    <w:p w14:paraId="43B19D63" w14:textId="77777777" w:rsidR="00281124" w:rsidRDefault="00281124">
      <w:pPr>
        <w:rPr>
          <w:lang w:val="en-GB"/>
        </w:rPr>
      </w:pPr>
    </w:p>
    <w:p w14:paraId="0FEFC0E6" w14:textId="77777777" w:rsidR="00281124" w:rsidRDefault="00281124">
      <w:pPr>
        <w:rPr>
          <w:lang w:val="en-GB"/>
        </w:rPr>
      </w:pPr>
    </w:p>
    <w:p w14:paraId="7BC7FA8A" w14:textId="77777777" w:rsidR="00281124" w:rsidRDefault="00281124">
      <w:pPr>
        <w:rPr>
          <w:lang w:val="en-GB"/>
        </w:rPr>
      </w:pPr>
    </w:p>
    <w:p w14:paraId="41E368CF" w14:textId="77777777" w:rsidR="00281124" w:rsidRDefault="00281124">
      <w:pPr>
        <w:rPr>
          <w:lang w:val="en-GB"/>
        </w:rPr>
      </w:pPr>
    </w:p>
    <w:p w14:paraId="4C389D99" w14:textId="77777777" w:rsidR="00281124" w:rsidRDefault="00281124">
      <w:pPr>
        <w:rPr>
          <w:lang w:val="en-GB"/>
        </w:rPr>
      </w:pPr>
    </w:p>
    <w:tbl>
      <w:tblPr>
        <w:tblW w:w="10089" w:type="dxa"/>
        <w:tblLook w:val="01E0" w:firstRow="1" w:lastRow="1" w:firstColumn="1" w:lastColumn="1" w:noHBand="0" w:noVBand="0"/>
      </w:tblPr>
      <w:tblGrid>
        <w:gridCol w:w="10089"/>
      </w:tblGrid>
      <w:tr w:rsidR="00281124" w14:paraId="38DFB35F" w14:textId="77777777">
        <w:tc>
          <w:tcPr>
            <w:tcW w:w="10089" w:type="dxa"/>
          </w:tcPr>
          <w:p w14:paraId="3302CC9A" w14:textId="77777777" w:rsidR="00281124" w:rsidRDefault="00281124">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w14:anchorId="3941F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5pt" o:ole="">
                  <v:imagedata r:id="rId8" o:title=""/>
                </v:shape>
                <o:OLEObject Type="Embed" ProgID="Equation.3" ShapeID="_x0000_i1025" DrawAspect="Content" ObjectID="_1687949097" r:id="rId9"/>
              </w:object>
            </w:r>
          </w:p>
          <w:p w14:paraId="0D6FF781" w14:textId="78023BC3" w:rsidR="00281124" w:rsidRDefault="0069569F">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ITU-R  SM.</w:t>
            </w:r>
            <w:r w:rsidR="00F72193">
              <w:rPr>
                <w:rFonts w:ascii="Tahoma" w:hAnsi="Tahoma" w:cs="Tahoma"/>
                <w:b/>
                <w:bCs/>
                <w:iCs/>
                <w:color w:val="509141"/>
                <w:sz w:val="36"/>
                <w:szCs w:val="36"/>
                <w:lang w:val="en-GB" w:eastAsia="zh-CN"/>
              </w:rPr>
              <w:t>2</w:t>
            </w:r>
            <w:r w:rsidR="00AE2EFE">
              <w:rPr>
                <w:rFonts w:ascii="Tahoma" w:hAnsi="Tahoma" w:cs="Tahoma"/>
                <w:b/>
                <w:bCs/>
                <w:iCs/>
                <w:color w:val="509141"/>
                <w:sz w:val="36"/>
                <w:szCs w:val="36"/>
                <w:lang w:val="en-GB" w:eastAsia="zh-CN"/>
              </w:rPr>
              <w:t>093-</w:t>
            </w:r>
            <w:r w:rsidR="00DA0764">
              <w:rPr>
                <w:rFonts w:ascii="Tahoma" w:hAnsi="Tahoma" w:cs="Tahoma"/>
                <w:b/>
                <w:bCs/>
                <w:iCs/>
                <w:color w:val="509141"/>
                <w:sz w:val="36"/>
                <w:szCs w:val="36"/>
                <w:lang w:val="en-GB" w:eastAsia="zh-CN"/>
              </w:rPr>
              <w:t>3</w:t>
            </w:r>
            <w:r w:rsidR="00281124" w:rsidRPr="00DF1440">
              <w:rPr>
                <w:rFonts w:ascii="SimHei" w:eastAsia="SimHei" w:hAnsi="SimHei" w:cs="Tahoma"/>
                <w:b/>
                <w:bCs/>
                <w:iCs/>
                <w:color w:val="509141"/>
                <w:sz w:val="36"/>
                <w:szCs w:val="36"/>
                <w:lang w:val="en-GB" w:eastAsia="zh-CN"/>
              </w:rPr>
              <w:t>报告</w:t>
            </w:r>
            <w:bookmarkEnd w:id="0"/>
            <w:bookmarkEnd w:id="1"/>
          </w:p>
          <w:p w14:paraId="1B76D540" w14:textId="699965FD" w:rsidR="00281124" w:rsidRDefault="00AE2EFE">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(06/201</w:t>
            </w:r>
            <w:r w:rsidR="00DA0764">
              <w:rPr>
                <w:rFonts w:ascii="Tahoma" w:hAnsi="Tahoma" w:cs="Tahoma"/>
                <w:b/>
                <w:bCs/>
                <w:iCs/>
                <w:color w:val="509141"/>
                <w:szCs w:val="24"/>
                <w:lang w:val="en-GB" w:eastAsia="zh-CN"/>
              </w:rPr>
              <w:t>8</w:t>
            </w:r>
            <w:r w:rsidR="00281124">
              <w:rPr>
                <w:rFonts w:ascii="Tahoma" w:hAnsi="Tahoma" w:cs="Tahoma"/>
                <w:b/>
                <w:bCs/>
                <w:iCs/>
                <w:color w:val="509141"/>
                <w:szCs w:val="24"/>
                <w:lang w:val="en-GB" w:eastAsia="zh-CN"/>
              </w:rPr>
              <w:t>)</w:t>
            </w:r>
          </w:p>
        </w:tc>
      </w:tr>
      <w:tr w:rsidR="00281124" w14:paraId="7560070E" w14:textId="77777777">
        <w:tc>
          <w:tcPr>
            <w:tcW w:w="10089" w:type="dxa"/>
          </w:tcPr>
          <w:p w14:paraId="78F1030C" w14:textId="77777777" w:rsidR="00281124" w:rsidRDefault="00281124">
            <w:pPr>
              <w:spacing w:before="80" w:line="500" w:lineRule="exact"/>
              <w:jc w:val="right"/>
              <w:rPr>
                <w:rFonts w:ascii="Tahoma" w:hAnsi="Tahoma" w:cs="Tahoma"/>
                <w:b/>
                <w:bCs/>
                <w:iCs/>
                <w:color w:val="509141"/>
                <w:sz w:val="44"/>
                <w:szCs w:val="44"/>
                <w:lang w:val="en-GB" w:eastAsia="zh-CN"/>
              </w:rPr>
            </w:pPr>
          </w:p>
          <w:p w14:paraId="510EE4C3" w14:textId="77777777" w:rsidR="00281124" w:rsidRPr="00526439" w:rsidRDefault="00AE2EFE" w:rsidP="00922090">
            <w:pPr>
              <w:spacing w:before="80" w:line="500" w:lineRule="exact"/>
              <w:jc w:val="right"/>
              <w:rPr>
                <w:rFonts w:ascii="SimHei" w:eastAsia="SimHei" w:hAnsi="SimHei" w:cs="Tahoma"/>
                <w:b/>
                <w:bCs/>
                <w:iCs/>
                <w:color w:val="509141"/>
                <w:sz w:val="44"/>
                <w:szCs w:val="44"/>
                <w:lang w:val="en-GB" w:eastAsia="zh-CN"/>
              </w:rPr>
            </w:pPr>
            <w:r w:rsidRPr="006A0ABA">
              <w:rPr>
                <w:rFonts w:ascii="SimHei" w:eastAsia="SimHei" w:hAnsi="Tahoma" w:cs="Tahoma" w:hint="eastAsia"/>
                <w:b/>
                <w:bCs/>
                <w:iCs/>
                <w:color w:val="509141"/>
                <w:sz w:val="44"/>
                <w:szCs w:val="44"/>
                <w:lang w:val="en-US" w:eastAsia="zh-CN"/>
              </w:rPr>
              <w:t>国家频谱管理规章制度指南</w:t>
            </w:r>
          </w:p>
          <w:p w14:paraId="436ADAFD" w14:textId="77777777" w:rsidR="00281124" w:rsidRDefault="00281124">
            <w:pPr>
              <w:spacing w:before="80" w:line="500" w:lineRule="exact"/>
              <w:jc w:val="right"/>
              <w:rPr>
                <w:rFonts w:ascii="Tahoma" w:hAnsi="Tahoma" w:cs="Tahoma"/>
                <w:b/>
                <w:bCs/>
                <w:iCs/>
                <w:color w:val="509141"/>
                <w:sz w:val="44"/>
                <w:szCs w:val="44"/>
                <w:lang w:val="en-GB" w:eastAsia="zh-CN"/>
              </w:rPr>
            </w:pPr>
          </w:p>
        </w:tc>
      </w:tr>
      <w:tr w:rsidR="00281124" w14:paraId="451E09DF" w14:textId="77777777">
        <w:tc>
          <w:tcPr>
            <w:tcW w:w="10089" w:type="dxa"/>
          </w:tcPr>
          <w:p w14:paraId="7FFB9A8B" w14:textId="77777777" w:rsidR="00281124" w:rsidRDefault="00281124">
            <w:pPr>
              <w:spacing w:before="80" w:line="280" w:lineRule="exact"/>
              <w:ind w:right="640"/>
              <w:rPr>
                <w:rFonts w:ascii="Tahoma" w:hAnsi="Tahoma" w:cs="Tahoma"/>
                <w:b/>
                <w:bCs/>
                <w:iCs/>
                <w:color w:val="243285"/>
                <w:sz w:val="32"/>
                <w:szCs w:val="32"/>
                <w:lang w:val="en-GB" w:eastAsia="zh-CN"/>
              </w:rPr>
            </w:pPr>
          </w:p>
          <w:p w14:paraId="7264CD70" w14:textId="77777777" w:rsidR="00281124" w:rsidRDefault="00281124">
            <w:pPr>
              <w:spacing w:before="80" w:line="280" w:lineRule="exact"/>
              <w:ind w:right="640"/>
              <w:rPr>
                <w:rFonts w:ascii="Tahoma" w:hAnsi="Tahoma" w:cs="Tahoma"/>
                <w:b/>
                <w:bCs/>
                <w:iCs/>
                <w:color w:val="243285"/>
                <w:sz w:val="32"/>
                <w:szCs w:val="32"/>
                <w:lang w:val="en-GB" w:eastAsia="zh-CN"/>
              </w:rPr>
            </w:pPr>
          </w:p>
          <w:p w14:paraId="202A4723" w14:textId="77777777" w:rsidR="00281124" w:rsidRDefault="00281124">
            <w:pPr>
              <w:spacing w:before="80" w:line="280" w:lineRule="exact"/>
              <w:ind w:right="640"/>
              <w:rPr>
                <w:rFonts w:ascii="Tahoma" w:hAnsi="Tahoma" w:cs="Tahoma"/>
                <w:b/>
                <w:bCs/>
                <w:iCs/>
                <w:color w:val="243285"/>
                <w:sz w:val="32"/>
                <w:szCs w:val="32"/>
                <w:lang w:val="en-GB" w:eastAsia="zh-CN"/>
              </w:rPr>
            </w:pPr>
          </w:p>
          <w:p w14:paraId="10F7D086" w14:textId="77777777" w:rsidR="00281124" w:rsidRDefault="00281124">
            <w:pPr>
              <w:spacing w:before="80" w:after="180" w:line="360" w:lineRule="exact"/>
              <w:jc w:val="right"/>
              <w:rPr>
                <w:rFonts w:ascii="Tahoma" w:hAnsi="Tahoma" w:cs="Tahoma"/>
                <w:b/>
                <w:bCs/>
                <w:iCs/>
                <w:color w:val="243285"/>
                <w:sz w:val="36"/>
                <w:szCs w:val="36"/>
                <w:lang w:val="en-GB" w:eastAsia="zh-CN"/>
              </w:rPr>
            </w:pPr>
          </w:p>
          <w:p w14:paraId="0E07711C" w14:textId="08BB8E45" w:rsidR="00281124" w:rsidRDefault="00281124">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SM</w:t>
            </w:r>
            <w:r w:rsidRPr="00DF1440">
              <w:rPr>
                <w:rFonts w:ascii="SimHei" w:eastAsia="SimHei" w:hAnsi="SimHei" w:cs="Tahoma"/>
                <w:b/>
                <w:bCs/>
                <w:iCs/>
                <w:color w:val="509141"/>
                <w:sz w:val="36"/>
                <w:szCs w:val="36"/>
                <w:lang w:val="en-GB" w:eastAsia="zh-CN"/>
              </w:rPr>
              <w:t>系列</w:t>
            </w:r>
          </w:p>
          <w:p w14:paraId="4E8AFD23" w14:textId="77777777" w:rsidR="00281124" w:rsidRPr="00DF1440" w:rsidRDefault="00DF1440">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14:paraId="2C6D87E7" w14:textId="77777777" w:rsidR="00281124" w:rsidRDefault="00281124">
      <w:pPr>
        <w:spacing w:before="80"/>
        <w:rPr>
          <w:i/>
          <w:sz w:val="22"/>
          <w:lang w:val="en-GB" w:eastAsia="zh-CN"/>
        </w:rPr>
      </w:pPr>
    </w:p>
    <w:p w14:paraId="0103853C" w14:textId="77777777" w:rsidR="00281124" w:rsidRDefault="00281124">
      <w:pPr>
        <w:spacing w:before="80"/>
        <w:rPr>
          <w:i/>
          <w:sz w:val="22"/>
          <w:lang w:val="en-GB" w:eastAsia="zh-CN"/>
        </w:rPr>
      </w:pPr>
    </w:p>
    <w:p w14:paraId="7F1AF9E1" w14:textId="77777777" w:rsidR="00281124" w:rsidRDefault="00281124">
      <w:pPr>
        <w:spacing w:before="80"/>
        <w:rPr>
          <w:i/>
          <w:sz w:val="22"/>
          <w:lang w:val="en-GB" w:eastAsia="zh-CN"/>
        </w:rPr>
      </w:pPr>
    </w:p>
    <w:p w14:paraId="48F11796" w14:textId="77777777" w:rsidR="00281124" w:rsidRDefault="00281124">
      <w:pPr>
        <w:spacing w:before="80"/>
        <w:rPr>
          <w:i/>
          <w:sz w:val="22"/>
          <w:lang w:val="en-GB" w:eastAsia="zh-CN"/>
        </w:rPr>
      </w:pPr>
    </w:p>
    <w:p w14:paraId="6422BB9E" w14:textId="77777777" w:rsidR="00281124" w:rsidRDefault="00281124">
      <w:pPr>
        <w:spacing w:before="80"/>
        <w:rPr>
          <w:i/>
          <w:sz w:val="22"/>
          <w:lang w:val="en-GB" w:eastAsia="zh-CN"/>
        </w:rPr>
      </w:pPr>
    </w:p>
    <w:p w14:paraId="23848C58" w14:textId="77777777" w:rsidR="00281124" w:rsidRDefault="00281124">
      <w:pPr>
        <w:spacing w:before="80"/>
        <w:rPr>
          <w:i/>
          <w:sz w:val="22"/>
          <w:lang w:val="en-GB" w:eastAsia="zh-CN"/>
        </w:rPr>
      </w:pPr>
    </w:p>
    <w:p w14:paraId="1EF8252F" w14:textId="77777777" w:rsidR="00281124" w:rsidRPr="00AF6675" w:rsidRDefault="00281124" w:rsidP="00AF6675">
      <w:pPr>
        <w:spacing w:before="80"/>
        <w:rPr>
          <w:i/>
          <w:sz w:val="22"/>
          <w:lang w:val="en-GB" w:eastAsia="zh-CN"/>
        </w:rPr>
      </w:pPr>
    </w:p>
    <w:p w14:paraId="03B58BB4" w14:textId="77777777" w:rsidR="00B15BC8" w:rsidRPr="00AF6675" w:rsidRDefault="00B15BC8" w:rsidP="00AF6675">
      <w:pPr>
        <w:spacing w:before="80"/>
        <w:rPr>
          <w:i/>
          <w:sz w:val="22"/>
          <w:lang w:val="en-GB" w:eastAsia="zh-CN"/>
        </w:rPr>
      </w:pPr>
    </w:p>
    <w:p w14:paraId="00434C9A" w14:textId="77777777" w:rsidR="00B15BC8" w:rsidRPr="00AF6675" w:rsidRDefault="00B15BC8" w:rsidP="00AF6675">
      <w:pPr>
        <w:spacing w:before="80"/>
        <w:rPr>
          <w:i/>
          <w:sz w:val="22"/>
          <w:lang w:val="en-GB" w:eastAsia="zh-CN"/>
        </w:rPr>
      </w:pPr>
    </w:p>
    <w:p w14:paraId="60762270" w14:textId="77777777" w:rsidR="00B15BC8" w:rsidRPr="00AF6675" w:rsidRDefault="00B15BC8" w:rsidP="00AF6675">
      <w:pPr>
        <w:spacing w:before="80"/>
        <w:rPr>
          <w:i/>
          <w:sz w:val="22"/>
          <w:lang w:val="en-GB" w:eastAsia="zh-CN"/>
        </w:rPr>
      </w:pPr>
    </w:p>
    <w:p w14:paraId="2FD9758A" w14:textId="3FBD91C1" w:rsidR="00B15BC8" w:rsidRPr="00AF6675" w:rsidRDefault="00B15BC8" w:rsidP="00AF6675">
      <w:pPr>
        <w:spacing w:before="80"/>
        <w:rPr>
          <w:i/>
          <w:sz w:val="22"/>
          <w:lang w:val="en-GB" w:eastAsia="zh-CN"/>
        </w:rPr>
      </w:pPr>
    </w:p>
    <w:p w14:paraId="5734D963" w14:textId="77777777" w:rsidR="00B15BC8" w:rsidRPr="00886DB1" w:rsidRDefault="00B15BC8" w:rsidP="00886DB1">
      <w:pPr>
        <w:spacing w:before="80"/>
        <w:rPr>
          <w:i/>
          <w:sz w:val="22"/>
          <w:lang w:val="en-GB" w:eastAsia="zh-CN"/>
        </w:rPr>
      </w:pPr>
    </w:p>
    <w:p w14:paraId="2F08CDAF" w14:textId="447F0021" w:rsidR="00B15BC8" w:rsidRPr="00B15BC8" w:rsidRDefault="00B15BC8" w:rsidP="00B15BC8">
      <w:pPr>
        <w:rPr>
          <w:rFonts w:ascii="Palatino Linotype" w:hAnsi="Palatino Linotype"/>
          <w:lang w:val="en-GB" w:eastAsia="zh-CN"/>
        </w:rPr>
        <w:sectPr w:rsidR="00B15BC8" w:rsidRPr="00B15BC8">
          <w:headerReference w:type="even" r:id="rId10"/>
          <w:headerReference w:type="default" r:id="rId11"/>
          <w:pgSz w:w="11907" w:h="16840" w:code="9"/>
          <w:pgMar w:top="1089" w:right="1089" w:bottom="284" w:left="1089" w:header="567" w:footer="284" w:gutter="0"/>
          <w:pgNumType w:start="1"/>
          <w:cols w:space="720"/>
        </w:sectPr>
      </w:pPr>
    </w:p>
    <w:p w14:paraId="7FC77183" w14:textId="77777777" w:rsidR="00065D87" w:rsidRPr="006C1EAD" w:rsidRDefault="00065D87" w:rsidP="00445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sz w:val="24"/>
          <w:szCs w:val="24"/>
          <w:lang w:val="en-US" w:eastAsia="zh-CN"/>
        </w:rPr>
      </w:pPr>
      <w:bookmarkStart w:id="2" w:name="c2tope"/>
      <w:bookmarkEnd w:id="2"/>
      <w:r w:rsidRPr="006C1EAD">
        <w:rPr>
          <w:rFonts w:hint="eastAsia"/>
          <w:sz w:val="24"/>
          <w:szCs w:val="24"/>
          <w:lang w:val="en-US" w:eastAsia="zh-CN"/>
        </w:rPr>
        <w:lastRenderedPageBreak/>
        <w:t>前言</w:t>
      </w:r>
    </w:p>
    <w:p w14:paraId="215A9E9C" w14:textId="77777777"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2C838F6E" w14:textId="77777777"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14:paraId="4E2230BF" w14:textId="77777777" w:rsidR="00065D87" w:rsidRDefault="00065D87" w:rsidP="00065D87">
      <w:pPr>
        <w:widowControl w:val="0"/>
        <w:ind w:firstLine="200"/>
        <w:rPr>
          <w:sz w:val="20"/>
          <w:lang w:eastAsia="zh-CN"/>
        </w:rPr>
      </w:pPr>
    </w:p>
    <w:p w14:paraId="10B4FBA9" w14:textId="77777777" w:rsidR="00D04892" w:rsidRDefault="00D04892" w:rsidP="00065D87">
      <w:pPr>
        <w:widowControl w:val="0"/>
        <w:ind w:firstLine="200"/>
        <w:rPr>
          <w:sz w:val="20"/>
          <w:lang w:eastAsia="zh-CN"/>
        </w:rPr>
      </w:pPr>
    </w:p>
    <w:p w14:paraId="0A2747EE" w14:textId="77777777" w:rsidR="000E60D4" w:rsidRPr="00355B80" w:rsidRDefault="000E60D4" w:rsidP="00065D87">
      <w:pPr>
        <w:widowControl w:val="0"/>
        <w:ind w:firstLine="200"/>
        <w:rPr>
          <w:sz w:val="20"/>
          <w:lang w:eastAsia="zh-CN"/>
        </w:rPr>
      </w:pPr>
    </w:p>
    <w:p w14:paraId="1FFF3E85" w14:textId="77777777" w:rsidR="00065D87" w:rsidRPr="000E60D4" w:rsidRDefault="00065D87" w:rsidP="000E60D4">
      <w:pPr>
        <w:jc w:val="center"/>
        <w:rPr>
          <w:b/>
          <w:bCs/>
          <w:lang w:val="en-US" w:eastAsia="zh-CN"/>
        </w:rPr>
      </w:pPr>
      <w:r w:rsidRPr="000E60D4">
        <w:rPr>
          <w:rFonts w:hint="eastAsia"/>
          <w:b/>
          <w:bCs/>
          <w:lang w:val="en-US" w:eastAsia="zh-CN"/>
        </w:rPr>
        <w:t>知识产权政策</w:t>
      </w:r>
      <w:r w:rsidR="00526439" w:rsidRPr="000E60D4">
        <w:rPr>
          <w:rFonts w:hint="eastAsia"/>
          <w:b/>
          <w:bCs/>
          <w:lang w:val="en-US" w:eastAsia="zh-CN"/>
        </w:rPr>
        <w:t>（</w:t>
      </w:r>
      <w:r w:rsidR="00526439" w:rsidRPr="000E60D4">
        <w:rPr>
          <w:b/>
          <w:bCs/>
          <w:lang w:val="en-US" w:eastAsia="zh-CN"/>
        </w:rPr>
        <w:t>IPR</w:t>
      </w:r>
      <w:r w:rsidR="00526439" w:rsidRPr="000E60D4">
        <w:rPr>
          <w:rFonts w:hint="eastAsia"/>
          <w:b/>
          <w:bCs/>
          <w:lang w:val="en-US" w:eastAsia="zh-CN"/>
        </w:rPr>
        <w:t>）</w:t>
      </w:r>
    </w:p>
    <w:p w14:paraId="1E0E2B9E" w14:textId="645539DA" w:rsidR="00065D87" w:rsidRPr="00355B80" w:rsidRDefault="00065D87" w:rsidP="00065D87">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proofErr w:type="gramStart"/>
      <w:r w:rsidRPr="0099524B">
        <w:rPr>
          <w:rFonts w:cs="SimSun" w:hint="eastAsia"/>
          <w:spacing w:val="-4"/>
          <w:sz w:val="20"/>
          <w:lang w:val="en-US"/>
        </w:rPr>
        <w:t>引用的</w:t>
      </w:r>
      <w:r w:rsidR="00EF6899" w:rsidRPr="0099524B">
        <w:rPr>
          <w:rFonts w:ascii="SimSun" w:hAnsi="SimSun"/>
          <w:spacing w:val="-4"/>
          <w:sz w:val="20"/>
          <w:lang w:val="en-US"/>
        </w:rPr>
        <w:t>“</w:t>
      </w:r>
      <w:proofErr w:type="gramEnd"/>
      <w:r w:rsidRPr="0099524B">
        <w:rPr>
          <w:spacing w:val="-4"/>
          <w:sz w:val="20"/>
          <w:lang w:val="en-US"/>
        </w:rPr>
        <w:t>ITU-T/ITU-R/ISO/IEC</w:t>
      </w:r>
      <w:r w:rsidRPr="0099524B">
        <w:rPr>
          <w:rFonts w:cs="SimSun" w:hint="eastAsia"/>
          <w:spacing w:val="-4"/>
          <w:sz w:val="20"/>
          <w:lang w:val="en-US"/>
        </w:rPr>
        <w:t>共同专利政策</w:t>
      </w:r>
      <w:r w:rsidR="00EF6899"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2" w:history="1">
        <w:r w:rsidR="00783957">
          <w:rPr>
            <w:rStyle w:val="Hyperlink"/>
            <w:sz w:val="20"/>
            <w:lang w:val="en-US"/>
          </w:rPr>
          <w:t>http://www.itu.int/ITU-R/go/patents/zh</w:t>
        </w:r>
      </w:hyperlink>
      <w:r>
        <w:rPr>
          <w:rFonts w:cs="SimSun" w:hint="eastAsia"/>
          <w:sz w:val="20"/>
          <w:lang w:val="en-US"/>
        </w:rPr>
        <w:t>获得，该网址也提供了</w:t>
      </w:r>
      <w:r w:rsidR="00EF6899" w:rsidRPr="00EF6899">
        <w:rPr>
          <w:rFonts w:ascii="SimSun" w:hAnsi="SimSun"/>
          <w:sz w:val="20"/>
          <w:lang w:val="en-US"/>
        </w:rPr>
        <w:t>“</w:t>
      </w:r>
      <w:r>
        <w:rPr>
          <w:sz w:val="20"/>
          <w:lang w:val="en-US"/>
        </w:rPr>
        <w:t>ITU-T/ITU-R/ISO/IEC</w:t>
      </w:r>
      <w:r>
        <w:rPr>
          <w:rFonts w:cs="SimSun" w:hint="eastAsia"/>
          <w:sz w:val="20"/>
          <w:lang w:val="en-US"/>
        </w:rPr>
        <w:t>共同专利政策实施指南</w:t>
      </w:r>
      <w:r w:rsidR="00EF6899"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14:paraId="20AC01D3" w14:textId="77777777" w:rsidR="00065D87" w:rsidRPr="00355B80" w:rsidRDefault="00065D87" w:rsidP="00065D87">
      <w:pPr>
        <w:jc w:val="center"/>
        <w:rPr>
          <w:sz w:val="22"/>
          <w:szCs w:val="22"/>
          <w:lang w:val="en-US"/>
        </w:rPr>
      </w:pPr>
    </w:p>
    <w:p w14:paraId="01CEC2B0" w14:textId="77777777" w:rsidR="00065D87" w:rsidRPr="00355B80" w:rsidRDefault="00065D87" w:rsidP="00065D87">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D87" w:rsidRPr="00656E2D" w14:paraId="19094B3F" w14:textId="77777777" w:rsidTr="007370CE">
        <w:trPr>
          <w:jc w:val="center"/>
        </w:trPr>
        <w:tc>
          <w:tcPr>
            <w:tcW w:w="9360" w:type="dxa"/>
            <w:gridSpan w:val="2"/>
            <w:tcBorders>
              <w:top w:val="single" w:sz="12" w:space="0" w:color="000080"/>
              <w:bottom w:val="nil"/>
            </w:tcBorders>
          </w:tcPr>
          <w:p w14:paraId="740F94E7" w14:textId="7F2D1EC7" w:rsidR="003227CA" w:rsidRPr="00B15BC8" w:rsidRDefault="003227CA" w:rsidP="003227CA">
            <w:pPr>
              <w:keepNext/>
              <w:spacing w:after="40"/>
              <w:jc w:val="center"/>
              <w:rPr>
                <w:b/>
                <w:bCs/>
                <w:sz w:val="22"/>
                <w:szCs w:val="22"/>
                <w:lang w:val="en-US" w:eastAsia="zh-CN"/>
              </w:rPr>
            </w:pPr>
            <w:r w:rsidRPr="00B15BC8">
              <w:rPr>
                <w:b/>
                <w:bCs/>
                <w:sz w:val="22"/>
                <w:szCs w:val="22"/>
                <w:lang w:val="en-US" w:eastAsia="zh-CN"/>
              </w:rPr>
              <w:t>ITU-R</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14:paraId="14D06041" w14:textId="4891EA5E" w:rsidR="00065D87" w:rsidRPr="00B15BC8"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B15BC8">
              <w:rPr>
                <w:rFonts w:cs="SimSun" w:hint="eastAsia"/>
                <w:b w:val="0"/>
                <w:sz w:val="18"/>
                <w:szCs w:val="18"/>
                <w:lang w:val="en-US" w:eastAsia="zh-CN"/>
              </w:rPr>
              <w:t>（</w:t>
            </w:r>
            <w:proofErr w:type="spellStart"/>
            <w:r>
              <w:rPr>
                <w:rFonts w:cs="SimSun" w:hint="eastAsia"/>
                <w:b w:val="0"/>
                <w:sz w:val="18"/>
                <w:szCs w:val="18"/>
                <w:lang w:val="en-US"/>
              </w:rPr>
              <w:t>也可在以下网址获得</w:t>
            </w:r>
            <w:r w:rsidRPr="00B15BC8">
              <w:rPr>
                <w:rFonts w:cs="SimSun" w:hint="eastAsia"/>
                <w:b w:val="0"/>
                <w:sz w:val="18"/>
                <w:szCs w:val="18"/>
                <w:lang w:val="en-US"/>
              </w:rPr>
              <w:t>：</w:t>
            </w:r>
            <w:hyperlink r:id="rId13" w:history="1">
              <w:r w:rsidR="003D0CF0">
                <w:rPr>
                  <w:rStyle w:val="Hyperlink"/>
                  <w:b w:val="0"/>
                  <w:sz w:val="18"/>
                  <w:szCs w:val="18"/>
                  <w:lang w:val="en-US"/>
                </w:rPr>
                <w:t>http</w:t>
              </w:r>
              <w:proofErr w:type="spellEnd"/>
              <w:r w:rsidR="003D0CF0">
                <w:rPr>
                  <w:rStyle w:val="Hyperlink"/>
                  <w:b w:val="0"/>
                  <w:sz w:val="18"/>
                  <w:szCs w:val="18"/>
                  <w:lang w:val="en-US"/>
                </w:rPr>
                <w:t>://www.itu.int/publ/R-REP/zh</w:t>
              </w:r>
            </w:hyperlink>
            <w:r w:rsidRPr="00B15BC8">
              <w:rPr>
                <w:rFonts w:cs="SimSun" w:hint="eastAsia"/>
                <w:b w:val="0"/>
                <w:sz w:val="18"/>
                <w:szCs w:val="18"/>
                <w:lang w:val="en-US" w:eastAsia="zh-CN"/>
              </w:rPr>
              <w:t>）</w:t>
            </w:r>
          </w:p>
        </w:tc>
      </w:tr>
      <w:tr w:rsidR="00065D87" w14:paraId="036A593D" w14:textId="77777777" w:rsidTr="007370CE">
        <w:trPr>
          <w:jc w:val="center"/>
        </w:trPr>
        <w:tc>
          <w:tcPr>
            <w:tcW w:w="1140" w:type="dxa"/>
            <w:tcBorders>
              <w:top w:val="nil"/>
              <w:bottom w:val="nil"/>
              <w:right w:val="nil"/>
            </w:tcBorders>
          </w:tcPr>
          <w:p w14:paraId="14987B1E" w14:textId="77777777" w:rsidR="00065D87" w:rsidRPr="00355B80" w:rsidRDefault="00065D87" w:rsidP="007220B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14:paraId="38B7EF76" w14:textId="77777777" w:rsidR="00065D87" w:rsidRPr="00355B80" w:rsidRDefault="00065D87" w:rsidP="001230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65D87" w14:paraId="243F1772" w14:textId="77777777" w:rsidTr="007370CE">
        <w:trPr>
          <w:jc w:val="center"/>
        </w:trPr>
        <w:tc>
          <w:tcPr>
            <w:tcW w:w="1140" w:type="dxa"/>
            <w:tcBorders>
              <w:top w:val="nil"/>
              <w:bottom w:val="nil"/>
              <w:right w:val="nil"/>
            </w:tcBorders>
          </w:tcPr>
          <w:p w14:paraId="21EE24B2" w14:textId="77777777" w:rsidR="00065D87" w:rsidRDefault="00065D87" w:rsidP="007220B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14:paraId="48028898" w14:textId="77777777"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65D87" w14:paraId="6F1547D2" w14:textId="77777777" w:rsidTr="007370CE">
        <w:trPr>
          <w:jc w:val="center"/>
        </w:trPr>
        <w:tc>
          <w:tcPr>
            <w:tcW w:w="1140" w:type="dxa"/>
            <w:tcBorders>
              <w:top w:val="nil"/>
              <w:bottom w:val="nil"/>
              <w:right w:val="nil"/>
            </w:tcBorders>
          </w:tcPr>
          <w:p w14:paraId="23733D4B" w14:textId="77777777" w:rsidR="00065D87" w:rsidRDefault="00065D87" w:rsidP="007220B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14:paraId="170327A9" w14:textId="77777777"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65D87" w14:paraId="65B5183C" w14:textId="77777777" w:rsidTr="007370CE">
        <w:trPr>
          <w:jc w:val="center"/>
        </w:trPr>
        <w:tc>
          <w:tcPr>
            <w:tcW w:w="1140" w:type="dxa"/>
            <w:tcBorders>
              <w:top w:val="nil"/>
              <w:bottom w:val="nil"/>
              <w:right w:val="nil"/>
            </w:tcBorders>
          </w:tcPr>
          <w:p w14:paraId="1E7143CB" w14:textId="77777777" w:rsidR="00065D87" w:rsidRDefault="00065D87" w:rsidP="007220B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14:paraId="7A428A00" w14:textId="77777777"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65D87" w14:paraId="1C32AF95" w14:textId="77777777" w:rsidTr="007370CE">
        <w:trPr>
          <w:jc w:val="center"/>
        </w:trPr>
        <w:tc>
          <w:tcPr>
            <w:tcW w:w="1140" w:type="dxa"/>
            <w:tcBorders>
              <w:top w:val="nil"/>
              <w:bottom w:val="nil"/>
              <w:right w:val="nil"/>
            </w:tcBorders>
          </w:tcPr>
          <w:p w14:paraId="6F6FA7E9" w14:textId="77777777" w:rsidR="00065D87" w:rsidRDefault="00065D87" w:rsidP="007220B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14:paraId="298987FD" w14:textId="77777777"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65D87" w14:paraId="20EEF100" w14:textId="77777777" w:rsidTr="007370CE">
        <w:trPr>
          <w:jc w:val="center"/>
        </w:trPr>
        <w:tc>
          <w:tcPr>
            <w:tcW w:w="1140" w:type="dxa"/>
            <w:tcBorders>
              <w:top w:val="nil"/>
              <w:bottom w:val="nil"/>
              <w:right w:val="nil"/>
            </w:tcBorders>
          </w:tcPr>
          <w:p w14:paraId="5F86A338" w14:textId="77777777" w:rsidR="00065D87" w:rsidRDefault="00065D87" w:rsidP="007220B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14:paraId="4B308F1C" w14:textId="77777777"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65D87" w14:paraId="1CCCF8BE" w14:textId="77777777" w:rsidTr="007370CE">
        <w:trPr>
          <w:jc w:val="center"/>
        </w:trPr>
        <w:tc>
          <w:tcPr>
            <w:tcW w:w="1140" w:type="dxa"/>
            <w:tcBorders>
              <w:top w:val="nil"/>
              <w:bottom w:val="nil"/>
              <w:right w:val="nil"/>
            </w:tcBorders>
          </w:tcPr>
          <w:p w14:paraId="09A05FF3" w14:textId="77777777" w:rsidR="00065D87" w:rsidRDefault="00065D87" w:rsidP="007220B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14:paraId="688DA3AC" w14:textId="77777777"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65D87" w14:paraId="0AC302BC" w14:textId="77777777" w:rsidTr="007370CE">
        <w:trPr>
          <w:jc w:val="center"/>
        </w:trPr>
        <w:tc>
          <w:tcPr>
            <w:tcW w:w="1140" w:type="dxa"/>
            <w:tcBorders>
              <w:top w:val="nil"/>
              <w:bottom w:val="nil"/>
              <w:right w:val="nil"/>
            </w:tcBorders>
          </w:tcPr>
          <w:p w14:paraId="7E6F6324" w14:textId="77777777" w:rsidR="00065D87" w:rsidRDefault="00065D87" w:rsidP="007220B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14:paraId="123B5F48" w14:textId="77777777" w:rsidR="00065D87" w:rsidRPr="00355B80" w:rsidRDefault="00065D87" w:rsidP="007220B6">
            <w:pPr>
              <w:spacing w:before="30" w:after="30"/>
              <w:jc w:val="left"/>
              <w:rPr>
                <w:sz w:val="20"/>
                <w:lang w:val="en-US" w:eastAsia="zh-CN"/>
              </w:rPr>
            </w:pPr>
            <w:r>
              <w:rPr>
                <w:rFonts w:cs="SimSun" w:hint="eastAsia"/>
                <w:sz w:val="20"/>
                <w:lang w:val="en-US" w:eastAsia="zh-CN"/>
              </w:rPr>
              <w:t>无线电波传播</w:t>
            </w:r>
          </w:p>
        </w:tc>
      </w:tr>
      <w:tr w:rsidR="00065D87" w14:paraId="5E599484" w14:textId="77777777" w:rsidTr="007370CE">
        <w:trPr>
          <w:jc w:val="center"/>
        </w:trPr>
        <w:tc>
          <w:tcPr>
            <w:tcW w:w="1140" w:type="dxa"/>
            <w:tcBorders>
              <w:top w:val="nil"/>
              <w:bottom w:val="nil"/>
              <w:right w:val="nil"/>
            </w:tcBorders>
          </w:tcPr>
          <w:p w14:paraId="764C94E6" w14:textId="77777777" w:rsidR="00065D87" w:rsidRDefault="00065D87" w:rsidP="007220B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14:paraId="72F93B01" w14:textId="77777777"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65D87" w14:paraId="7D63767B" w14:textId="77777777" w:rsidTr="007370CE">
        <w:trPr>
          <w:jc w:val="center"/>
        </w:trPr>
        <w:tc>
          <w:tcPr>
            <w:tcW w:w="1140" w:type="dxa"/>
            <w:tcBorders>
              <w:top w:val="nil"/>
              <w:bottom w:val="nil"/>
              <w:right w:val="nil"/>
            </w:tcBorders>
          </w:tcPr>
          <w:p w14:paraId="2DA36F3C" w14:textId="77777777" w:rsidR="00065D87" w:rsidRDefault="00065D87" w:rsidP="007220B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14:paraId="71EF1E1F" w14:textId="77777777"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65D87" w14:paraId="67FA7DFC" w14:textId="77777777" w:rsidTr="007370CE">
        <w:trPr>
          <w:jc w:val="center"/>
        </w:trPr>
        <w:tc>
          <w:tcPr>
            <w:tcW w:w="1140" w:type="dxa"/>
            <w:tcBorders>
              <w:top w:val="nil"/>
              <w:bottom w:val="nil"/>
              <w:right w:val="nil"/>
            </w:tcBorders>
          </w:tcPr>
          <w:p w14:paraId="6BC54A30" w14:textId="77777777" w:rsidR="00065D87" w:rsidRDefault="00065D87" w:rsidP="007220B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14:paraId="0ABBF6DF" w14:textId="77777777" w:rsidR="00065D87" w:rsidRPr="00355B80" w:rsidRDefault="00065D87" w:rsidP="007220B6">
            <w:pPr>
              <w:spacing w:before="30" w:after="30"/>
              <w:jc w:val="left"/>
              <w:rPr>
                <w:sz w:val="20"/>
                <w:lang w:val="en-US" w:eastAsia="zh-CN"/>
              </w:rPr>
            </w:pPr>
            <w:r>
              <w:rPr>
                <w:rFonts w:cs="SimSun" w:hint="eastAsia"/>
                <w:sz w:val="20"/>
                <w:lang w:val="en-US" w:eastAsia="zh-CN"/>
              </w:rPr>
              <w:t>卫星固定业务</w:t>
            </w:r>
          </w:p>
        </w:tc>
      </w:tr>
      <w:tr w:rsidR="00065D87" w14:paraId="48509619" w14:textId="77777777" w:rsidTr="007370CE">
        <w:trPr>
          <w:jc w:val="center"/>
        </w:trPr>
        <w:tc>
          <w:tcPr>
            <w:tcW w:w="1140" w:type="dxa"/>
            <w:tcBorders>
              <w:top w:val="nil"/>
              <w:bottom w:val="nil"/>
              <w:right w:val="nil"/>
            </w:tcBorders>
          </w:tcPr>
          <w:p w14:paraId="0FC01680" w14:textId="77777777" w:rsidR="00065D87" w:rsidRDefault="00065D87" w:rsidP="007220B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14:paraId="572BD9D5" w14:textId="77777777" w:rsidR="00065D87" w:rsidRPr="00355B80" w:rsidRDefault="00065D87" w:rsidP="007220B6">
            <w:pPr>
              <w:spacing w:before="30" w:after="30"/>
              <w:jc w:val="left"/>
              <w:rPr>
                <w:sz w:val="20"/>
                <w:lang w:val="en-US" w:eastAsia="zh-CN"/>
              </w:rPr>
            </w:pPr>
            <w:r>
              <w:rPr>
                <w:rFonts w:cs="SimSun" w:hint="eastAsia"/>
                <w:sz w:val="20"/>
                <w:lang w:val="en-US" w:eastAsia="zh-CN"/>
              </w:rPr>
              <w:t>空间应用和气象</w:t>
            </w:r>
          </w:p>
        </w:tc>
      </w:tr>
      <w:tr w:rsidR="00065D87" w14:paraId="3EFEC38B" w14:textId="77777777" w:rsidTr="007370CE">
        <w:trPr>
          <w:jc w:val="center"/>
        </w:trPr>
        <w:tc>
          <w:tcPr>
            <w:tcW w:w="1140" w:type="dxa"/>
            <w:tcBorders>
              <w:top w:val="nil"/>
              <w:bottom w:val="nil"/>
              <w:right w:val="nil"/>
            </w:tcBorders>
          </w:tcPr>
          <w:p w14:paraId="569B0F21" w14:textId="77777777" w:rsidR="00065D87" w:rsidRDefault="00065D87" w:rsidP="007220B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14:paraId="15A03ADC" w14:textId="77777777" w:rsidR="00065D87" w:rsidRPr="00355B80" w:rsidRDefault="00065D87" w:rsidP="007220B6">
            <w:pPr>
              <w:spacing w:before="30" w:after="30"/>
              <w:jc w:val="left"/>
              <w:rPr>
                <w:sz w:val="20"/>
                <w:lang w:val="en-US" w:eastAsia="zh-CN"/>
              </w:rPr>
            </w:pPr>
            <w:r>
              <w:rPr>
                <w:rFonts w:cs="SimSun" w:hint="eastAsia"/>
                <w:sz w:val="20"/>
                <w:lang w:val="en-US" w:eastAsia="zh-CN"/>
              </w:rPr>
              <w:t>卫星固定和固定业务系统之间频率共用和协调</w:t>
            </w:r>
          </w:p>
        </w:tc>
      </w:tr>
      <w:tr w:rsidR="00065D87" w14:paraId="06A24F39" w14:textId="77777777" w:rsidTr="007370CE">
        <w:trPr>
          <w:jc w:val="center"/>
        </w:trPr>
        <w:tc>
          <w:tcPr>
            <w:tcW w:w="1140" w:type="dxa"/>
            <w:tcBorders>
              <w:top w:val="nil"/>
              <w:bottom w:val="single" w:sz="12" w:space="0" w:color="000080"/>
              <w:right w:val="nil"/>
            </w:tcBorders>
            <w:shd w:val="clear" w:color="auto" w:fill="F3F3F3"/>
          </w:tcPr>
          <w:p w14:paraId="4EA0791F" w14:textId="77777777" w:rsidR="00065D87" w:rsidRDefault="00065D87" w:rsidP="007220B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14:paraId="7D537AFE" w14:textId="77777777" w:rsidR="00065D87" w:rsidRPr="00355B80" w:rsidRDefault="00065D87" w:rsidP="007220B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14:paraId="1BC5F562" w14:textId="77777777" w:rsidR="00065D87" w:rsidRPr="00355B80" w:rsidRDefault="00065D87" w:rsidP="00065D87">
      <w:pPr>
        <w:spacing w:before="30" w:after="30"/>
        <w:jc w:val="center"/>
        <w:rPr>
          <w:sz w:val="20"/>
          <w:lang w:val="en-US" w:eastAsia="zh-CN"/>
        </w:rPr>
      </w:pPr>
    </w:p>
    <w:p w14:paraId="14636282" w14:textId="77777777" w:rsidR="00065D87" w:rsidRPr="00355B80" w:rsidRDefault="00065D87" w:rsidP="00065D87">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5D87" w14:paraId="3BE634E0" w14:textId="77777777" w:rsidTr="007370CE">
        <w:trPr>
          <w:jc w:val="center"/>
        </w:trPr>
        <w:tc>
          <w:tcPr>
            <w:tcW w:w="9360" w:type="dxa"/>
            <w:tcBorders>
              <w:top w:val="single" w:sz="12" w:space="0" w:color="000080"/>
              <w:bottom w:val="single" w:sz="12" w:space="0" w:color="000080"/>
            </w:tcBorders>
          </w:tcPr>
          <w:p w14:paraId="43C6C7A7" w14:textId="77777777" w:rsidR="00065D87" w:rsidRPr="00355B80" w:rsidRDefault="00065D87" w:rsidP="007220B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14:paraId="09873BBC" w14:textId="77777777" w:rsidR="00065D87" w:rsidRPr="00355B80" w:rsidRDefault="00065D87" w:rsidP="00065D87">
      <w:pPr>
        <w:spacing w:before="0"/>
        <w:jc w:val="center"/>
        <w:rPr>
          <w:sz w:val="22"/>
          <w:szCs w:val="22"/>
          <w:lang w:val="en-US" w:eastAsia="zh-CN"/>
        </w:rPr>
      </w:pPr>
    </w:p>
    <w:p w14:paraId="240B6447" w14:textId="77777777" w:rsidR="00065D87" w:rsidRPr="00355B80" w:rsidRDefault="00065D87" w:rsidP="00065D87">
      <w:pPr>
        <w:spacing w:before="0"/>
        <w:jc w:val="center"/>
        <w:rPr>
          <w:sz w:val="22"/>
          <w:szCs w:val="22"/>
          <w:lang w:val="en-US" w:eastAsia="zh-CN"/>
        </w:rPr>
      </w:pPr>
    </w:p>
    <w:p w14:paraId="6412CE7C" w14:textId="77777777" w:rsidR="00065D87" w:rsidRPr="00355B80" w:rsidRDefault="00065D87" w:rsidP="00065D87">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14:paraId="40884AF5" w14:textId="4594CC69" w:rsidR="00065D87" w:rsidRDefault="00065D87" w:rsidP="007370CE">
      <w:pPr>
        <w:spacing w:before="0"/>
        <w:jc w:val="right"/>
        <w:rPr>
          <w:rFonts w:cs="SimSun"/>
          <w:sz w:val="20"/>
          <w:lang w:val="en-US" w:eastAsia="zh-CN"/>
        </w:rPr>
      </w:pPr>
      <w:r>
        <w:rPr>
          <w:sz w:val="20"/>
          <w:lang w:val="en-US" w:eastAsia="zh-CN"/>
        </w:rPr>
        <w:t>20</w:t>
      </w:r>
      <w:r w:rsidR="00783957">
        <w:rPr>
          <w:sz w:val="20"/>
          <w:lang w:val="en-US" w:eastAsia="zh-CN"/>
        </w:rPr>
        <w:t>21</w:t>
      </w:r>
      <w:r>
        <w:rPr>
          <w:rFonts w:cs="SimSun" w:hint="eastAsia"/>
          <w:sz w:val="20"/>
          <w:lang w:val="en-US" w:eastAsia="zh-CN"/>
        </w:rPr>
        <w:t>年，日内瓦</w:t>
      </w:r>
    </w:p>
    <w:p w14:paraId="47B05FA9" w14:textId="59DBCE65" w:rsidR="00065D87" w:rsidRDefault="00065D87" w:rsidP="00D04892">
      <w:pPr>
        <w:spacing w:before="180"/>
        <w:jc w:val="center"/>
        <w:rPr>
          <w:sz w:val="20"/>
          <w:lang w:val="en-US" w:eastAsia="zh-CN"/>
        </w:rPr>
      </w:pPr>
      <w:r>
        <w:rPr>
          <w:sz w:val="20"/>
          <w:lang w:val="en-US" w:eastAsia="zh-CN"/>
        </w:rPr>
        <w:t>©</w:t>
      </w:r>
      <w:r w:rsidR="007370CE">
        <w:rPr>
          <w:sz w:val="20"/>
          <w:lang w:val="en-US" w:eastAsia="zh-CN"/>
        </w:rPr>
        <w:t xml:space="preserve"> </w:t>
      </w:r>
      <w:r>
        <w:rPr>
          <w:rFonts w:cs="SimSun" w:hint="eastAsia"/>
          <w:sz w:val="20"/>
          <w:lang w:val="en-US" w:eastAsia="zh-CN"/>
        </w:rPr>
        <w:t>国际电联</w:t>
      </w:r>
      <w:r w:rsidR="007370CE">
        <w:rPr>
          <w:rFonts w:cs="SimSun" w:hint="eastAsia"/>
          <w:sz w:val="20"/>
          <w:lang w:val="en-US" w:eastAsia="zh-CN"/>
        </w:rPr>
        <w:t xml:space="preserve"> </w:t>
      </w:r>
      <w:r>
        <w:rPr>
          <w:sz w:val="20"/>
          <w:lang w:val="en-US" w:eastAsia="zh-CN"/>
        </w:rPr>
        <w:t>20</w:t>
      </w:r>
      <w:r w:rsidR="00783957">
        <w:rPr>
          <w:sz w:val="20"/>
          <w:lang w:val="en-US" w:eastAsia="zh-CN"/>
        </w:rPr>
        <w:t>21</w:t>
      </w:r>
    </w:p>
    <w:p w14:paraId="5452BB3F" w14:textId="77777777" w:rsidR="00281124" w:rsidRDefault="00065D87" w:rsidP="007370CE">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14:paraId="04E64C76" w14:textId="77777777" w:rsidR="00281124" w:rsidRDefault="00281124">
      <w:pPr>
        <w:tabs>
          <w:tab w:val="clear" w:pos="794"/>
          <w:tab w:val="clear" w:pos="1191"/>
          <w:tab w:val="clear" w:pos="1588"/>
          <w:tab w:val="clear" w:pos="1985"/>
        </w:tabs>
        <w:overflowPunct/>
        <w:autoSpaceDE/>
        <w:autoSpaceDN/>
        <w:adjustRightInd/>
        <w:spacing w:before="0"/>
        <w:jc w:val="left"/>
        <w:rPr>
          <w:i/>
          <w:sz w:val="20"/>
          <w:lang w:val="en-GB" w:eastAsia="zh-CN"/>
        </w:rPr>
        <w:sectPr w:rsidR="00281124">
          <w:pgSz w:w="11907" w:h="16834"/>
          <w:pgMar w:top="1418" w:right="1134" w:bottom="1134" w:left="1134" w:header="720" w:footer="482" w:gutter="0"/>
          <w:paperSrc w:first="15" w:other="15"/>
          <w:pgNumType w:fmt="lowerRoman" w:start="2"/>
          <w:cols w:space="720"/>
        </w:sectPr>
      </w:pPr>
    </w:p>
    <w:p w14:paraId="121005EA" w14:textId="5D2EDE53" w:rsidR="00AE2EFE" w:rsidRPr="006A0ABA" w:rsidRDefault="00AE2EFE" w:rsidP="00AB7738">
      <w:pPr>
        <w:pStyle w:val="RepNo"/>
        <w:spacing w:before="0"/>
        <w:rPr>
          <w:lang w:eastAsia="zh-CN"/>
        </w:rPr>
      </w:pPr>
      <w:bookmarkStart w:id="3" w:name="irecnoe"/>
      <w:bookmarkStart w:id="4" w:name="OLE_LINK1"/>
      <w:bookmarkStart w:id="5" w:name="OLE_LINK2"/>
      <w:bookmarkEnd w:id="3"/>
      <w:r w:rsidRPr="00A9666F">
        <w:rPr>
          <w:lang w:val="en-US" w:eastAsia="zh-CN"/>
        </w:rPr>
        <w:lastRenderedPageBreak/>
        <w:t>ITU-</w:t>
      </w:r>
      <w:proofErr w:type="gramStart"/>
      <w:r w:rsidRPr="00A9666F">
        <w:rPr>
          <w:lang w:val="en-US" w:eastAsia="zh-CN"/>
        </w:rPr>
        <w:t>R  SM.</w:t>
      </w:r>
      <w:proofErr w:type="gramEnd"/>
      <w:r w:rsidRPr="00A9666F">
        <w:rPr>
          <w:lang w:val="en-US" w:eastAsia="zh-CN"/>
        </w:rPr>
        <w:t>2093-</w:t>
      </w:r>
      <w:r w:rsidR="00DA0764" w:rsidRPr="00A9666F">
        <w:rPr>
          <w:lang w:val="en-US" w:eastAsia="zh-CN"/>
        </w:rPr>
        <w:t>3</w:t>
      </w:r>
      <w:r w:rsidRPr="00A9666F">
        <w:rPr>
          <w:rFonts w:ascii="SimSun" w:eastAsia="SimSun" w:hAnsi="SimSun" w:cs="SimSun" w:hint="eastAsia"/>
          <w:lang w:val="en-US" w:eastAsia="zh-CN"/>
        </w:rPr>
        <w:t>报告</w:t>
      </w:r>
      <w:bookmarkEnd w:id="4"/>
      <w:bookmarkEnd w:id="5"/>
    </w:p>
    <w:p w14:paraId="0BBF9A95" w14:textId="53F55F83" w:rsidR="00AE2EFE" w:rsidRDefault="00AE2EFE" w:rsidP="00AE2EFE">
      <w:pPr>
        <w:pStyle w:val="Reptitle"/>
        <w:rPr>
          <w:lang w:val="en-US" w:eastAsia="zh-CN"/>
        </w:rPr>
      </w:pPr>
      <w:bookmarkStart w:id="6" w:name="OLE_LINK3"/>
      <w:bookmarkStart w:id="7" w:name="OLE_LINK4"/>
      <w:r>
        <w:rPr>
          <w:rFonts w:hint="eastAsia"/>
          <w:lang w:val="en-US" w:eastAsia="zh-CN"/>
        </w:rPr>
        <w:t>国家频谱管理规章制度指南</w:t>
      </w:r>
      <w:bookmarkEnd w:id="6"/>
      <w:bookmarkEnd w:id="7"/>
    </w:p>
    <w:p w14:paraId="5099FEED" w14:textId="77777777" w:rsidR="00AE2EFE" w:rsidRDefault="00AE2EFE" w:rsidP="00AE2EFE">
      <w:pPr>
        <w:pStyle w:val="Repdate"/>
        <w:rPr>
          <w:lang w:val="en-US" w:eastAsia="zh-CN"/>
        </w:rPr>
      </w:pPr>
    </w:p>
    <w:p w14:paraId="3ED597CC" w14:textId="7C09A977" w:rsidR="00AE2EFE" w:rsidRPr="00D054D8" w:rsidRDefault="00656E2D" w:rsidP="00AE2EFE">
      <w:pPr>
        <w:pStyle w:val="Repdate"/>
        <w:rPr>
          <w:lang w:val="en-US" w:eastAsia="zh-CN"/>
        </w:rPr>
      </w:pPr>
      <w:r>
        <w:rPr>
          <w:rFonts w:hint="eastAsia"/>
          <w:lang w:val="en-US" w:eastAsia="zh-CN"/>
        </w:rPr>
        <w:t>（</w:t>
      </w:r>
      <w:r w:rsidR="00AE2EFE">
        <w:rPr>
          <w:lang w:val="en-US" w:eastAsia="zh-CN"/>
        </w:rPr>
        <w:t>2010</w:t>
      </w:r>
      <w:r w:rsidR="00DA0764">
        <w:rPr>
          <w:lang w:val="en-US" w:eastAsia="zh-CN"/>
        </w:rPr>
        <w:t>-</w:t>
      </w:r>
      <w:r w:rsidR="00AE2EFE">
        <w:rPr>
          <w:rFonts w:hint="eastAsia"/>
          <w:lang w:val="en-US" w:eastAsia="zh-CN"/>
        </w:rPr>
        <w:t>2015</w:t>
      </w:r>
      <w:r w:rsidR="00DA0764">
        <w:rPr>
          <w:lang w:val="en-US" w:eastAsia="zh-CN"/>
        </w:rPr>
        <w:t>-</w:t>
      </w:r>
      <w:r w:rsidR="00DA0764">
        <w:rPr>
          <w:rFonts w:hint="eastAsia"/>
          <w:lang w:val="en-US" w:eastAsia="zh-CN"/>
        </w:rPr>
        <w:t>2</w:t>
      </w:r>
      <w:r w:rsidR="00DA0764">
        <w:rPr>
          <w:lang w:val="en-US" w:eastAsia="zh-CN"/>
        </w:rPr>
        <w:t>018</w:t>
      </w:r>
      <w:r>
        <w:rPr>
          <w:rFonts w:hint="eastAsia"/>
          <w:lang w:val="en-US" w:eastAsia="zh-CN"/>
        </w:rPr>
        <w:t>）</w:t>
      </w:r>
    </w:p>
    <w:p w14:paraId="232D54D0" w14:textId="7620B2EE" w:rsidR="00AE2EFE" w:rsidRDefault="00AE2EFE" w:rsidP="00B96A97">
      <w:pPr>
        <w:spacing w:before="360"/>
        <w:jc w:val="center"/>
        <w:rPr>
          <w:bCs/>
          <w:lang w:eastAsia="zh-CN"/>
        </w:rPr>
      </w:pPr>
      <w:r w:rsidRPr="006A0ABA">
        <w:rPr>
          <w:rFonts w:hint="eastAsia"/>
          <w:bCs/>
          <w:lang w:eastAsia="zh-CN"/>
        </w:rPr>
        <w:t>目录</w:t>
      </w:r>
    </w:p>
    <w:p w14:paraId="1D1B7207" w14:textId="77777777" w:rsidR="00AE2EFE" w:rsidRPr="00263FEB" w:rsidRDefault="00AE2EFE" w:rsidP="00AE2EFE">
      <w:pPr>
        <w:pStyle w:val="toc0"/>
        <w:jc w:val="right"/>
        <w:rPr>
          <w:rFonts w:eastAsia="STKaiti"/>
          <w:i w:val="0"/>
          <w:noProof/>
          <w:lang w:eastAsia="zh-CN"/>
        </w:rPr>
      </w:pPr>
      <w:bookmarkStart w:id="8" w:name="_Toc518460878"/>
      <w:bookmarkStart w:id="9" w:name="_Toc55382143"/>
      <w:bookmarkStart w:id="10" w:name="_Toc56399704"/>
      <w:bookmarkStart w:id="11" w:name="_Toc56399928"/>
      <w:bookmarkStart w:id="12" w:name="_Toc56400407"/>
      <w:r w:rsidRPr="00263FEB">
        <w:rPr>
          <w:rFonts w:eastAsia="STKaiti" w:hint="eastAsia"/>
          <w:i w:val="0"/>
          <w:noProof/>
          <w:lang w:eastAsia="zh-CN"/>
        </w:rPr>
        <w:t>页码</w:t>
      </w:r>
    </w:p>
    <w:p w14:paraId="04D51E1C" w14:textId="7E942F00" w:rsidR="00971523" w:rsidRDefault="00971523">
      <w:pPr>
        <w:pStyle w:val="TOC1"/>
        <w:rPr>
          <w:rFonts w:asciiTheme="minorHAnsi" w:eastAsiaTheme="minorEastAsia" w:hAnsiTheme="minorHAnsi" w:cstheme="minorBidi"/>
          <w:noProof/>
          <w:sz w:val="22"/>
          <w:szCs w:val="22"/>
          <w:lang w:eastAsia="zh-CN"/>
        </w:rPr>
      </w:pPr>
      <w:r>
        <w:rPr>
          <w:rFonts w:eastAsiaTheme="minorEastAsia"/>
          <w:noProof/>
          <w:lang w:eastAsia="zh-CN"/>
        </w:rPr>
        <w:fldChar w:fldCharType="begin"/>
      </w:r>
      <w:r>
        <w:rPr>
          <w:rFonts w:eastAsiaTheme="minorEastAsia"/>
          <w:noProof/>
          <w:lang w:eastAsia="zh-CN"/>
        </w:rPr>
        <w:instrText xml:space="preserve"> TOC \o "1-2" \h \z \u </w:instrText>
      </w:r>
      <w:r>
        <w:rPr>
          <w:rFonts w:eastAsiaTheme="minorEastAsia"/>
          <w:noProof/>
          <w:lang w:eastAsia="zh-CN"/>
        </w:rPr>
        <w:fldChar w:fldCharType="separate"/>
      </w:r>
      <w:hyperlink w:anchor="_Toc77322939" w:history="1">
        <w:r w:rsidRPr="00A16B05">
          <w:rPr>
            <w:rStyle w:val="Hyperlink"/>
            <w:noProof/>
            <w:lang w:eastAsia="zh-CN"/>
          </w:rPr>
          <w:t>1</w:t>
        </w:r>
        <w:r>
          <w:rPr>
            <w:rFonts w:asciiTheme="minorHAnsi" w:eastAsiaTheme="minorEastAsia" w:hAnsiTheme="minorHAnsi" w:cstheme="minorBidi"/>
            <w:noProof/>
            <w:sz w:val="22"/>
            <w:szCs w:val="22"/>
            <w:lang w:eastAsia="zh-CN"/>
          </w:rPr>
          <w:tab/>
        </w:r>
        <w:r w:rsidRPr="00A16B05">
          <w:rPr>
            <w:rStyle w:val="Hyperlink"/>
            <w:rFonts w:hint="eastAsia"/>
            <w:noProof/>
            <w:lang w:eastAsia="zh-CN"/>
          </w:rPr>
          <w:t>国际范畴</w:t>
        </w:r>
        <w:r>
          <w:rPr>
            <w:noProof/>
            <w:webHidden/>
          </w:rPr>
          <w:tab/>
        </w:r>
        <w:r w:rsidR="00012F21">
          <w:rPr>
            <w:noProof/>
            <w:webHidden/>
          </w:rPr>
          <w:tab/>
        </w:r>
        <w:r>
          <w:rPr>
            <w:noProof/>
            <w:webHidden/>
          </w:rPr>
          <w:fldChar w:fldCharType="begin"/>
        </w:r>
        <w:r>
          <w:rPr>
            <w:noProof/>
            <w:webHidden/>
          </w:rPr>
          <w:instrText xml:space="preserve"> PAGEREF _Toc77322939 \h </w:instrText>
        </w:r>
        <w:r>
          <w:rPr>
            <w:noProof/>
            <w:webHidden/>
          </w:rPr>
        </w:r>
        <w:r>
          <w:rPr>
            <w:noProof/>
            <w:webHidden/>
          </w:rPr>
          <w:fldChar w:fldCharType="separate"/>
        </w:r>
        <w:r w:rsidR="006A33F2">
          <w:rPr>
            <w:noProof/>
            <w:webHidden/>
          </w:rPr>
          <w:t>3</w:t>
        </w:r>
        <w:r>
          <w:rPr>
            <w:noProof/>
            <w:webHidden/>
          </w:rPr>
          <w:fldChar w:fldCharType="end"/>
        </w:r>
      </w:hyperlink>
    </w:p>
    <w:p w14:paraId="7EF0C2F4" w14:textId="087661B9" w:rsidR="00971523" w:rsidRDefault="0035596F">
      <w:pPr>
        <w:pStyle w:val="TOC2"/>
        <w:rPr>
          <w:rFonts w:asciiTheme="minorHAnsi" w:eastAsiaTheme="minorEastAsia" w:hAnsiTheme="minorHAnsi" w:cstheme="minorBidi"/>
          <w:noProof/>
          <w:sz w:val="22"/>
          <w:szCs w:val="22"/>
          <w:lang w:eastAsia="zh-CN"/>
        </w:rPr>
      </w:pPr>
      <w:hyperlink w:anchor="_Toc77322940" w:history="1">
        <w:r w:rsidR="00971523" w:rsidRPr="00A16B05">
          <w:rPr>
            <w:rStyle w:val="Hyperlink"/>
            <w:noProof/>
            <w:lang w:eastAsia="zh-CN"/>
          </w:rPr>
          <w:t>1.1</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管理频谱使用的国际原则</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_Toc77322940 \h </w:instrText>
        </w:r>
        <w:r w:rsidR="00971523">
          <w:rPr>
            <w:noProof/>
            <w:webHidden/>
          </w:rPr>
        </w:r>
        <w:r w:rsidR="00971523">
          <w:rPr>
            <w:noProof/>
            <w:webHidden/>
          </w:rPr>
          <w:fldChar w:fldCharType="separate"/>
        </w:r>
        <w:r w:rsidR="006A33F2">
          <w:rPr>
            <w:noProof/>
            <w:webHidden/>
          </w:rPr>
          <w:t>3</w:t>
        </w:r>
        <w:r w:rsidR="00971523">
          <w:rPr>
            <w:noProof/>
            <w:webHidden/>
          </w:rPr>
          <w:fldChar w:fldCharType="end"/>
        </w:r>
      </w:hyperlink>
    </w:p>
    <w:p w14:paraId="7573FFFA" w14:textId="64E2F3EC" w:rsidR="00971523" w:rsidRDefault="0035596F">
      <w:pPr>
        <w:pStyle w:val="TOC2"/>
        <w:rPr>
          <w:rFonts w:asciiTheme="minorHAnsi" w:eastAsiaTheme="minorEastAsia" w:hAnsiTheme="minorHAnsi" w:cstheme="minorBidi"/>
          <w:noProof/>
          <w:sz w:val="22"/>
          <w:szCs w:val="22"/>
          <w:lang w:eastAsia="zh-CN"/>
        </w:rPr>
      </w:pPr>
      <w:hyperlink w:anchor="_Toc77322941" w:history="1">
        <w:r w:rsidR="00971523" w:rsidRPr="00A16B05">
          <w:rPr>
            <w:rStyle w:val="Hyperlink"/>
            <w:noProof/>
            <w:lang w:eastAsia="zh-CN"/>
          </w:rPr>
          <w:t>1.2</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多边协议</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_Toc77322941 \h </w:instrText>
        </w:r>
        <w:r w:rsidR="00971523">
          <w:rPr>
            <w:noProof/>
            <w:webHidden/>
          </w:rPr>
        </w:r>
        <w:r w:rsidR="00971523">
          <w:rPr>
            <w:noProof/>
            <w:webHidden/>
          </w:rPr>
          <w:fldChar w:fldCharType="separate"/>
        </w:r>
        <w:r w:rsidR="006A33F2">
          <w:rPr>
            <w:noProof/>
            <w:webHidden/>
          </w:rPr>
          <w:t>4</w:t>
        </w:r>
        <w:r w:rsidR="00971523">
          <w:rPr>
            <w:noProof/>
            <w:webHidden/>
          </w:rPr>
          <w:fldChar w:fldCharType="end"/>
        </w:r>
      </w:hyperlink>
    </w:p>
    <w:p w14:paraId="7E30050A" w14:textId="3711E06D" w:rsidR="00971523" w:rsidRDefault="0035596F">
      <w:pPr>
        <w:pStyle w:val="TOC2"/>
        <w:rPr>
          <w:rFonts w:asciiTheme="minorHAnsi" w:eastAsiaTheme="minorEastAsia" w:hAnsiTheme="minorHAnsi" w:cstheme="minorBidi"/>
          <w:noProof/>
          <w:sz w:val="22"/>
          <w:szCs w:val="22"/>
          <w:lang w:eastAsia="zh-CN"/>
        </w:rPr>
      </w:pPr>
      <w:hyperlink w:anchor="_Toc77322942" w:history="1">
        <w:r w:rsidR="00971523" w:rsidRPr="00A16B05">
          <w:rPr>
            <w:rStyle w:val="Hyperlink"/>
            <w:noProof/>
            <w:lang w:eastAsia="zh-CN"/>
          </w:rPr>
          <w:t>1.3</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有可能对国家频谱管理的规章制度产生影响的国际层面、区域层面和国家层面的标准化</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_Toc77322942 \h </w:instrText>
        </w:r>
        <w:r w:rsidR="00971523">
          <w:rPr>
            <w:noProof/>
            <w:webHidden/>
          </w:rPr>
        </w:r>
        <w:r w:rsidR="00971523">
          <w:rPr>
            <w:noProof/>
            <w:webHidden/>
          </w:rPr>
          <w:fldChar w:fldCharType="separate"/>
        </w:r>
        <w:r w:rsidR="006A33F2">
          <w:rPr>
            <w:noProof/>
            <w:webHidden/>
          </w:rPr>
          <w:t>11</w:t>
        </w:r>
        <w:r w:rsidR="00971523">
          <w:rPr>
            <w:noProof/>
            <w:webHidden/>
          </w:rPr>
          <w:fldChar w:fldCharType="end"/>
        </w:r>
      </w:hyperlink>
    </w:p>
    <w:p w14:paraId="133E4E24" w14:textId="5668AC66" w:rsidR="00971523" w:rsidRDefault="0035596F">
      <w:pPr>
        <w:pStyle w:val="TOC2"/>
        <w:rPr>
          <w:rFonts w:asciiTheme="minorHAnsi" w:eastAsiaTheme="minorEastAsia" w:hAnsiTheme="minorHAnsi" w:cstheme="minorBidi"/>
          <w:noProof/>
          <w:sz w:val="22"/>
          <w:szCs w:val="22"/>
          <w:lang w:eastAsia="zh-CN"/>
        </w:rPr>
      </w:pPr>
      <w:hyperlink w:anchor="_Toc77322943" w:history="1">
        <w:r w:rsidR="00971523" w:rsidRPr="00A16B05">
          <w:rPr>
            <w:rStyle w:val="Hyperlink"/>
            <w:noProof/>
            <w:lang w:eastAsia="zh-CN"/>
          </w:rPr>
          <w:t>1.4</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多边协议</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_Toc77322943 \h </w:instrText>
        </w:r>
        <w:r w:rsidR="00971523">
          <w:rPr>
            <w:noProof/>
            <w:webHidden/>
          </w:rPr>
        </w:r>
        <w:r w:rsidR="00971523">
          <w:rPr>
            <w:noProof/>
            <w:webHidden/>
          </w:rPr>
          <w:fldChar w:fldCharType="separate"/>
        </w:r>
        <w:r w:rsidR="006A33F2">
          <w:rPr>
            <w:noProof/>
            <w:webHidden/>
          </w:rPr>
          <w:t>14</w:t>
        </w:r>
        <w:r w:rsidR="00971523">
          <w:rPr>
            <w:noProof/>
            <w:webHidden/>
          </w:rPr>
          <w:fldChar w:fldCharType="end"/>
        </w:r>
      </w:hyperlink>
    </w:p>
    <w:p w14:paraId="58487825" w14:textId="134B5820" w:rsidR="00971523" w:rsidRDefault="0035596F">
      <w:pPr>
        <w:pStyle w:val="TOC1"/>
        <w:rPr>
          <w:rFonts w:asciiTheme="minorHAnsi" w:eastAsiaTheme="minorEastAsia" w:hAnsiTheme="minorHAnsi" w:cstheme="minorBidi"/>
          <w:noProof/>
          <w:sz w:val="22"/>
          <w:szCs w:val="22"/>
          <w:lang w:eastAsia="zh-CN"/>
        </w:rPr>
      </w:pPr>
      <w:hyperlink w:anchor="_Toc77322944" w:history="1">
        <w:r w:rsidR="00971523" w:rsidRPr="00A16B05">
          <w:rPr>
            <w:rStyle w:val="Hyperlink"/>
            <w:noProof/>
            <w:lang w:eastAsia="zh-CN"/>
          </w:rPr>
          <w:t>2</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国内范畴</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_Toc77322944 \h </w:instrText>
        </w:r>
        <w:r w:rsidR="00971523">
          <w:rPr>
            <w:noProof/>
            <w:webHidden/>
          </w:rPr>
        </w:r>
        <w:r w:rsidR="00971523">
          <w:rPr>
            <w:noProof/>
            <w:webHidden/>
          </w:rPr>
          <w:fldChar w:fldCharType="separate"/>
        </w:r>
        <w:r w:rsidR="006A33F2">
          <w:rPr>
            <w:noProof/>
            <w:webHidden/>
          </w:rPr>
          <w:t>14</w:t>
        </w:r>
        <w:r w:rsidR="00971523">
          <w:rPr>
            <w:noProof/>
            <w:webHidden/>
          </w:rPr>
          <w:fldChar w:fldCharType="end"/>
        </w:r>
      </w:hyperlink>
    </w:p>
    <w:p w14:paraId="6F35FEB4" w14:textId="7B374625" w:rsidR="00971523" w:rsidRDefault="0035596F">
      <w:pPr>
        <w:pStyle w:val="TOC2"/>
        <w:rPr>
          <w:rFonts w:asciiTheme="minorHAnsi" w:eastAsiaTheme="minorEastAsia" w:hAnsiTheme="minorHAnsi" w:cstheme="minorBidi"/>
          <w:noProof/>
          <w:sz w:val="22"/>
          <w:szCs w:val="22"/>
          <w:lang w:eastAsia="zh-CN"/>
        </w:rPr>
      </w:pPr>
      <w:hyperlink w:anchor="_Toc77322945" w:history="1">
        <w:r w:rsidR="00971523" w:rsidRPr="00A16B05">
          <w:rPr>
            <w:rStyle w:val="Hyperlink"/>
            <w:noProof/>
            <w:lang w:eastAsia="zh-CN"/>
          </w:rPr>
          <w:t>2.1</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国家频谱使用的原则</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_Toc77322945 \h </w:instrText>
        </w:r>
        <w:r w:rsidR="00971523">
          <w:rPr>
            <w:noProof/>
            <w:webHidden/>
          </w:rPr>
        </w:r>
        <w:r w:rsidR="00971523">
          <w:rPr>
            <w:noProof/>
            <w:webHidden/>
          </w:rPr>
          <w:fldChar w:fldCharType="separate"/>
        </w:r>
        <w:r w:rsidR="006A33F2">
          <w:rPr>
            <w:noProof/>
            <w:webHidden/>
          </w:rPr>
          <w:t>14</w:t>
        </w:r>
        <w:r w:rsidR="00971523">
          <w:rPr>
            <w:noProof/>
            <w:webHidden/>
          </w:rPr>
          <w:fldChar w:fldCharType="end"/>
        </w:r>
      </w:hyperlink>
    </w:p>
    <w:p w14:paraId="05792260" w14:textId="7584641F" w:rsidR="00971523" w:rsidRDefault="0035596F">
      <w:pPr>
        <w:pStyle w:val="TOC2"/>
        <w:rPr>
          <w:rFonts w:asciiTheme="minorHAnsi" w:eastAsiaTheme="minorEastAsia" w:hAnsiTheme="minorHAnsi" w:cstheme="minorBidi"/>
          <w:noProof/>
          <w:sz w:val="22"/>
          <w:szCs w:val="22"/>
          <w:lang w:eastAsia="zh-CN"/>
        </w:rPr>
      </w:pPr>
      <w:hyperlink w:anchor="_Toc77322946" w:history="1">
        <w:r w:rsidR="00971523" w:rsidRPr="00A16B05">
          <w:rPr>
            <w:rStyle w:val="Hyperlink"/>
            <w:noProof/>
            <w:lang w:eastAsia="zh-CN"/>
          </w:rPr>
          <w:t>2.2</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国际与国内规则之间的关联</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_Toc77322946 \h </w:instrText>
        </w:r>
        <w:r w:rsidR="00971523">
          <w:rPr>
            <w:noProof/>
            <w:webHidden/>
          </w:rPr>
        </w:r>
        <w:r w:rsidR="00971523">
          <w:rPr>
            <w:noProof/>
            <w:webHidden/>
          </w:rPr>
          <w:fldChar w:fldCharType="separate"/>
        </w:r>
        <w:r w:rsidR="006A33F2">
          <w:rPr>
            <w:noProof/>
            <w:webHidden/>
          </w:rPr>
          <w:t>18</w:t>
        </w:r>
        <w:r w:rsidR="00971523">
          <w:rPr>
            <w:noProof/>
            <w:webHidden/>
          </w:rPr>
          <w:fldChar w:fldCharType="end"/>
        </w:r>
      </w:hyperlink>
    </w:p>
    <w:p w14:paraId="13286E68" w14:textId="2B849628" w:rsidR="00971523" w:rsidRDefault="0035596F">
      <w:pPr>
        <w:pStyle w:val="TOC2"/>
        <w:rPr>
          <w:rFonts w:asciiTheme="minorHAnsi" w:eastAsiaTheme="minorEastAsia" w:hAnsiTheme="minorHAnsi" w:cstheme="minorBidi"/>
          <w:noProof/>
          <w:sz w:val="22"/>
          <w:szCs w:val="22"/>
          <w:lang w:eastAsia="zh-CN"/>
        </w:rPr>
      </w:pPr>
      <w:hyperlink w:anchor="_Toc77322947" w:history="1">
        <w:r w:rsidR="00971523" w:rsidRPr="00A16B05">
          <w:rPr>
            <w:rStyle w:val="Hyperlink"/>
            <w:noProof/>
            <w:lang w:eastAsia="zh-CN"/>
          </w:rPr>
          <w:t>2.3</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影响法律措施的因素</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_Toc77322947 \h </w:instrText>
        </w:r>
        <w:r w:rsidR="00971523">
          <w:rPr>
            <w:noProof/>
            <w:webHidden/>
          </w:rPr>
        </w:r>
        <w:r w:rsidR="00971523">
          <w:rPr>
            <w:noProof/>
            <w:webHidden/>
          </w:rPr>
          <w:fldChar w:fldCharType="separate"/>
        </w:r>
        <w:r w:rsidR="006A33F2">
          <w:rPr>
            <w:noProof/>
            <w:webHidden/>
          </w:rPr>
          <w:t>21</w:t>
        </w:r>
        <w:r w:rsidR="00971523">
          <w:rPr>
            <w:noProof/>
            <w:webHidden/>
          </w:rPr>
          <w:fldChar w:fldCharType="end"/>
        </w:r>
      </w:hyperlink>
    </w:p>
    <w:p w14:paraId="112041BC" w14:textId="33B059A2" w:rsidR="00971523" w:rsidRDefault="0035596F">
      <w:pPr>
        <w:pStyle w:val="TOC1"/>
        <w:rPr>
          <w:rFonts w:asciiTheme="minorHAnsi" w:eastAsiaTheme="minorEastAsia" w:hAnsiTheme="minorHAnsi" w:cstheme="minorBidi"/>
          <w:noProof/>
          <w:sz w:val="22"/>
          <w:szCs w:val="22"/>
          <w:lang w:eastAsia="zh-CN"/>
        </w:rPr>
      </w:pPr>
      <w:hyperlink w:anchor="_Toc77322948" w:history="1">
        <w:r w:rsidR="00971523" w:rsidRPr="00A16B05">
          <w:rPr>
            <w:rStyle w:val="Hyperlink"/>
            <w:noProof/>
            <w:lang w:eastAsia="zh-CN"/>
          </w:rPr>
          <w:t>3</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结论</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_Toc77322948 \h </w:instrText>
        </w:r>
        <w:r w:rsidR="00971523">
          <w:rPr>
            <w:noProof/>
            <w:webHidden/>
          </w:rPr>
        </w:r>
        <w:r w:rsidR="00971523">
          <w:rPr>
            <w:noProof/>
            <w:webHidden/>
          </w:rPr>
          <w:fldChar w:fldCharType="separate"/>
        </w:r>
        <w:r w:rsidR="006A33F2">
          <w:rPr>
            <w:noProof/>
            <w:webHidden/>
          </w:rPr>
          <w:t>22</w:t>
        </w:r>
        <w:r w:rsidR="00971523">
          <w:rPr>
            <w:noProof/>
            <w:webHidden/>
          </w:rPr>
          <w:fldChar w:fldCharType="end"/>
        </w:r>
      </w:hyperlink>
    </w:p>
    <w:p w14:paraId="1D867462" w14:textId="297A8E5F" w:rsidR="00971523" w:rsidRDefault="0035596F">
      <w:pPr>
        <w:pStyle w:val="TOC1"/>
        <w:rPr>
          <w:rFonts w:asciiTheme="minorHAnsi" w:eastAsiaTheme="minorEastAsia" w:hAnsiTheme="minorHAnsi" w:cstheme="minorBidi"/>
          <w:noProof/>
          <w:sz w:val="22"/>
          <w:szCs w:val="22"/>
          <w:lang w:eastAsia="zh-CN"/>
        </w:rPr>
      </w:pPr>
      <w:hyperlink w:anchor="_Toc77322949" w:history="1">
        <w:r w:rsidR="00971523" w:rsidRPr="00A16B05">
          <w:rPr>
            <w:rStyle w:val="Hyperlink"/>
            <w:rFonts w:hint="eastAsia"/>
            <w:noProof/>
            <w:lang w:eastAsia="zh-CN"/>
          </w:rPr>
          <w:t>附件</w:t>
        </w:r>
        <w:r w:rsidR="00971523" w:rsidRPr="00A16B05">
          <w:rPr>
            <w:rStyle w:val="Hyperlink"/>
            <w:noProof/>
            <w:lang w:eastAsia="zh-CN"/>
          </w:rPr>
          <w:t xml:space="preserve">1 </w:t>
        </w:r>
        <w:r w:rsidR="00A76804" w:rsidRPr="00A76804">
          <w:rPr>
            <w:rStyle w:val="Hyperlink"/>
            <w:noProof/>
            <w:lang w:eastAsia="zh-CN"/>
          </w:rPr>
          <w:t>–</w:t>
        </w:r>
        <w:r w:rsidR="00971523" w:rsidRPr="00A16B05">
          <w:rPr>
            <w:rStyle w:val="Hyperlink"/>
            <w:noProof/>
            <w:lang w:eastAsia="zh-CN"/>
          </w:rPr>
          <w:t xml:space="preserve"> </w:t>
        </w:r>
        <w:r w:rsidR="00971523" w:rsidRPr="00A16B05">
          <w:rPr>
            <w:rStyle w:val="Hyperlink"/>
            <w:rFonts w:hint="eastAsia"/>
            <w:noProof/>
            <w:lang w:eastAsia="zh-CN"/>
          </w:rPr>
          <w:t>国家频谱管理组织可能的管理措施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_Toc77322949 \h </w:instrText>
        </w:r>
        <w:r w:rsidR="00971523">
          <w:rPr>
            <w:noProof/>
            <w:webHidden/>
          </w:rPr>
        </w:r>
        <w:r w:rsidR="00971523">
          <w:rPr>
            <w:noProof/>
            <w:webHidden/>
          </w:rPr>
          <w:fldChar w:fldCharType="separate"/>
        </w:r>
        <w:r w:rsidR="006A33F2">
          <w:rPr>
            <w:noProof/>
            <w:webHidden/>
          </w:rPr>
          <w:t>23</w:t>
        </w:r>
        <w:r w:rsidR="00971523">
          <w:rPr>
            <w:noProof/>
            <w:webHidden/>
          </w:rPr>
          <w:fldChar w:fldCharType="end"/>
        </w:r>
      </w:hyperlink>
    </w:p>
    <w:p w14:paraId="4A2B9816" w14:textId="728D80AE" w:rsidR="00971523" w:rsidRDefault="0035596F">
      <w:pPr>
        <w:pStyle w:val="TOC1"/>
        <w:rPr>
          <w:rFonts w:asciiTheme="minorHAnsi" w:eastAsiaTheme="minorEastAsia" w:hAnsiTheme="minorHAnsi" w:cstheme="minorBidi"/>
          <w:noProof/>
          <w:sz w:val="22"/>
          <w:szCs w:val="22"/>
          <w:lang w:eastAsia="zh-CN"/>
        </w:rPr>
      </w:pPr>
      <w:hyperlink w:anchor="_Toc77322950" w:history="1">
        <w:r w:rsidR="00971523" w:rsidRPr="00A16B05">
          <w:rPr>
            <w:rStyle w:val="Hyperlink"/>
            <w:bCs/>
            <w:noProof/>
            <w:lang w:eastAsia="zh-CN"/>
          </w:rPr>
          <w:t>1</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法国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_Toc77322950 \h </w:instrText>
        </w:r>
        <w:r w:rsidR="00971523">
          <w:rPr>
            <w:noProof/>
            <w:webHidden/>
          </w:rPr>
        </w:r>
        <w:r w:rsidR="00971523">
          <w:rPr>
            <w:noProof/>
            <w:webHidden/>
          </w:rPr>
          <w:fldChar w:fldCharType="separate"/>
        </w:r>
        <w:r w:rsidR="006A33F2">
          <w:rPr>
            <w:noProof/>
            <w:webHidden/>
          </w:rPr>
          <w:t>23</w:t>
        </w:r>
        <w:r w:rsidR="00971523">
          <w:rPr>
            <w:noProof/>
            <w:webHidden/>
          </w:rPr>
          <w:fldChar w:fldCharType="end"/>
        </w:r>
      </w:hyperlink>
    </w:p>
    <w:p w14:paraId="05765E96" w14:textId="2E555446" w:rsidR="00971523" w:rsidRDefault="0035596F">
      <w:pPr>
        <w:pStyle w:val="TOC1"/>
        <w:rPr>
          <w:rFonts w:asciiTheme="minorHAnsi" w:eastAsiaTheme="minorEastAsia" w:hAnsiTheme="minorHAnsi" w:cstheme="minorBidi"/>
          <w:noProof/>
          <w:sz w:val="22"/>
          <w:szCs w:val="22"/>
          <w:lang w:eastAsia="zh-CN"/>
        </w:rPr>
      </w:pPr>
      <w:hyperlink w:anchor="_Toc77322951" w:history="1">
        <w:r w:rsidR="00971523" w:rsidRPr="00A16B05">
          <w:rPr>
            <w:rStyle w:val="Hyperlink"/>
            <w:bCs/>
            <w:noProof/>
            <w:lang w:eastAsia="zh-CN"/>
          </w:rPr>
          <w:t>2</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英国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_Toc77322951 \h </w:instrText>
        </w:r>
        <w:r w:rsidR="00971523">
          <w:rPr>
            <w:noProof/>
            <w:webHidden/>
          </w:rPr>
        </w:r>
        <w:r w:rsidR="00971523">
          <w:rPr>
            <w:noProof/>
            <w:webHidden/>
          </w:rPr>
          <w:fldChar w:fldCharType="separate"/>
        </w:r>
        <w:r w:rsidR="006A33F2">
          <w:rPr>
            <w:noProof/>
            <w:webHidden/>
          </w:rPr>
          <w:t>24</w:t>
        </w:r>
        <w:r w:rsidR="00971523">
          <w:rPr>
            <w:noProof/>
            <w:webHidden/>
          </w:rPr>
          <w:fldChar w:fldCharType="end"/>
        </w:r>
      </w:hyperlink>
    </w:p>
    <w:p w14:paraId="291744C2" w14:textId="71DE4182" w:rsidR="00971523" w:rsidRDefault="0035596F">
      <w:pPr>
        <w:pStyle w:val="TOC1"/>
        <w:rPr>
          <w:rFonts w:asciiTheme="minorHAnsi" w:eastAsiaTheme="minorEastAsia" w:hAnsiTheme="minorHAnsi" w:cstheme="minorBidi"/>
          <w:noProof/>
          <w:sz w:val="22"/>
          <w:szCs w:val="22"/>
          <w:lang w:eastAsia="zh-CN"/>
        </w:rPr>
      </w:pPr>
      <w:hyperlink w:anchor="_Toc77322952" w:history="1">
        <w:r w:rsidR="00971523" w:rsidRPr="00A16B05">
          <w:rPr>
            <w:rStyle w:val="Hyperlink"/>
            <w:bCs/>
            <w:noProof/>
            <w:lang w:eastAsia="zh-CN"/>
          </w:rPr>
          <w:t>3</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美国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_Toc77322952 \h </w:instrText>
        </w:r>
        <w:r w:rsidR="00971523">
          <w:rPr>
            <w:noProof/>
            <w:webHidden/>
          </w:rPr>
        </w:r>
        <w:r w:rsidR="00971523">
          <w:rPr>
            <w:noProof/>
            <w:webHidden/>
          </w:rPr>
          <w:fldChar w:fldCharType="separate"/>
        </w:r>
        <w:r w:rsidR="006A33F2">
          <w:rPr>
            <w:noProof/>
            <w:webHidden/>
          </w:rPr>
          <w:t>26</w:t>
        </w:r>
        <w:r w:rsidR="00971523">
          <w:rPr>
            <w:noProof/>
            <w:webHidden/>
          </w:rPr>
          <w:fldChar w:fldCharType="end"/>
        </w:r>
      </w:hyperlink>
    </w:p>
    <w:p w14:paraId="7CB59D04" w14:textId="42DB3A9B" w:rsidR="00971523" w:rsidRDefault="0035596F">
      <w:pPr>
        <w:pStyle w:val="TOC1"/>
        <w:rPr>
          <w:rFonts w:asciiTheme="minorHAnsi" w:eastAsiaTheme="minorEastAsia" w:hAnsiTheme="minorHAnsi" w:cstheme="minorBidi"/>
          <w:noProof/>
          <w:sz w:val="22"/>
          <w:szCs w:val="22"/>
          <w:lang w:eastAsia="zh-CN"/>
        </w:rPr>
      </w:pPr>
      <w:hyperlink w:anchor="_Toc77322953" w:history="1">
        <w:r w:rsidR="00971523" w:rsidRPr="00A16B05">
          <w:rPr>
            <w:rStyle w:val="Hyperlink"/>
            <w:bCs/>
            <w:noProof/>
            <w:lang w:eastAsia="zh-CN"/>
          </w:rPr>
          <w:t>4</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加拿大</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_Toc77322953 \h </w:instrText>
        </w:r>
        <w:r w:rsidR="00971523">
          <w:rPr>
            <w:noProof/>
            <w:webHidden/>
          </w:rPr>
        </w:r>
        <w:r w:rsidR="00971523">
          <w:rPr>
            <w:noProof/>
            <w:webHidden/>
          </w:rPr>
          <w:fldChar w:fldCharType="separate"/>
        </w:r>
        <w:r w:rsidR="006A33F2">
          <w:rPr>
            <w:noProof/>
            <w:webHidden/>
          </w:rPr>
          <w:t>27</w:t>
        </w:r>
        <w:r w:rsidR="00971523">
          <w:rPr>
            <w:noProof/>
            <w:webHidden/>
          </w:rPr>
          <w:fldChar w:fldCharType="end"/>
        </w:r>
      </w:hyperlink>
    </w:p>
    <w:p w14:paraId="5E559AC9" w14:textId="6E12E8C1" w:rsidR="00971523" w:rsidRDefault="0035596F">
      <w:pPr>
        <w:pStyle w:val="TOC1"/>
        <w:rPr>
          <w:rFonts w:asciiTheme="minorHAnsi" w:eastAsiaTheme="minorEastAsia" w:hAnsiTheme="minorHAnsi" w:cstheme="minorBidi"/>
          <w:noProof/>
          <w:sz w:val="22"/>
          <w:szCs w:val="22"/>
          <w:lang w:eastAsia="zh-CN"/>
        </w:rPr>
      </w:pPr>
      <w:hyperlink w:anchor="_Toc77322954" w:history="1">
        <w:r w:rsidR="00971523" w:rsidRPr="00A16B05">
          <w:rPr>
            <w:rStyle w:val="Hyperlink"/>
            <w:bCs/>
            <w:noProof/>
            <w:lang w:eastAsia="zh-CN"/>
          </w:rPr>
          <w:t>5</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新西兰</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_Toc77322954 \h </w:instrText>
        </w:r>
        <w:r w:rsidR="00971523">
          <w:rPr>
            <w:noProof/>
            <w:webHidden/>
          </w:rPr>
        </w:r>
        <w:r w:rsidR="00971523">
          <w:rPr>
            <w:noProof/>
            <w:webHidden/>
          </w:rPr>
          <w:fldChar w:fldCharType="separate"/>
        </w:r>
        <w:r w:rsidR="006A33F2">
          <w:rPr>
            <w:noProof/>
            <w:webHidden/>
          </w:rPr>
          <w:t>28</w:t>
        </w:r>
        <w:r w:rsidR="00971523">
          <w:rPr>
            <w:noProof/>
            <w:webHidden/>
          </w:rPr>
          <w:fldChar w:fldCharType="end"/>
        </w:r>
      </w:hyperlink>
    </w:p>
    <w:p w14:paraId="1520066F" w14:textId="289F05AA" w:rsidR="00971523" w:rsidRDefault="0035596F">
      <w:pPr>
        <w:pStyle w:val="TOC1"/>
        <w:rPr>
          <w:rFonts w:asciiTheme="minorHAnsi" w:eastAsiaTheme="minorEastAsia" w:hAnsiTheme="minorHAnsi" w:cstheme="minorBidi"/>
          <w:noProof/>
          <w:sz w:val="22"/>
          <w:szCs w:val="22"/>
          <w:lang w:eastAsia="zh-CN"/>
        </w:rPr>
      </w:pPr>
      <w:hyperlink w:anchor="_Toc77322955" w:history="1">
        <w:r w:rsidR="00971523" w:rsidRPr="00A16B05">
          <w:rPr>
            <w:rStyle w:val="Hyperlink"/>
            <w:bCs/>
            <w:noProof/>
            <w:lang w:eastAsia="zh-CN"/>
          </w:rPr>
          <w:t>6</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喀麦隆</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_Toc77322955 \h </w:instrText>
        </w:r>
        <w:r w:rsidR="00971523">
          <w:rPr>
            <w:noProof/>
            <w:webHidden/>
          </w:rPr>
        </w:r>
        <w:r w:rsidR="00971523">
          <w:rPr>
            <w:noProof/>
            <w:webHidden/>
          </w:rPr>
          <w:fldChar w:fldCharType="separate"/>
        </w:r>
        <w:r w:rsidR="006A33F2">
          <w:rPr>
            <w:noProof/>
            <w:webHidden/>
          </w:rPr>
          <w:t>28</w:t>
        </w:r>
        <w:r w:rsidR="00971523">
          <w:rPr>
            <w:noProof/>
            <w:webHidden/>
          </w:rPr>
          <w:fldChar w:fldCharType="end"/>
        </w:r>
      </w:hyperlink>
    </w:p>
    <w:p w14:paraId="08A39C01" w14:textId="29E32D53" w:rsidR="00971523" w:rsidRDefault="0035596F">
      <w:pPr>
        <w:pStyle w:val="TOC1"/>
        <w:rPr>
          <w:rFonts w:asciiTheme="minorHAnsi" w:eastAsiaTheme="minorEastAsia" w:hAnsiTheme="minorHAnsi" w:cstheme="minorBidi"/>
          <w:noProof/>
          <w:sz w:val="22"/>
          <w:szCs w:val="22"/>
          <w:lang w:eastAsia="zh-CN"/>
        </w:rPr>
      </w:pPr>
      <w:hyperlink w:anchor="_Toc77322956" w:history="1">
        <w:r w:rsidR="00971523" w:rsidRPr="00A16B05">
          <w:rPr>
            <w:rStyle w:val="Hyperlink"/>
            <w:bCs/>
            <w:noProof/>
            <w:lang w:eastAsia="zh-CN"/>
          </w:rPr>
          <w:t>7</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大韩民国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_Toc77322956 \h </w:instrText>
        </w:r>
        <w:r w:rsidR="00971523">
          <w:rPr>
            <w:noProof/>
            <w:webHidden/>
          </w:rPr>
        </w:r>
        <w:r w:rsidR="00971523">
          <w:rPr>
            <w:noProof/>
            <w:webHidden/>
          </w:rPr>
          <w:fldChar w:fldCharType="separate"/>
        </w:r>
        <w:r w:rsidR="006A33F2">
          <w:rPr>
            <w:noProof/>
            <w:webHidden/>
          </w:rPr>
          <w:t>29</w:t>
        </w:r>
        <w:r w:rsidR="00971523">
          <w:rPr>
            <w:noProof/>
            <w:webHidden/>
          </w:rPr>
          <w:fldChar w:fldCharType="end"/>
        </w:r>
      </w:hyperlink>
    </w:p>
    <w:p w14:paraId="07A49760" w14:textId="5E57AF6A" w:rsidR="00971523" w:rsidRDefault="0035596F">
      <w:pPr>
        <w:pStyle w:val="TOC1"/>
        <w:rPr>
          <w:rFonts w:asciiTheme="minorHAnsi" w:eastAsiaTheme="minorEastAsia" w:hAnsiTheme="minorHAnsi" w:cstheme="minorBidi"/>
          <w:noProof/>
          <w:sz w:val="22"/>
          <w:szCs w:val="22"/>
          <w:lang w:eastAsia="zh-CN"/>
        </w:rPr>
      </w:pPr>
      <w:hyperlink w:anchor="_Toc77322957" w:history="1">
        <w:r w:rsidR="00971523" w:rsidRPr="00A16B05">
          <w:rPr>
            <w:rStyle w:val="Hyperlink"/>
            <w:bCs/>
            <w:noProof/>
            <w:lang w:eastAsia="zh-CN"/>
          </w:rPr>
          <w:t>8</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瑞士</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_Toc77322957 \h </w:instrText>
        </w:r>
        <w:r w:rsidR="00971523">
          <w:rPr>
            <w:noProof/>
            <w:webHidden/>
          </w:rPr>
        </w:r>
        <w:r w:rsidR="00971523">
          <w:rPr>
            <w:noProof/>
            <w:webHidden/>
          </w:rPr>
          <w:fldChar w:fldCharType="separate"/>
        </w:r>
        <w:r w:rsidR="006A33F2">
          <w:rPr>
            <w:noProof/>
            <w:webHidden/>
          </w:rPr>
          <w:t>31</w:t>
        </w:r>
        <w:r w:rsidR="00971523">
          <w:rPr>
            <w:noProof/>
            <w:webHidden/>
          </w:rPr>
          <w:fldChar w:fldCharType="end"/>
        </w:r>
      </w:hyperlink>
    </w:p>
    <w:p w14:paraId="504FFC84" w14:textId="1CC229DD" w:rsidR="00971523" w:rsidRDefault="0035596F">
      <w:pPr>
        <w:pStyle w:val="TOC1"/>
        <w:rPr>
          <w:rFonts w:asciiTheme="minorHAnsi" w:eastAsiaTheme="minorEastAsia" w:hAnsiTheme="minorHAnsi" w:cstheme="minorBidi"/>
          <w:noProof/>
          <w:sz w:val="22"/>
          <w:szCs w:val="22"/>
          <w:lang w:eastAsia="zh-CN"/>
        </w:rPr>
      </w:pPr>
      <w:hyperlink w:anchor="_Toc77322958" w:history="1">
        <w:r w:rsidR="00971523" w:rsidRPr="00A16B05">
          <w:rPr>
            <w:rStyle w:val="Hyperlink"/>
            <w:bCs/>
            <w:noProof/>
            <w:lang w:eastAsia="zh-CN"/>
          </w:rPr>
          <w:t>9</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约旦（哈希姆王国）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_Toc77322958 \h </w:instrText>
        </w:r>
        <w:r w:rsidR="00971523">
          <w:rPr>
            <w:noProof/>
            <w:webHidden/>
          </w:rPr>
        </w:r>
        <w:r w:rsidR="00971523">
          <w:rPr>
            <w:noProof/>
            <w:webHidden/>
          </w:rPr>
          <w:fldChar w:fldCharType="separate"/>
        </w:r>
        <w:r w:rsidR="006A33F2">
          <w:rPr>
            <w:noProof/>
            <w:webHidden/>
          </w:rPr>
          <w:t>31</w:t>
        </w:r>
        <w:r w:rsidR="00971523">
          <w:rPr>
            <w:noProof/>
            <w:webHidden/>
          </w:rPr>
          <w:fldChar w:fldCharType="end"/>
        </w:r>
      </w:hyperlink>
    </w:p>
    <w:p w14:paraId="27972819" w14:textId="4C835D64" w:rsidR="00971523" w:rsidRDefault="0035596F">
      <w:pPr>
        <w:pStyle w:val="TOC1"/>
        <w:rPr>
          <w:rFonts w:asciiTheme="minorHAnsi" w:eastAsiaTheme="minorEastAsia" w:hAnsiTheme="minorHAnsi" w:cstheme="minorBidi"/>
          <w:noProof/>
          <w:sz w:val="22"/>
          <w:szCs w:val="22"/>
          <w:lang w:eastAsia="zh-CN"/>
        </w:rPr>
      </w:pPr>
      <w:hyperlink w:anchor="_Toc77322959" w:history="1">
        <w:r w:rsidR="00971523" w:rsidRPr="00A16B05">
          <w:rPr>
            <w:rStyle w:val="Hyperlink"/>
            <w:bCs/>
            <w:noProof/>
            <w:lang w:eastAsia="zh-CN"/>
          </w:rPr>
          <w:t>10</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巴西</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_Toc77322959 \h </w:instrText>
        </w:r>
        <w:r w:rsidR="00971523">
          <w:rPr>
            <w:noProof/>
            <w:webHidden/>
          </w:rPr>
        </w:r>
        <w:r w:rsidR="00971523">
          <w:rPr>
            <w:noProof/>
            <w:webHidden/>
          </w:rPr>
          <w:fldChar w:fldCharType="separate"/>
        </w:r>
        <w:r w:rsidR="006A33F2">
          <w:rPr>
            <w:noProof/>
            <w:webHidden/>
          </w:rPr>
          <w:t>32</w:t>
        </w:r>
        <w:r w:rsidR="00971523">
          <w:rPr>
            <w:noProof/>
            <w:webHidden/>
          </w:rPr>
          <w:fldChar w:fldCharType="end"/>
        </w:r>
      </w:hyperlink>
    </w:p>
    <w:p w14:paraId="6CEA203F" w14:textId="065116DA" w:rsidR="00971523" w:rsidRDefault="0035596F">
      <w:pPr>
        <w:pStyle w:val="TOC1"/>
        <w:rPr>
          <w:rFonts w:asciiTheme="minorHAnsi" w:eastAsiaTheme="minorEastAsia" w:hAnsiTheme="minorHAnsi" w:cstheme="minorBidi"/>
          <w:noProof/>
          <w:sz w:val="22"/>
          <w:szCs w:val="22"/>
          <w:lang w:eastAsia="zh-CN"/>
        </w:rPr>
      </w:pPr>
      <w:hyperlink w:anchor="_Toc77322960" w:history="1">
        <w:r w:rsidR="00971523" w:rsidRPr="00A16B05">
          <w:rPr>
            <w:rStyle w:val="Hyperlink"/>
            <w:bCs/>
            <w:noProof/>
            <w:lang w:eastAsia="zh-CN"/>
          </w:rPr>
          <w:t>11</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印度</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_Toc77322960 \h </w:instrText>
        </w:r>
        <w:r w:rsidR="00971523">
          <w:rPr>
            <w:noProof/>
            <w:webHidden/>
          </w:rPr>
        </w:r>
        <w:r w:rsidR="00971523">
          <w:rPr>
            <w:noProof/>
            <w:webHidden/>
          </w:rPr>
          <w:fldChar w:fldCharType="separate"/>
        </w:r>
        <w:r w:rsidR="006A33F2">
          <w:rPr>
            <w:noProof/>
            <w:webHidden/>
          </w:rPr>
          <w:t>33</w:t>
        </w:r>
        <w:r w:rsidR="00971523">
          <w:rPr>
            <w:noProof/>
            <w:webHidden/>
          </w:rPr>
          <w:fldChar w:fldCharType="end"/>
        </w:r>
      </w:hyperlink>
    </w:p>
    <w:p w14:paraId="6CE3F091" w14:textId="71FCD57C" w:rsidR="00971523" w:rsidRDefault="0035596F">
      <w:pPr>
        <w:pStyle w:val="TOC1"/>
        <w:rPr>
          <w:rFonts w:asciiTheme="minorHAnsi" w:eastAsiaTheme="minorEastAsia" w:hAnsiTheme="minorHAnsi" w:cstheme="minorBidi"/>
          <w:noProof/>
          <w:sz w:val="22"/>
          <w:szCs w:val="22"/>
          <w:lang w:eastAsia="zh-CN"/>
        </w:rPr>
      </w:pPr>
      <w:hyperlink w:anchor="_Toc77322961" w:history="1">
        <w:r w:rsidR="00971523" w:rsidRPr="00A16B05">
          <w:rPr>
            <w:rStyle w:val="Hyperlink"/>
            <w:bCs/>
            <w:noProof/>
            <w:lang w:eastAsia="zh-CN"/>
          </w:rPr>
          <w:t>12</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中国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_Toc77322961 \h </w:instrText>
        </w:r>
        <w:r w:rsidR="00971523">
          <w:rPr>
            <w:noProof/>
            <w:webHidden/>
          </w:rPr>
        </w:r>
        <w:r w:rsidR="00971523">
          <w:rPr>
            <w:noProof/>
            <w:webHidden/>
          </w:rPr>
          <w:fldChar w:fldCharType="separate"/>
        </w:r>
        <w:r w:rsidR="006A33F2">
          <w:rPr>
            <w:noProof/>
            <w:webHidden/>
          </w:rPr>
          <w:t>34</w:t>
        </w:r>
        <w:r w:rsidR="00971523">
          <w:rPr>
            <w:noProof/>
            <w:webHidden/>
          </w:rPr>
          <w:fldChar w:fldCharType="end"/>
        </w:r>
      </w:hyperlink>
    </w:p>
    <w:p w14:paraId="7F90E93A" w14:textId="35E56FDD" w:rsidR="00971523" w:rsidRDefault="0035596F">
      <w:pPr>
        <w:pStyle w:val="TOC2"/>
        <w:rPr>
          <w:rFonts w:asciiTheme="minorHAnsi" w:eastAsiaTheme="minorEastAsia" w:hAnsiTheme="minorHAnsi" w:cstheme="minorBidi"/>
          <w:noProof/>
          <w:sz w:val="22"/>
          <w:szCs w:val="22"/>
          <w:lang w:eastAsia="zh-CN"/>
        </w:rPr>
      </w:pPr>
      <w:hyperlink w:anchor="_Toc77322962" w:history="1">
        <w:r w:rsidR="00971523" w:rsidRPr="00A16B05">
          <w:rPr>
            <w:rStyle w:val="Hyperlink"/>
            <w:bCs/>
            <w:noProof/>
            <w:lang w:eastAsia="zh-CN"/>
          </w:rPr>
          <w:t>12.1</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频谱管理机构及其职责</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_Toc77322962 \h </w:instrText>
        </w:r>
        <w:r w:rsidR="00971523">
          <w:rPr>
            <w:noProof/>
            <w:webHidden/>
          </w:rPr>
        </w:r>
        <w:r w:rsidR="00971523">
          <w:rPr>
            <w:noProof/>
            <w:webHidden/>
          </w:rPr>
          <w:fldChar w:fldCharType="separate"/>
        </w:r>
        <w:r w:rsidR="006A33F2">
          <w:rPr>
            <w:noProof/>
            <w:webHidden/>
          </w:rPr>
          <w:t>34</w:t>
        </w:r>
        <w:r w:rsidR="00971523">
          <w:rPr>
            <w:noProof/>
            <w:webHidden/>
          </w:rPr>
          <w:fldChar w:fldCharType="end"/>
        </w:r>
      </w:hyperlink>
    </w:p>
    <w:p w14:paraId="75504E54" w14:textId="535574AA" w:rsidR="00971523" w:rsidRDefault="0035596F">
      <w:pPr>
        <w:pStyle w:val="TOC2"/>
        <w:rPr>
          <w:rFonts w:asciiTheme="minorHAnsi" w:eastAsiaTheme="minorEastAsia" w:hAnsiTheme="minorHAnsi" w:cstheme="minorBidi"/>
          <w:noProof/>
          <w:sz w:val="22"/>
          <w:szCs w:val="22"/>
          <w:lang w:eastAsia="zh-CN"/>
        </w:rPr>
      </w:pPr>
      <w:hyperlink w:anchor="_Toc77322963" w:history="1">
        <w:r w:rsidR="00971523" w:rsidRPr="00A16B05">
          <w:rPr>
            <w:rStyle w:val="Hyperlink"/>
            <w:bCs/>
            <w:noProof/>
            <w:lang w:eastAsia="zh-CN"/>
          </w:rPr>
          <w:t>12.</w:t>
        </w:r>
        <w:r w:rsidR="00971523" w:rsidRPr="00A16B05">
          <w:rPr>
            <w:rStyle w:val="Hyperlink"/>
            <w:noProof/>
            <w:lang w:eastAsia="zh-CN"/>
          </w:rPr>
          <w:t>2</w:t>
        </w:r>
        <w:r w:rsidR="00971523">
          <w:rPr>
            <w:rFonts w:asciiTheme="minorHAnsi" w:eastAsiaTheme="minorEastAsia" w:hAnsiTheme="minorHAnsi" w:cstheme="minorBidi"/>
            <w:noProof/>
            <w:sz w:val="22"/>
            <w:szCs w:val="22"/>
            <w:lang w:eastAsia="zh-CN"/>
          </w:rPr>
          <w:tab/>
        </w:r>
        <w:r w:rsidR="00971523" w:rsidRPr="00A16B05">
          <w:rPr>
            <w:rStyle w:val="Hyperlink"/>
            <w:rFonts w:hint="eastAsia"/>
            <w:noProof/>
            <w:lang w:eastAsia="zh-CN"/>
          </w:rPr>
          <w:t>法律和规章框架</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_Toc77322963 \h </w:instrText>
        </w:r>
        <w:r w:rsidR="00971523">
          <w:rPr>
            <w:noProof/>
            <w:webHidden/>
          </w:rPr>
        </w:r>
        <w:r w:rsidR="00971523">
          <w:rPr>
            <w:noProof/>
            <w:webHidden/>
          </w:rPr>
          <w:fldChar w:fldCharType="separate"/>
        </w:r>
        <w:r w:rsidR="006A33F2">
          <w:rPr>
            <w:noProof/>
            <w:webHidden/>
          </w:rPr>
          <w:t>35</w:t>
        </w:r>
        <w:r w:rsidR="00971523">
          <w:rPr>
            <w:noProof/>
            <w:webHidden/>
          </w:rPr>
          <w:fldChar w:fldCharType="end"/>
        </w:r>
      </w:hyperlink>
    </w:p>
    <w:p w14:paraId="24D9DAE3" w14:textId="3CDB2F30" w:rsidR="00971523" w:rsidRDefault="0035596F">
      <w:pPr>
        <w:pStyle w:val="TOC1"/>
        <w:rPr>
          <w:rFonts w:asciiTheme="minorHAnsi" w:eastAsiaTheme="minorEastAsia" w:hAnsiTheme="minorHAnsi" w:cstheme="minorBidi"/>
          <w:noProof/>
          <w:sz w:val="22"/>
          <w:szCs w:val="22"/>
          <w:lang w:eastAsia="zh-CN"/>
        </w:rPr>
      </w:pPr>
      <w:hyperlink w:anchor="_Toc77322964" w:history="1">
        <w:r w:rsidR="00971523" w:rsidRPr="00A16B05">
          <w:rPr>
            <w:rStyle w:val="Hyperlink"/>
            <w:bCs/>
            <w:noProof/>
            <w:lang w:eastAsia="zh-CN"/>
          </w:rPr>
          <w:t>13</w:t>
        </w:r>
        <w:r w:rsidR="00971523">
          <w:rPr>
            <w:rFonts w:asciiTheme="minorHAnsi" w:eastAsiaTheme="minorEastAsia" w:hAnsiTheme="minorHAnsi" w:cstheme="minorBidi"/>
            <w:noProof/>
            <w:sz w:val="22"/>
            <w:szCs w:val="22"/>
            <w:lang w:eastAsia="zh-CN"/>
          </w:rPr>
          <w:tab/>
        </w:r>
        <w:r w:rsidR="00971523" w:rsidRPr="00A16B05">
          <w:rPr>
            <w:rStyle w:val="Hyperlink"/>
            <w:rFonts w:hint="eastAsia"/>
            <w:bCs/>
            <w:noProof/>
            <w:lang w:eastAsia="zh-CN"/>
          </w:rPr>
          <w:t>阿拉伯联合酋长国</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_Toc77322964 \h </w:instrText>
        </w:r>
        <w:r w:rsidR="00971523">
          <w:rPr>
            <w:noProof/>
            <w:webHidden/>
          </w:rPr>
        </w:r>
        <w:r w:rsidR="00971523">
          <w:rPr>
            <w:noProof/>
            <w:webHidden/>
          </w:rPr>
          <w:fldChar w:fldCharType="separate"/>
        </w:r>
        <w:r w:rsidR="006A33F2">
          <w:rPr>
            <w:noProof/>
            <w:webHidden/>
          </w:rPr>
          <w:t>36</w:t>
        </w:r>
        <w:r w:rsidR="00971523">
          <w:rPr>
            <w:noProof/>
            <w:webHidden/>
          </w:rPr>
          <w:fldChar w:fldCharType="end"/>
        </w:r>
      </w:hyperlink>
    </w:p>
    <w:p w14:paraId="54AEFF5E" w14:textId="170B6D1D" w:rsidR="00971523" w:rsidRDefault="0035596F">
      <w:pPr>
        <w:pStyle w:val="TOC1"/>
        <w:rPr>
          <w:rFonts w:asciiTheme="minorHAnsi" w:eastAsiaTheme="minorEastAsia" w:hAnsiTheme="minorHAnsi" w:cstheme="minorBidi"/>
          <w:noProof/>
          <w:sz w:val="22"/>
          <w:szCs w:val="22"/>
          <w:lang w:eastAsia="zh-CN"/>
        </w:rPr>
      </w:pPr>
      <w:hyperlink w:anchor="_Toc77322965" w:history="1">
        <w:r w:rsidR="00971523" w:rsidRPr="00A16B05">
          <w:rPr>
            <w:rStyle w:val="Hyperlink"/>
            <w:rFonts w:hint="eastAsia"/>
            <w:noProof/>
            <w:lang w:eastAsia="zh-CN"/>
          </w:rPr>
          <w:t>附件</w:t>
        </w:r>
        <w:r w:rsidR="00971523" w:rsidRPr="00A16B05">
          <w:rPr>
            <w:rStyle w:val="Hyperlink"/>
            <w:noProof/>
            <w:lang w:eastAsia="zh-CN"/>
          </w:rPr>
          <w:t xml:space="preserve">2 </w:t>
        </w:r>
        <w:r w:rsidR="00A76804" w:rsidRPr="00A76804">
          <w:rPr>
            <w:rStyle w:val="Hyperlink"/>
            <w:noProof/>
            <w:lang w:eastAsia="zh-CN"/>
          </w:rPr>
          <w:t>–</w:t>
        </w:r>
        <w:r w:rsidR="00971523" w:rsidRPr="00A16B05">
          <w:rPr>
            <w:rStyle w:val="Hyperlink"/>
            <w:noProof/>
            <w:lang w:eastAsia="zh-CN"/>
          </w:rPr>
          <w:t xml:space="preserve"> </w:t>
        </w:r>
        <w:r w:rsidR="00971523" w:rsidRPr="00A16B05">
          <w:rPr>
            <w:rStyle w:val="Hyperlink"/>
            <w:rFonts w:hint="eastAsia"/>
            <w:noProof/>
            <w:lang w:eastAsia="zh-CN"/>
          </w:rPr>
          <w:t>《国家频谱管理手册》摘录</w:t>
        </w:r>
        <w:r w:rsidR="00971523" w:rsidRPr="00A16B05">
          <w:rPr>
            <w:rStyle w:val="Hyperlink"/>
            <w:rFonts w:ascii="SimSun" w:hAnsi="SimSun" w:hint="eastAsia"/>
            <w:noProof/>
            <w:lang w:eastAsia="zh-CN"/>
          </w:rPr>
          <w:t>国家频谱管理的最佳做法</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_Toc77322965 \h </w:instrText>
        </w:r>
        <w:r w:rsidR="00971523">
          <w:rPr>
            <w:noProof/>
            <w:webHidden/>
          </w:rPr>
        </w:r>
        <w:r w:rsidR="00971523">
          <w:rPr>
            <w:noProof/>
            <w:webHidden/>
          </w:rPr>
          <w:fldChar w:fldCharType="separate"/>
        </w:r>
        <w:r w:rsidR="006A33F2">
          <w:rPr>
            <w:noProof/>
            <w:webHidden/>
          </w:rPr>
          <w:t>37</w:t>
        </w:r>
        <w:r w:rsidR="00971523">
          <w:rPr>
            <w:noProof/>
            <w:webHidden/>
          </w:rPr>
          <w:fldChar w:fldCharType="end"/>
        </w:r>
      </w:hyperlink>
    </w:p>
    <w:p w14:paraId="5887AF3C" w14:textId="52D7117E" w:rsidR="00971523" w:rsidRDefault="0035596F">
      <w:pPr>
        <w:pStyle w:val="TOC1"/>
        <w:rPr>
          <w:rFonts w:asciiTheme="minorHAnsi" w:eastAsiaTheme="minorEastAsia" w:hAnsiTheme="minorHAnsi" w:cstheme="minorBidi"/>
          <w:noProof/>
          <w:sz w:val="22"/>
          <w:szCs w:val="22"/>
          <w:lang w:eastAsia="zh-CN"/>
        </w:rPr>
      </w:pPr>
      <w:hyperlink w:anchor="_Toc77322966" w:history="1">
        <w:r w:rsidR="00971523" w:rsidRPr="00A16B05">
          <w:rPr>
            <w:rStyle w:val="Hyperlink"/>
            <w:rFonts w:hint="eastAsia"/>
            <w:noProof/>
            <w:lang w:eastAsia="zh-CN"/>
          </w:rPr>
          <w:t>附件</w:t>
        </w:r>
        <w:r w:rsidR="00971523" w:rsidRPr="00A16B05">
          <w:rPr>
            <w:rStyle w:val="Hyperlink"/>
            <w:noProof/>
            <w:lang w:eastAsia="zh-CN"/>
          </w:rPr>
          <w:t xml:space="preserve">3 </w:t>
        </w:r>
        <w:r w:rsidR="00A76804" w:rsidRPr="00A76804">
          <w:rPr>
            <w:rStyle w:val="Hyperlink"/>
            <w:noProof/>
            <w:lang w:eastAsia="zh-CN"/>
          </w:rPr>
          <w:t>–</w:t>
        </w:r>
        <w:r w:rsidR="00971523" w:rsidRPr="00A16B05">
          <w:rPr>
            <w:rStyle w:val="Hyperlink"/>
            <w:noProof/>
            <w:lang w:eastAsia="zh-CN"/>
          </w:rPr>
          <w:t xml:space="preserve"> GATS</w:t>
        </w:r>
        <w:r w:rsidR="00971523" w:rsidRPr="00A16B05">
          <w:rPr>
            <w:rStyle w:val="Hyperlink"/>
            <w:rFonts w:hint="eastAsia"/>
            <w:noProof/>
            <w:lang w:eastAsia="zh-CN"/>
          </w:rPr>
          <w:t>：第六条国内规定</w:t>
        </w:r>
        <w:r w:rsidR="00971523">
          <w:rPr>
            <w:noProof/>
            <w:webHidden/>
          </w:rPr>
          <w:tab/>
        </w:r>
        <w:r w:rsidR="00012F21">
          <w:rPr>
            <w:noProof/>
            <w:webHidden/>
          </w:rPr>
          <w:tab/>
        </w:r>
        <w:r w:rsidR="00971523">
          <w:rPr>
            <w:noProof/>
            <w:webHidden/>
          </w:rPr>
          <w:fldChar w:fldCharType="begin"/>
        </w:r>
        <w:r w:rsidR="00971523">
          <w:rPr>
            <w:noProof/>
            <w:webHidden/>
          </w:rPr>
          <w:instrText xml:space="preserve"> PAGEREF _Toc77322966 \h </w:instrText>
        </w:r>
        <w:r w:rsidR="00971523">
          <w:rPr>
            <w:noProof/>
            <w:webHidden/>
          </w:rPr>
        </w:r>
        <w:r w:rsidR="00971523">
          <w:rPr>
            <w:noProof/>
            <w:webHidden/>
          </w:rPr>
          <w:fldChar w:fldCharType="separate"/>
        </w:r>
        <w:r w:rsidR="006A33F2">
          <w:rPr>
            <w:noProof/>
            <w:webHidden/>
          </w:rPr>
          <w:t>39</w:t>
        </w:r>
        <w:r w:rsidR="00971523">
          <w:rPr>
            <w:noProof/>
            <w:webHidden/>
          </w:rPr>
          <w:fldChar w:fldCharType="end"/>
        </w:r>
      </w:hyperlink>
    </w:p>
    <w:p w14:paraId="5CDA28EC" w14:textId="7BAA1111" w:rsidR="007D0974" w:rsidRPr="00012F21" w:rsidRDefault="00971523" w:rsidP="007D0974">
      <w:pPr>
        <w:rPr>
          <w:rFonts w:eastAsiaTheme="minorEastAsia"/>
          <w:noProof/>
          <w:lang w:eastAsia="zh-CN"/>
        </w:rPr>
      </w:pPr>
      <w:r>
        <w:rPr>
          <w:rFonts w:eastAsiaTheme="minorEastAsia"/>
          <w:noProof/>
          <w:lang w:eastAsia="zh-CN"/>
        </w:rPr>
        <w:fldChar w:fldCharType="end"/>
      </w:r>
    </w:p>
    <w:p w14:paraId="3D49C6C4" w14:textId="77777777"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rStyle w:val="Hyperlink"/>
          <w:color w:val="000000"/>
          <w:lang w:val="en-US" w:eastAsia="zh-CN"/>
        </w:rPr>
      </w:pPr>
      <w:r>
        <w:rPr>
          <w:rStyle w:val="Hyperlink"/>
          <w:color w:val="000000"/>
          <w:lang w:val="en-US" w:eastAsia="zh-CN"/>
        </w:rPr>
        <w:br w:type="page"/>
      </w:r>
    </w:p>
    <w:p w14:paraId="525B2CE3" w14:textId="77777777" w:rsidR="00AE2EFE" w:rsidRPr="004F3598" w:rsidRDefault="00AE2EFE" w:rsidP="00AE2EFE">
      <w:pPr>
        <w:pStyle w:val="Heading1"/>
        <w:rPr>
          <w:lang w:val="en-US" w:eastAsia="zh-CN"/>
        </w:rPr>
      </w:pPr>
      <w:bookmarkStart w:id="13" w:name="_Toc148430153"/>
      <w:bookmarkStart w:id="14" w:name="_Toc159840953"/>
      <w:bookmarkStart w:id="15" w:name="_Toc77322939"/>
      <w:r w:rsidRPr="004F3598">
        <w:rPr>
          <w:lang w:val="en-US" w:eastAsia="zh-CN"/>
        </w:rPr>
        <w:lastRenderedPageBreak/>
        <w:t>1</w:t>
      </w:r>
      <w:r w:rsidRPr="004F3598">
        <w:rPr>
          <w:lang w:val="en-US" w:eastAsia="zh-CN"/>
        </w:rPr>
        <w:tab/>
      </w:r>
      <w:bookmarkEnd w:id="13"/>
      <w:bookmarkEnd w:id="14"/>
      <w:r>
        <w:rPr>
          <w:rFonts w:hint="eastAsia"/>
          <w:lang w:val="en-US" w:eastAsia="zh-CN"/>
        </w:rPr>
        <w:t>国际范畴</w:t>
      </w:r>
      <w:bookmarkEnd w:id="15"/>
    </w:p>
    <w:bookmarkEnd w:id="8"/>
    <w:bookmarkEnd w:id="9"/>
    <w:bookmarkEnd w:id="10"/>
    <w:bookmarkEnd w:id="11"/>
    <w:bookmarkEnd w:id="12"/>
    <w:p w14:paraId="0ED5D895" w14:textId="77777777" w:rsidR="00AE2EFE" w:rsidRPr="004F3598" w:rsidRDefault="00AE2EFE" w:rsidP="00DE7CE2">
      <w:pPr>
        <w:spacing w:line="320" w:lineRule="atLeast"/>
        <w:ind w:firstLineChars="200" w:firstLine="480"/>
        <w:rPr>
          <w:lang w:val="en-US" w:eastAsia="zh-CN"/>
        </w:rPr>
      </w:pPr>
      <w:r>
        <w:rPr>
          <w:rFonts w:hint="eastAsia"/>
          <w:lang w:val="en-US" w:eastAsia="zh-CN"/>
        </w:rPr>
        <w:t>电信行业，包括无线电通信，是在国际电信联盟（国际电联，</w:t>
      </w:r>
      <w:r w:rsidRPr="004F3598">
        <w:rPr>
          <w:lang w:val="en-US" w:eastAsia="zh-CN"/>
        </w:rPr>
        <w:t>ITU</w:t>
      </w:r>
      <w:r>
        <w:rPr>
          <w:rFonts w:hint="eastAsia"/>
          <w:lang w:val="en-US" w:eastAsia="zh-CN"/>
        </w:rPr>
        <w:t>）的框架内进行国际规划的。国际电联为无线电频谱的全球协调与管理提供了基本的框架（见第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Pr>
          <w:rFonts w:hint="eastAsia"/>
          <w:lang w:val="en-US" w:eastAsia="zh-CN"/>
        </w:rPr>
        <w:t>节）。在国际电联与各国主管部门之间，有两类组织也在区域层面和全球层面参与频谱管理，也就是区域性组织和国际专门组织。</w:t>
      </w:r>
    </w:p>
    <w:p w14:paraId="3CE296FC" w14:textId="77777777" w:rsidR="00AE2EFE" w:rsidRPr="004F3598" w:rsidRDefault="00AE2EFE" w:rsidP="00DE7CE2">
      <w:pPr>
        <w:spacing w:line="320" w:lineRule="atLeast"/>
        <w:ind w:firstLineChars="200" w:firstLine="480"/>
        <w:rPr>
          <w:lang w:val="en-US" w:eastAsia="zh-CN"/>
        </w:rPr>
      </w:pPr>
      <w:r>
        <w:rPr>
          <w:rFonts w:hint="eastAsia"/>
          <w:lang w:val="en-US" w:eastAsia="zh-CN"/>
        </w:rPr>
        <w:t>在区域层面，已经成立的一些组织将各主管部门联系在一起，在某些情况下还将业界运营商或无线电通信运营商联系在一起。这些组织的目的是，在形成国际电联的决定时确立共同的立场，在国际电联制定的相对灵活的框架内为便于步调一致地引进新业务而协调各国的频率划分，并为设备在相关国家内的自由流通与使用而协调设备认证标准与程序。特别是对于欧洲邮电主管部门大会</w:t>
      </w:r>
      <w:r>
        <w:rPr>
          <w:lang w:val="en-US" w:eastAsia="zh-CN"/>
        </w:rPr>
        <w:t>（</w:t>
      </w:r>
      <w:r>
        <w:rPr>
          <w:lang w:val="en-US" w:eastAsia="zh-CN"/>
        </w:rPr>
        <w:t>CEPT</w:t>
      </w:r>
      <w:r>
        <w:rPr>
          <w:lang w:val="en-US" w:eastAsia="zh-CN"/>
        </w:rPr>
        <w:t>）</w:t>
      </w:r>
      <w:r>
        <w:rPr>
          <w:rFonts w:hint="eastAsia"/>
          <w:lang w:val="en-US" w:eastAsia="zh-CN"/>
        </w:rPr>
        <w:t>来说，情况的确如此；退一步讲，对于美洲国家电信委员会</w:t>
      </w:r>
      <w:r>
        <w:rPr>
          <w:lang w:val="en-US" w:eastAsia="zh-CN"/>
        </w:rPr>
        <w:t>（</w:t>
      </w:r>
      <w:r>
        <w:rPr>
          <w:lang w:val="en-US" w:eastAsia="zh-CN"/>
        </w:rPr>
        <w:t>CITEL</w:t>
      </w:r>
      <w:r>
        <w:rPr>
          <w:lang w:val="en-US" w:eastAsia="zh-CN"/>
        </w:rPr>
        <w:t>）</w:t>
      </w:r>
      <w:r>
        <w:rPr>
          <w:rFonts w:hint="eastAsia"/>
          <w:lang w:val="en-US" w:eastAsia="zh-CN"/>
        </w:rPr>
        <w:t>、亚太电信组织</w:t>
      </w:r>
      <w:r>
        <w:rPr>
          <w:lang w:val="en-US" w:eastAsia="zh-CN"/>
        </w:rPr>
        <w:t>（</w:t>
      </w:r>
      <w:r>
        <w:rPr>
          <w:lang w:val="en-US" w:eastAsia="zh-CN"/>
        </w:rPr>
        <w:t>APT</w:t>
      </w:r>
      <w:r>
        <w:rPr>
          <w:lang w:val="en-US" w:eastAsia="zh-CN"/>
        </w:rPr>
        <w:t>）</w:t>
      </w:r>
      <w:r>
        <w:rPr>
          <w:rFonts w:hint="eastAsia"/>
          <w:lang w:val="en-US" w:eastAsia="zh-CN"/>
        </w:rPr>
        <w:t>和阿拉伯电信与信息部长理事会来说，情况也是如此。这些组织力求通过履行上述目标促进区域性市场的形成，并因此加快无线电通信业务的发展。</w:t>
      </w:r>
    </w:p>
    <w:p w14:paraId="5BC706A1" w14:textId="77777777" w:rsidR="00AE2EFE" w:rsidRPr="004F3598" w:rsidRDefault="00AE2EFE" w:rsidP="00DE7CE2">
      <w:pPr>
        <w:spacing w:line="320" w:lineRule="atLeast"/>
        <w:ind w:firstLineChars="200" w:firstLine="480"/>
        <w:rPr>
          <w:lang w:val="en-US" w:eastAsia="zh-CN"/>
        </w:rPr>
      </w:pPr>
      <w:r>
        <w:rPr>
          <w:rFonts w:hint="eastAsia"/>
          <w:lang w:val="en-US" w:eastAsia="zh-CN"/>
        </w:rPr>
        <w:t>在全球和区域层面，凡其活动要用到无线电通信并因此依赖频谱可用性的行业，都存在</w:t>
      </w:r>
      <w:r>
        <w:rPr>
          <w:lang w:val="en-US" w:eastAsia="zh-CN"/>
        </w:rPr>
        <w:t>国际</w:t>
      </w:r>
      <w:r>
        <w:rPr>
          <w:rFonts w:hint="eastAsia"/>
          <w:lang w:val="en-US" w:eastAsia="zh-CN"/>
        </w:rPr>
        <w:t>专门</w:t>
      </w:r>
      <w:r>
        <w:rPr>
          <w:lang w:val="en-US" w:eastAsia="zh-CN"/>
        </w:rPr>
        <w:t>组织</w:t>
      </w:r>
      <w:r>
        <w:rPr>
          <w:rFonts w:hint="eastAsia"/>
          <w:lang w:val="en-US" w:eastAsia="zh-CN"/>
        </w:rPr>
        <w:t>：民用航空、海事部门、气象、广播、无线电爱好者、射电天文与研究。第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1.2.3</w:t>
        </w:r>
      </w:smartTag>
      <w:r>
        <w:rPr>
          <w:rFonts w:hint="eastAsia"/>
          <w:lang w:val="en-US" w:eastAsia="zh-CN"/>
        </w:rPr>
        <w:t>节对那些与国际电联有密切联系的组织做了概括介绍。</w:t>
      </w:r>
    </w:p>
    <w:p w14:paraId="7D563A75" w14:textId="77777777" w:rsidR="00AE2EFE" w:rsidRPr="004F3598" w:rsidRDefault="00AE2EFE" w:rsidP="00DE7CE2">
      <w:pPr>
        <w:spacing w:line="320" w:lineRule="atLeast"/>
        <w:ind w:firstLineChars="200" w:firstLine="480"/>
        <w:rPr>
          <w:lang w:val="en-US" w:eastAsia="zh-CN"/>
        </w:rPr>
      </w:pPr>
      <w:r>
        <w:rPr>
          <w:rFonts w:hint="eastAsia"/>
          <w:lang w:val="en-US" w:eastAsia="zh-CN"/>
        </w:rPr>
        <w:t>在《服务贸易总协定》</w:t>
      </w:r>
      <w:r>
        <w:rPr>
          <w:lang w:val="en-US" w:eastAsia="zh-CN"/>
        </w:rPr>
        <w:t>（</w:t>
      </w:r>
      <w:r w:rsidRPr="004F3598">
        <w:rPr>
          <w:lang w:val="en-US" w:eastAsia="zh-CN"/>
        </w:rPr>
        <w:t>GATS</w:t>
      </w:r>
      <w:r>
        <w:rPr>
          <w:lang w:val="en-US" w:eastAsia="zh-CN"/>
        </w:rPr>
        <w:t>）</w:t>
      </w:r>
      <w:r>
        <w:rPr>
          <w:rFonts w:hint="eastAsia"/>
          <w:lang w:val="en-US" w:eastAsia="zh-CN"/>
        </w:rPr>
        <w:t>框架之内，</w:t>
      </w:r>
      <w:r>
        <w:rPr>
          <w:lang w:val="en-US" w:eastAsia="zh-CN"/>
        </w:rPr>
        <w:t>世界贸易组织（</w:t>
      </w:r>
      <w:r>
        <w:rPr>
          <w:rFonts w:hint="eastAsia"/>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1.2.4</w:t>
        </w:r>
      </w:smartTag>
      <w:r>
        <w:rPr>
          <w:rFonts w:hint="eastAsia"/>
          <w:lang w:val="en-US" w:eastAsia="zh-CN"/>
        </w:rPr>
        <w:t>节</w:t>
      </w:r>
      <w:r>
        <w:rPr>
          <w:lang w:val="en-US" w:eastAsia="zh-CN"/>
        </w:rPr>
        <w:t>）</w:t>
      </w:r>
      <w:r>
        <w:rPr>
          <w:rFonts w:hint="eastAsia"/>
          <w:lang w:val="en-US" w:eastAsia="zh-CN"/>
        </w:rPr>
        <w:t>在承认各国有按其各自目标管理频谱的主权权利的同时，着手制定所需的法律文件，以便行使该项主权权利时不对总协定各成员间的服务贸易构成事实上的壁垒。</w:t>
      </w:r>
    </w:p>
    <w:p w14:paraId="700D90E3" w14:textId="77777777" w:rsidR="00AE2EFE" w:rsidRPr="004F3598" w:rsidRDefault="00AE2EFE" w:rsidP="00DE7CE2">
      <w:pPr>
        <w:spacing w:line="320" w:lineRule="atLeast"/>
        <w:ind w:firstLineChars="200" w:firstLine="480"/>
        <w:rPr>
          <w:lang w:val="en-US" w:eastAsia="zh-CN"/>
        </w:rPr>
      </w:pPr>
      <w:r>
        <w:rPr>
          <w:rFonts w:hint="eastAsia"/>
          <w:lang w:val="en-US" w:eastAsia="zh-CN"/>
        </w:rPr>
        <w:t>从这个意义上讲，在区域和全球层面制定标准构成了促进有效和经济使用频谱及开发无线电业务的一种基本手段。第</w:t>
      </w:r>
      <w:r>
        <w:rPr>
          <w:lang w:val="en-US" w:eastAsia="zh-CN"/>
        </w:rPr>
        <w:t>1.3</w:t>
      </w:r>
      <w:r>
        <w:rPr>
          <w:rFonts w:hint="eastAsia"/>
          <w:lang w:val="en-US" w:eastAsia="zh-CN"/>
        </w:rPr>
        <w:t>节对标准化做了探讨。</w:t>
      </w:r>
    </w:p>
    <w:p w14:paraId="537C545E" w14:textId="77777777" w:rsidR="00AE2EFE" w:rsidRPr="004F3598" w:rsidRDefault="00AE2EFE" w:rsidP="00AE2EFE">
      <w:pPr>
        <w:pStyle w:val="Heading2"/>
        <w:rPr>
          <w:lang w:val="en-US" w:eastAsia="zh-CN"/>
        </w:rPr>
      </w:pPr>
      <w:bookmarkStart w:id="16" w:name="_Toc518460879"/>
      <w:bookmarkStart w:id="17" w:name="_Toc55382144"/>
      <w:bookmarkStart w:id="18" w:name="_Toc56399705"/>
      <w:bookmarkStart w:id="19" w:name="_Toc56399929"/>
      <w:bookmarkStart w:id="20" w:name="_Toc56400408"/>
      <w:bookmarkStart w:id="21" w:name="_Toc148430154"/>
      <w:bookmarkStart w:id="22" w:name="_Toc159840954"/>
      <w:bookmarkStart w:id="23" w:name="_Toc77322940"/>
      <w:r w:rsidRPr="004F3598">
        <w:rPr>
          <w:lang w:val="en-US" w:eastAsia="zh-CN"/>
        </w:rPr>
        <w:t>1.1</w:t>
      </w:r>
      <w:r w:rsidRPr="004F3598">
        <w:rPr>
          <w:lang w:val="en-US" w:eastAsia="zh-CN"/>
        </w:rPr>
        <w:tab/>
      </w:r>
      <w:r>
        <w:rPr>
          <w:rFonts w:hint="eastAsia"/>
          <w:lang w:val="en-US" w:eastAsia="zh-CN"/>
        </w:rPr>
        <w:t>管理频谱使用的国际原则</w:t>
      </w:r>
      <w:bookmarkEnd w:id="16"/>
      <w:bookmarkEnd w:id="17"/>
      <w:bookmarkEnd w:id="18"/>
      <w:bookmarkEnd w:id="19"/>
      <w:bookmarkEnd w:id="20"/>
      <w:bookmarkEnd w:id="21"/>
      <w:bookmarkEnd w:id="22"/>
      <w:bookmarkEnd w:id="23"/>
    </w:p>
    <w:p w14:paraId="63BD7662" w14:textId="77777777" w:rsidR="00AE2EFE" w:rsidRPr="004F3598" w:rsidRDefault="00AE2EFE" w:rsidP="00DE7CE2">
      <w:pPr>
        <w:spacing w:line="320" w:lineRule="atLeast"/>
        <w:ind w:firstLineChars="200" w:firstLine="480"/>
        <w:rPr>
          <w:lang w:val="en-US" w:eastAsia="zh-CN"/>
        </w:rPr>
      </w:pPr>
      <w:r>
        <w:rPr>
          <w:rFonts w:hint="eastAsia"/>
          <w:lang w:val="en-US" w:eastAsia="zh-CN"/>
        </w:rPr>
        <w:t>无线电频谱不属于耗减资源，但对于所有国家和外太空而言都是一种有限的自然资源。由于任何无线电发射电台都可能对地球上或太空中的频谱使用产生有害干扰，因此频谱这一人类共同的资源就需要所有国家达成一个具有条约地位的协议来进行合理管理。有鉴于此，一个多世纪以来国际电联一直在拟定各种法律文件，以便频谱的使用以国际电联《组织法》</w:t>
      </w:r>
      <w:r>
        <w:rPr>
          <w:lang w:val="en-US" w:eastAsia="zh-CN"/>
        </w:rPr>
        <w:t>（</w:t>
      </w:r>
      <w:r w:rsidRPr="004F3598">
        <w:rPr>
          <w:lang w:val="en-US" w:eastAsia="zh-CN"/>
        </w:rPr>
        <w:t>CS</w:t>
      </w:r>
      <w:r>
        <w:rPr>
          <w:lang w:val="en-US" w:eastAsia="zh-CN"/>
        </w:rPr>
        <w:t>）</w:t>
      </w:r>
      <w:r>
        <w:rPr>
          <w:rFonts w:hint="eastAsia"/>
          <w:lang w:val="en-US" w:eastAsia="zh-CN"/>
        </w:rPr>
        <w:t>中规定的下述基本原则为基础：</w:t>
      </w:r>
    </w:p>
    <w:p w14:paraId="76737E71" w14:textId="77777777" w:rsidR="00AE2EFE" w:rsidRPr="004F3598" w:rsidRDefault="00AE2EFE" w:rsidP="00FF1AB2">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w:t>
      </w:r>
      <w:r>
        <w:rPr>
          <w:rFonts w:hint="eastAsia"/>
          <w:lang w:eastAsia="zh-CN"/>
        </w:rPr>
        <w:t>在充分承认每个国家均有主权权利管制其电信……的同时</w:t>
      </w:r>
      <w:r>
        <w:rPr>
          <w:rFonts w:hint="eastAsia"/>
          <w:lang w:val="en-US" w:eastAsia="zh-CN"/>
        </w:rPr>
        <w:t>”</w:t>
      </w:r>
      <w:r>
        <w:rPr>
          <w:lang w:val="en-US" w:eastAsia="zh-CN"/>
        </w:rPr>
        <w:t>（</w:t>
      </w:r>
      <w:r>
        <w:rPr>
          <w:rFonts w:hint="eastAsia"/>
          <w:lang w:val="en-US" w:eastAsia="zh-CN"/>
        </w:rPr>
        <w:t>引自</w:t>
      </w:r>
      <w:r w:rsidRPr="004F3598">
        <w:rPr>
          <w:lang w:val="en-US" w:eastAsia="zh-CN"/>
        </w:rPr>
        <w:t>CS</w:t>
      </w:r>
      <w:r w:rsidRPr="004F3598">
        <w:rPr>
          <w:lang w:val="en-US" w:eastAsia="zh-CN"/>
        </w:rPr>
        <w:noBreakHyphen/>
        <w:t>1</w:t>
      </w:r>
      <w:r>
        <w:rPr>
          <w:lang w:val="en-US" w:eastAsia="zh-CN"/>
        </w:rPr>
        <w:t>）</w:t>
      </w:r>
      <w:r>
        <w:rPr>
          <w:rFonts w:hint="eastAsia"/>
          <w:lang w:val="en-US" w:eastAsia="zh-CN"/>
        </w:rPr>
        <w:t>，“……</w:t>
      </w:r>
      <w:r>
        <w:rPr>
          <w:rFonts w:hint="eastAsia"/>
          <w:lang w:eastAsia="zh-CN"/>
        </w:rPr>
        <w:t>以避免不同国家无线电台之间的有害干扰</w:t>
      </w:r>
      <w:r>
        <w:rPr>
          <w:rFonts w:hint="eastAsia"/>
          <w:lang w:val="en-US" w:eastAsia="zh-CN"/>
        </w:rPr>
        <w:t>”（引自</w:t>
      </w:r>
      <w:r w:rsidRPr="004F3598">
        <w:rPr>
          <w:lang w:val="en-US" w:eastAsia="zh-CN"/>
        </w:rPr>
        <w:t>CS</w:t>
      </w:r>
      <w:r w:rsidRPr="004F3598">
        <w:rPr>
          <w:lang w:val="en-US" w:eastAsia="zh-CN"/>
        </w:rPr>
        <w:noBreakHyphen/>
        <w:t>11</w:t>
      </w:r>
      <w:r>
        <w:rPr>
          <w:lang w:val="en-US" w:eastAsia="zh-CN"/>
        </w:rPr>
        <w:t>）</w:t>
      </w:r>
      <w:r>
        <w:rPr>
          <w:rFonts w:hint="eastAsia"/>
          <w:lang w:val="en-US" w:eastAsia="zh-CN"/>
        </w:rPr>
        <w:t>；</w:t>
      </w:r>
    </w:p>
    <w:p w14:paraId="47C6A405" w14:textId="77777777" w:rsidR="00AE2EFE" w:rsidRPr="004F3598" w:rsidRDefault="00AE2EFE" w:rsidP="00FF1AB2">
      <w:pPr>
        <w:pStyle w:val="enumlev1"/>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w:t>
      </w:r>
      <w:r>
        <w:rPr>
          <w:rFonts w:hint="eastAsia"/>
          <w:lang w:eastAsia="zh-CN"/>
        </w:rPr>
        <w:t>改进无线电通信业务中无线电频谱的利用，改进对地静止卫星轨道及其他卫星轨道的利用</w:t>
      </w:r>
      <w:r>
        <w:rPr>
          <w:rFonts w:hint="eastAsia"/>
          <w:lang w:val="en-US" w:eastAsia="zh-CN"/>
        </w:rPr>
        <w:t>”</w:t>
      </w:r>
      <w:r>
        <w:rPr>
          <w:lang w:val="en-US" w:eastAsia="zh-CN"/>
        </w:rPr>
        <w:t>（</w:t>
      </w:r>
      <w:r>
        <w:rPr>
          <w:rFonts w:hint="eastAsia"/>
          <w:lang w:val="en-US" w:eastAsia="zh-CN"/>
        </w:rPr>
        <w:t>引自</w:t>
      </w:r>
      <w:r w:rsidRPr="004F3598">
        <w:rPr>
          <w:lang w:val="en-US" w:eastAsia="zh-CN"/>
        </w:rPr>
        <w:t>CS-12</w:t>
      </w:r>
      <w:r>
        <w:rPr>
          <w:lang w:val="en-US" w:eastAsia="zh-CN"/>
        </w:rPr>
        <w:t>）</w:t>
      </w:r>
      <w:r>
        <w:rPr>
          <w:rFonts w:hint="eastAsia"/>
          <w:lang w:val="en-US" w:eastAsia="zh-CN"/>
        </w:rPr>
        <w:t>；</w:t>
      </w:r>
    </w:p>
    <w:p w14:paraId="2A8F2E1B" w14:textId="77777777" w:rsidR="00AE2EFE" w:rsidRPr="004F3598" w:rsidRDefault="00AE2EFE" w:rsidP="00FF1AB2">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w:t>
      </w:r>
      <w:r>
        <w:rPr>
          <w:rFonts w:hint="eastAsia"/>
          <w:spacing w:val="2"/>
          <w:lang w:eastAsia="zh-CN"/>
        </w:rPr>
        <w:t>促进全世界的电信标准化，实现令人满意的服务质量”</w:t>
      </w:r>
      <w:r>
        <w:rPr>
          <w:lang w:val="en-US" w:eastAsia="zh-CN"/>
        </w:rPr>
        <w:t>（</w:t>
      </w:r>
      <w:r>
        <w:rPr>
          <w:rFonts w:hint="eastAsia"/>
          <w:lang w:val="en-US" w:eastAsia="zh-CN"/>
        </w:rPr>
        <w:t>引自</w:t>
      </w:r>
      <w:r w:rsidRPr="004F3598">
        <w:rPr>
          <w:lang w:val="en-US" w:eastAsia="zh-CN"/>
        </w:rPr>
        <w:t>CS-13</w:t>
      </w:r>
      <w:r>
        <w:rPr>
          <w:lang w:val="en-US" w:eastAsia="zh-CN"/>
        </w:rPr>
        <w:t>）</w:t>
      </w:r>
      <w:r>
        <w:rPr>
          <w:rFonts w:hint="eastAsia"/>
          <w:lang w:val="en-US" w:eastAsia="zh-CN"/>
        </w:rPr>
        <w:t>，并“</w:t>
      </w:r>
      <w:r>
        <w:rPr>
          <w:rFonts w:hint="eastAsia"/>
          <w:lang w:eastAsia="zh-CN"/>
        </w:rPr>
        <w:t>……使电信设施……得以和谐地发展，并尽可能充分利用它们</w:t>
      </w:r>
      <w:r>
        <w:rPr>
          <w:rFonts w:hint="eastAsia"/>
          <w:lang w:val="en-US" w:eastAsia="zh-CN"/>
        </w:rPr>
        <w:t>”</w:t>
      </w:r>
      <w:r>
        <w:rPr>
          <w:lang w:val="en-US" w:eastAsia="zh-CN"/>
        </w:rPr>
        <w:t>（</w:t>
      </w:r>
      <w:r>
        <w:rPr>
          <w:rFonts w:hint="eastAsia"/>
          <w:lang w:val="en-US" w:eastAsia="zh-CN"/>
        </w:rPr>
        <w:t>引自</w:t>
      </w:r>
      <w:r w:rsidRPr="004F3598">
        <w:rPr>
          <w:lang w:val="en-US" w:eastAsia="zh-CN"/>
        </w:rPr>
        <w:t>CS-15</w:t>
      </w:r>
      <w:r>
        <w:rPr>
          <w:lang w:val="en-US" w:eastAsia="zh-CN"/>
        </w:rPr>
        <w:t>）</w:t>
      </w:r>
      <w:r>
        <w:rPr>
          <w:rFonts w:hint="eastAsia"/>
          <w:lang w:val="en-US" w:eastAsia="zh-CN"/>
        </w:rPr>
        <w:t>；</w:t>
      </w:r>
    </w:p>
    <w:p w14:paraId="62F2E91F" w14:textId="1BAFEBA9" w:rsidR="00DE7CE2" w:rsidRDefault="00AE2EFE" w:rsidP="004C1795">
      <w:pPr>
        <w:pStyle w:val="enumlev1"/>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w:t>
      </w:r>
      <w:proofErr w:type="gramStart"/>
      <w:r>
        <w:rPr>
          <w:rFonts w:hint="eastAsia"/>
          <w:lang w:eastAsia="zh-CN"/>
        </w:rPr>
        <w:t>鼓励国际合作和团结</w:t>
      </w:r>
      <w:r>
        <w:rPr>
          <w:rFonts w:hint="eastAsia"/>
          <w:lang w:val="en-US" w:eastAsia="zh-CN"/>
        </w:rPr>
        <w:t>”</w:t>
      </w:r>
      <w:r>
        <w:rPr>
          <w:lang w:val="en-US" w:eastAsia="zh-CN"/>
        </w:rPr>
        <w:t>（</w:t>
      </w:r>
      <w:proofErr w:type="gramEnd"/>
      <w:r>
        <w:rPr>
          <w:rFonts w:hint="eastAsia"/>
          <w:lang w:val="en-US" w:eastAsia="zh-CN"/>
        </w:rPr>
        <w:t>引自</w:t>
      </w:r>
      <w:r w:rsidRPr="004F3598">
        <w:rPr>
          <w:lang w:val="en-US" w:eastAsia="zh-CN"/>
        </w:rPr>
        <w:t>CS-14</w:t>
      </w:r>
      <w:r>
        <w:rPr>
          <w:lang w:val="en-US" w:eastAsia="zh-CN"/>
        </w:rPr>
        <w:t>）</w:t>
      </w:r>
      <w:r>
        <w:rPr>
          <w:rFonts w:hint="eastAsia"/>
          <w:lang w:val="en-US" w:eastAsia="zh-CN"/>
        </w:rPr>
        <w:t>。</w:t>
      </w:r>
    </w:p>
    <w:p w14:paraId="1BE6411A" w14:textId="77777777" w:rsidR="00AE2EFE" w:rsidRPr="004F3598" w:rsidRDefault="00AE2EFE" w:rsidP="00DE7CE2">
      <w:pPr>
        <w:spacing w:line="320" w:lineRule="atLeast"/>
        <w:ind w:firstLineChars="200" w:firstLine="480"/>
        <w:rPr>
          <w:lang w:val="en-US" w:eastAsia="zh-CN"/>
        </w:rPr>
      </w:pPr>
      <w:r>
        <w:rPr>
          <w:lang w:val="en-US" w:eastAsia="zh-CN"/>
        </w:rPr>
        <w:t>国际电联《无线电规则》</w:t>
      </w:r>
      <w:r w:rsidRPr="00D32C29">
        <w:rPr>
          <w:rStyle w:val="FootnoteReference"/>
        </w:rPr>
        <w:footnoteReference w:id="1"/>
      </w:r>
      <w:r>
        <w:rPr>
          <w:lang w:val="en-US" w:eastAsia="zh-CN"/>
        </w:rPr>
        <w:t>（</w:t>
      </w:r>
      <w:r w:rsidRPr="004F3598">
        <w:rPr>
          <w:lang w:val="en-US" w:eastAsia="zh-CN"/>
        </w:rPr>
        <w:t>RR</w:t>
      </w:r>
      <w:r>
        <w:rPr>
          <w:lang w:val="en-US" w:eastAsia="zh-CN"/>
        </w:rPr>
        <w:t>）</w:t>
      </w:r>
      <w:r>
        <w:rPr>
          <w:rFonts w:hint="eastAsia"/>
          <w:lang w:val="en-US" w:eastAsia="zh-CN"/>
        </w:rPr>
        <w:t>制定了</w:t>
      </w:r>
      <w:proofErr w:type="gramStart"/>
      <w:r>
        <w:rPr>
          <w:rFonts w:hint="eastAsia"/>
          <w:lang w:val="en-US" w:eastAsia="zh-CN"/>
        </w:rPr>
        <w:t>各国据</w:t>
      </w:r>
      <w:proofErr w:type="gramEnd"/>
      <w:r>
        <w:rPr>
          <w:rFonts w:hint="eastAsia"/>
          <w:lang w:val="en-US" w:eastAsia="zh-CN"/>
        </w:rPr>
        <w:t>以开办无线电业务的原则性规章制度和国际频谱使用的基本工具。该</w:t>
      </w:r>
      <w:r>
        <w:rPr>
          <w:lang w:val="en-US" w:eastAsia="zh-CN"/>
        </w:rPr>
        <w:t>《无线电规则》</w:t>
      </w:r>
      <w:r>
        <w:rPr>
          <w:rFonts w:hint="eastAsia"/>
          <w:lang w:val="en-US" w:eastAsia="zh-CN"/>
        </w:rPr>
        <w:t>具有国际条约地位并由世界无线电通信大会</w:t>
      </w:r>
      <w:r>
        <w:rPr>
          <w:lang w:val="en-US" w:eastAsia="zh-CN"/>
        </w:rPr>
        <w:t>（</w:t>
      </w:r>
      <w:r w:rsidRPr="004F3598">
        <w:rPr>
          <w:lang w:val="en-US" w:eastAsia="zh-CN"/>
        </w:rPr>
        <w:t>WRC</w:t>
      </w:r>
      <w:r>
        <w:rPr>
          <w:lang w:val="en-US" w:eastAsia="zh-CN"/>
        </w:rPr>
        <w:t>）</w:t>
      </w:r>
      <w:r>
        <w:rPr>
          <w:rFonts w:hint="eastAsia"/>
          <w:lang w:val="en-US" w:eastAsia="zh-CN"/>
        </w:rPr>
        <w:t>定期修订</w:t>
      </w:r>
      <w:r>
        <w:rPr>
          <w:lang w:val="en-US" w:eastAsia="zh-CN"/>
        </w:rPr>
        <w:t>（</w:t>
      </w:r>
      <w:r>
        <w:rPr>
          <w:rFonts w:hint="eastAsia"/>
          <w:lang w:val="en-US" w:eastAsia="zh-CN"/>
        </w:rPr>
        <w:t>约每三年一届</w:t>
      </w:r>
      <w:r>
        <w:rPr>
          <w:lang w:val="en-US" w:eastAsia="zh-CN"/>
        </w:rPr>
        <w:t>）</w:t>
      </w:r>
      <w:r>
        <w:rPr>
          <w:rFonts w:hint="eastAsia"/>
          <w:lang w:val="en-US" w:eastAsia="zh-CN"/>
        </w:rPr>
        <w:t>，大多数</w:t>
      </w:r>
      <w:r>
        <w:rPr>
          <w:lang w:val="en-US" w:eastAsia="zh-CN"/>
        </w:rPr>
        <w:t>国际电联成员国</w:t>
      </w:r>
      <w:r>
        <w:rPr>
          <w:rFonts w:hint="eastAsia"/>
          <w:lang w:val="en-US" w:eastAsia="zh-CN"/>
        </w:rPr>
        <w:t>都参加该大会。</w:t>
      </w:r>
      <w:r w:rsidRPr="004F3598">
        <w:rPr>
          <w:lang w:val="en-US" w:eastAsia="zh-CN"/>
        </w:rPr>
        <w:t xml:space="preserve"> </w:t>
      </w:r>
    </w:p>
    <w:p w14:paraId="6B5C3911" w14:textId="77777777" w:rsidR="00AE2EFE" w:rsidRPr="004F3598" w:rsidRDefault="00AE2EFE" w:rsidP="00DE7CE2">
      <w:pPr>
        <w:spacing w:line="320" w:lineRule="atLeast"/>
        <w:ind w:firstLineChars="200" w:firstLine="480"/>
        <w:rPr>
          <w:lang w:val="en-US" w:eastAsia="zh-CN"/>
        </w:rPr>
      </w:pPr>
      <w:r>
        <w:rPr>
          <w:lang w:val="en-US" w:eastAsia="zh-CN"/>
        </w:rPr>
        <w:lastRenderedPageBreak/>
        <w:t>《无线电规则》</w:t>
      </w:r>
      <w:r>
        <w:rPr>
          <w:rFonts w:hint="eastAsia"/>
          <w:lang w:val="en-US" w:eastAsia="zh-CN"/>
        </w:rPr>
        <w:t>主要明文规定了为无线电业务划分的频带以及主管部门在设置使用提供上述业务的无线电台时必须遵守的规则性条件与程序。</w:t>
      </w:r>
      <w:r>
        <w:rPr>
          <w:lang w:val="en-US" w:eastAsia="zh-CN"/>
        </w:rPr>
        <w:t>《无线电规则》</w:t>
      </w:r>
      <w:r>
        <w:rPr>
          <w:rFonts w:hint="eastAsia"/>
          <w:lang w:val="en-US" w:eastAsia="zh-CN"/>
        </w:rPr>
        <w:t>中全部条款所依据的指导原则是，新的用途必须避免对按</w:t>
      </w:r>
      <w:r>
        <w:rPr>
          <w:lang w:val="en-US" w:eastAsia="zh-CN"/>
        </w:rPr>
        <w:t>《无线电规则》</w:t>
      </w:r>
      <w:r>
        <w:rPr>
          <w:rFonts w:hint="eastAsia"/>
          <w:lang w:val="en-US" w:eastAsia="zh-CN"/>
        </w:rPr>
        <w:t>使用指配给它们的频率且在国际频率登记总表</w:t>
      </w:r>
      <w:r>
        <w:rPr>
          <w:lang w:val="en-US" w:eastAsia="zh-CN"/>
        </w:rPr>
        <w:t>（</w:t>
      </w:r>
      <w:r w:rsidRPr="004F3598">
        <w:rPr>
          <w:lang w:val="en-US" w:eastAsia="zh-CN"/>
        </w:rPr>
        <w:t>MIFR</w:t>
      </w:r>
      <w:r>
        <w:rPr>
          <w:lang w:val="en-US" w:eastAsia="zh-CN"/>
        </w:rPr>
        <w:t>）</w:t>
      </w:r>
      <w:r>
        <w:rPr>
          <w:rFonts w:hint="eastAsia"/>
          <w:lang w:val="en-US" w:eastAsia="zh-CN"/>
        </w:rPr>
        <w:t>中记录为合格的电台提供的业务产生有害干扰。</w:t>
      </w:r>
    </w:p>
    <w:p w14:paraId="4C062AF9" w14:textId="77777777" w:rsidR="00AE2EFE" w:rsidRPr="004F3598" w:rsidRDefault="00AE2EFE" w:rsidP="00DE7CE2">
      <w:pPr>
        <w:spacing w:line="320" w:lineRule="atLeast"/>
        <w:ind w:firstLineChars="200" w:firstLine="480"/>
        <w:rPr>
          <w:lang w:val="en-US" w:eastAsia="zh-CN"/>
        </w:rPr>
      </w:pPr>
      <w:r>
        <w:rPr>
          <w:rFonts w:hint="eastAsia"/>
          <w:lang w:val="en-US" w:eastAsia="zh-CN"/>
        </w:rPr>
        <w:t>由过去若干年相继召开的</w:t>
      </w:r>
      <w:r w:rsidRPr="004F3598">
        <w:rPr>
          <w:lang w:val="en-US" w:eastAsia="zh-CN"/>
        </w:rPr>
        <w:t>WRC</w:t>
      </w:r>
      <w:r>
        <w:rPr>
          <w:rFonts w:hint="eastAsia"/>
          <w:lang w:val="en-US" w:eastAsia="zh-CN"/>
        </w:rPr>
        <w:t>制定的各款</w:t>
      </w:r>
      <w:r>
        <w:rPr>
          <w:lang w:val="en-US" w:eastAsia="zh-CN"/>
        </w:rPr>
        <w:t>无线电规则</w:t>
      </w:r>
      <w:r>
        <w:rPr>
          <w:rFonts w:hint="eastAsia"/>
          <w:lang w:val="en-US" w:eastAsia="zh-CN"/>
        </w:rPr>
        <w:t>，目的是为每一国家的频谱使用提供尽可能大的灵活性。特别是“频率划分表”</w:t>
      </w:r>
      <w:r>
        <w:rPr>
          <w:lang w:val="en-US" w:eastAsia="zh-CN"/>
        </w:rPr>
        <w:t>（《无线电规则》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在每一频带内核准了若干种无线电通信业务；这些业务在局部范围内不一定是兼容的，但每一国家都可以选择希望在各自境内实施的那些业务。</w:t>
      </w:r>
      <w:r>
        <w:rPr>
          <w:lang w:val="en-US" w:eastAsia="zh-CN"/>
        </w:rPr>
        <w:t>《无线电规则》</w:t>
      </w:r>
      <w:r>
        <w:rPr>
          <w:rFonts w:hint="eastAsia"/>
          <w:lang w:val="en-US" w:eastAsia="zh-CN"/>
        </w:rPr>
        <w:t>中的规则性条款与程序则可以让每一国家按需要对提供选定业务的电台和其他国家可能受影响的电台进行协调，由此尽最大可能有效利用频谱。</w:t>
      </w:r>
    </w:p>
    <w:p w14:paraId="23AB7E95" w14:textId="77777777" w:rsidR="00AE2EFE" w:rsidRPr="004F3598" w:rsidRDefault="00AE2EFE" w:rsidP="00DE7CE2">
      <w:pPr>
        <w:spacing w:line="320" w:lineRule="atLeast"/>
        <w:ind w:firstLineChars="200" w:firstLine="480"/>
        <w:rPr>
          <w:lang w:val="en-US" w:eastAsia="zh-CN"/>
        </w:rPr>
      </w:pPr>
      <w:r>
        <w:rPr>
          <w:rFonts w:hint="eastAsia"/>
          <w:lang w:val="en-US" w:eastAsia="zh-CN"/>
        </w:rPr>
        <w:t>这种相对灵活的框架，其优势在于可以尊重各国五花八门的频谱需求，可以尊重各自的主权权利以满足这种需求，条件是不对其他国家施加过多限制。其劣势在于限制了规模效益和开发无线电通信所需的互操作能力，特别是在世界范围业务的框架内或在打算为一般公众提供的那些业务（如移动电话、卫星广播）的框架内。为此，过去若干年已经做出了巨大努力，以便在区域层面，甚至全球层面统一频谱的使用，尤其是针对移动电话业务。为统一采取的行动是要根据特定的标准识别出各种应用的特定频带（见第</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1.2.2</w:t>
        </w:r>
      </w:smartTag>
      <w:r>
        <w:rPr>
          <w:rFonts w:hint="eastAsia"/>
          <w:lang w:val="en-US" w:eastAsia="zh-CN"/>
        </w:rPr>
        <w:t>和第</w:t>
      </w:r>
      <w:r>
        <w:rPr>
          <w:rFonts w:hint="eastAsia"/>
          <w:lang w:val="en-US" w:eastAsia="zh-CN"/>
        </w:rPr>
        <w:t>1.3</w:t>
      </w:r>
      <w:r>
        <w:rPr>
          <w:rFonts w:hint="eastAsia"/>
          <w:lang w:val="en-US" w:eastAsia="zh-CN"/>
        </w:rPr>
        <w:t>节）。此类统一的目的是增加规模效益，降低干扰和不兼容性。</w:t>
      </w:r>
      <w:r w:rsidRPr="004F3598">
        <w:rPr>
          <w:lang w:val="en-US" w:eastAsia="zh-CN"/>
        </w:rPr>
        <w:t xml:space="preserve"> </w:t>
      </w:r>
    </w:p>
    <w:p w14:paraId="0523D1BB" w14:textId="77777777" w:rsidR="00AE2EFE" w:rsidRPr="004F3598" w:rsidRDefault="00AE2EFE" w:rsidP="00AE2EFE">
      <w:pPr>
        <w:pStyle w:val="Heading2"/>
        <w:rPr>
          <w:lang w:val="en-US" w:eastAsia="zh-CN"/>
        </w:rPr>
      </w:pPr>
      <w:bookmarkStart w:id="24" w:name="_Toc518460880"/>
      <w:bookmarkStart w:id="25" w:name="_Toc55382145"/>
      <w:bookmarkStart w:id="26" w:name="_Toc56399706"/>
      <w:bookmarkStart w:id="27" w:name="_Toc56399930"/>
      <w:bookmarkStart w:id="28" w:name="_Toc56400409"/>
      <w:bookmarkStart w:id="29" w:name="_Toc148430155"/>
      <w:bookmarkStart w:id="30" w:name="_Toc159840955"/>
      <w:bookmarkStart w:id="31" w:name="_Toc77322941"/>
      <w:r w:rsidRPr="004F3598">
        <w:rPr>
          <w:lang w:val="en-US" w:eastAsia="zh-CN"/>
        </w:rPr>
        <w:t>1.2</w:t>
      </w:r>
      <w:r w:rsidRPr="004F3598">
        <w:rPr>
          <w:lang w:val="en-US" w:eastAsia="zh-CN"/>
        </w:rPr>
        <w:tab/>
      </w:r>
      <w:bookmarkEnd w:id="24"/>
      <w:bookmarkEnd w:id="25"/>
      <w:bookmarkEnd w:id="26"/>
      <w:bookmarkEnd w:id="27"/>
      <w:bookmarkEnd w:id="28"/>
      <w:bookmarkEnd w:id="29"/>
      <w:bookmarkEnd w:id="30"/>
      <w:r>
        <w:rPr>
          <w:rFonts w:hint="eastAsia"/>
          <w:lang w:val="en-US" w:eastAsia="zh-CN"/>
        </w:rPr>
        <w:t>多边协议</w:t>
      </w:r>
      <w:bookmarkEnd w:id="31"/>
    </w:p>
    <w:p w14:paraId="4A319DDE" w14:textId="77777777" w:rsidR="00AE2EFE" w:rsidRPr="004F3598" w:rsidRDefault="00AE2EFE" w:rsidP="00AE2EFE">
      <w:pPr>
        <w:pStyle w:val="Heading3"/>
        <w:rPr>
          <w:lang w:val="en-US" w:eastAsia="zh-CN"/>
        </w:rPr>
      </w:pPr>
      <w:bookmarkStart w:id="32" w:name="_Toc518460881"/>
      <w:bookmarkStart w:id="33" w:name="_Toc55382146"/>
      <w:bookmarkStart w:id="34" w:name="_Toc56399707"/>
      <w:bookmarkStart w:id="35" w:name="_Toc56399931"/>
      <w:bookmarkStart w:id="36" w:name="_Toc56400410"/>
      <w:bookmarkStart w:id="37" w:name="_Toc148430156"/>
      <w:bookmarkStart w:id="38" w:name="_Toc159840956"/>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r w:rsidRPr="004F3598">
          <w:rPr>
            <w:lang w:val="en-US" w:eastAsia="zh-CN"/>
          </w:rPr>
          <w:tab/>
        </w:r>
      </w:smartTag>
      <w:r>
        <w:rPr>
          <w:rFonts w:hint="eastAsia"/>
          <w:lang w:val="en-US" w:eastAsia="zh-CN"/>
        </w:rPr>
        <w:t>国际电信联盟</w:t>
      </w:r>
      <w:r>
        <w:rPr>
          <w:lang w:val="en-US" w:eastAsia="zh-CN"/>
        </w:rPr>
        <w:t>（</w:t>
      </w:r>
      <w:r>
        <w:rPr>
          <w:rFonts w:hint="eastAsia"/>
          <w:lang w:val="en-US" w:eastAsia="zh-CN"/>
        </w:rPr>
        <w:t>国际电联，</w:t>
      </w:r>
      <w:r w:rsidRPr="004F3598">
        <w:rPr>
          <w:lang w:val="en-US" w:eastAsia="zh-CN"/>
        </w:rPr>
        <w:t>ITU</w:t>
      </w:r>
      <w:r>
        <w:rPr>
          <w:lang w:val="en-US" w:eastAsia="zh-CN"/>
        </w:rPr>
        <w:t>）</w:t>
      </w:r>
      <w:bookmarkEnd w:id="32"/>
      <w:bookmarkEnd w:id="33"/>
      <w:bookmarkEnd w:id="34"/>
      <w:bookmarkEnd w:id="35"/>
      <w:bookmarkEnd w:id="36"/>
      <w:bookmarkEnd w:id="37"/>
      <w:bookmarkEnd w:id="38"/>
    </w:p>
    <w:p w14:paraId="6C822A8F" w14:textId="77777777" w:rsidR="00AE2EFE" w:rsidRPr="004F3598" w:rsidRDefault="00AE2EFE" w:rsidP="00DE7CE2">
      <w:pPr>
        <w:spacing w:line="320" w:lineRule="atLeast"/>
        <w:ind w:firstLineChars="200" w:firstLine="480"/>
        <w:rPr>
          <w:lang w:val="en-US" w:eastAsia="zh-CN"/>
        </w:rPr>
      </w:pPr>
      <w:r>
        <w:rPr>
          <w:rFonts w:hint="eastAsia"/>
          <w:lang w:val="en-US" w:eastAsia="zh-CN"/>
        </w:rPr>
        <w:t>各种协议确定了世界范围内频谱管理的基础，这些协议实际上构成了在国际电联框架内对成员国有约束力的条约。</w:t>
      </w:r>
      <w:r>
        <w:rPr>
          <w:lang w:val="en-US" w:eastAsia="zh-CN"/>
        </w:rPr>
        <w:t>国际电联</w:t>
      </w:r>
      <w:r>
        <w:rPr>
          <w:rFonts w:hint="eastAsia"/>
          <w:lang w:val="en-US" w:eastAsia="zh-CN"/>
        </w:rPr>
        <w:t>的国际协议承认无线电频谱的利用属于国家主权，但同时也承认，为了有效利用频谱，必须用规则加以管理。这些协议是全球性基本文件，各国在批准这些文件时承诺据此尊重频谱共享与使用的共同规则，目的是有效利用和公平获取。</w:t>
      </w:r>
    </w:p>
    <w:p w14:paraId="58A792C7" w14:textId="77777777" w:rsidR="00AE2EFE" w:rsidRPr="004F3598" w:rsidRDefault="00AE2EFE" w:rsidP="00DE7CE2">
      <w:pPr>
        <w:spacing w:line="320" w:lineRule="atLeast"/>
        <w:ind w:firstLineChars="200" w:firstLine="480"/>
        <w:rPr>
          <w:lang w:val="en-US" w:eastAsia="zh-CN"/>
        </w:rPr>
      </w:pPr>
      <w:r>
        <w:rPr>
          <w:lang w:val="en-US" w:eastAsia="zh-CN"/>
        </w:rPr>
        <w:t>国际电联</w:t>
      </w:r>
      <w:r>
        <w:rPr>
          <w:rFonts w:hint="eastAsia"/>
          <w:lang w:val="en-US" w:eastAsia="zh-CN"/>
        </w:rPr>
        <w:t>涉及频谱管理的文件包括《组织法》（</w:t>
      </w:r>
      <w:r>
        <w:rPr>
          <w:rFonts w:hint="eastAsia"/>
          <w:lang w:val="en-US" w:eastAsia="zh-CN"/>
        </w:rPr>
        <w:t>CS</w:t>
      </w:r>
      <w:r>
        <w:rPr>
          <w:rFonts w:hint="eastAsia"/>
          <w:lang w:val="en-US" w:eastAsia="zh-CN"/>
        </w:rPr>
        <w:t>）和《公约》</w:t>
      </w:r>
      <w:r>
        <w:rPr>
          <w:lang w:val="en-US" w:eastAsia="zh-CN"/>
        </w:rPr>
        <w:t>（</w:t>
      </w:r>
      <w:r w:rsidRPr="004F3598">
        <w:rPr>
          <w:lang w:val="en-US" w:eastAsia="zh-CN"/>
        </w:rPr>
        <w:t>CV</w:t>
      </w:r>
      <w:r>
        <w:rPr>
          <w:lang w:val="en-US" w:eastAsia="zh-CN"/>
        </w:rPr>
        <w:t>）</w:t>
      </w:r>
      <w:r>
        <w:rPr>
          <w:rFonts w:hint="eastAsia"/>
          <w:lang w:val="en-US" w:eastAsia="zh-CN"/>
        </w:rPr>
        <w:t>，主要是</w:t>
      </w:r>
      <w:r>
        <w:rPr>
          <w:lang w:val="en-US" w:eastAsia="zh-CN"/>
        </w:rPr>
        <w:t>《无线电规则》（</w:t>
      </w:r>
      <w:r w:rsidRPr="004F3598">
        <w:rPr>
          <w:lang w:val="en-US" w:eastAsia="zh-CN"/>
        </w:rPr>
        <w:t>RR</w:t>
      </w:r>
      <w:r>
        <w:rPr>
          <w:lang w:val="en-US" w:eastAsia="zh-CN"/>
        </w:rPr>
        <w:t>）</w:t>
      </w:r>
      <w:r>
        <w:rPr>
          <w:rFonts w:hint="eastAsia"/>
          <w:lang w:val="en-US" w:eastAsia="zh-CN"/>
        </w:rPr>
        <w:t>。这些文件只在成员国之间对</w:t>
      </w:r>
      <w:r>
        <w:rPr>
          <w:lang w:val="en-US" w:eastAsia="zh-CN"/>
        </w:rPr>
        <w:t>成员国</w:t>
      </w:r>
      <w:r>
        <w:rPr>
          <w:rFonts w:hint="eastAsia"/>
          <w:lang w:val="en-US" w:eastAsia="zh-CN"/>
        </w:rPr>
        <w:t>有约束力。</w:t>
      </w:r>
    </w:p>
    <w:p w14:paraId="12D4613B" w14:textId="6A9DF029" w:rsidR="00DE7CE2" w:rsidRDefault="00AE2EFE" w:rsidP="004C1795">
      <w:pPr>
        <w:spacing w:line="320" w:lineRule="atLeast"/>
        <w:ind w:firstLineChars="200" w:firstLine="480"/>
        <w:rPr>
          <w:lang w:val="en-US" w:eastAsia="zh-CN"/>
        </w:rPr>
      </w:pPr>
      <w:r>
        <w:rPr>
          <w:rFonts w:hint="eastAsia"/>
          <w:lang w:val="en-US" w:eastAsia="zh-CN"/>
        </w:rPr>
        <w:t>《组织法》第</w:t>
      </w:r>
      <w:r>
        <w:rPr>
          <w:rFonts w:hint="eastAsia"/>
          <w:lang w:val="en-US" w:eastAsia="zh-CN"/>
        </w:rPr>
        <w:t>6</w:t>
      </w:r>
      <w:r>
        <w:rPr>
          <w:rFonts w:hint="eastAsia"/>
          <w:lang w:val="en-US" w:eastAsia="zh-CN"/>
        </w:rPr>
        <w:t>条第</w:t>
      </w:r>
      <w:r w:rsidRPr="004F3598">
        <w:rPr>
          <w:lang w:val="en-US" w:eastAsia="zh-CN"/>
        </w:rPr>
        <w:t>37</w:t>
      </w:r>
      <w:r>
        <w:rPr>
          <w:rFonts w:hint="eastAsia"/>
          <w:lang w:val="en-US" w:eastAsia="zh-CN"/>
        </w:rPr>
        <w:t>款阐明：“</w:t>
      </w:r>
      <w:r>
        <w:rPr>
          <w:rFonts w:hint="eastAsia"/>
          <w:lang w:eastAsia="zh-CN"/>
        </w:rPr>
        <w:t>各成员国在其所建立或运营的、从事国际业务的或能够对其他国家无线电业务造成有害干扰的所有电信局和电台内，均有义务遵守本《组织法》、《公约》和行政规则的规定，但是，根据本《组织法》第</w:t>
      </w:r>
      <w:r>
        <w:rPr>
          <w:lang w:eastAsia="zh-CN"/>
        </w:rPr>
        <w:t>48</w:t>
      </w:r>
      <w:r>
        <w:rPr>
          <w:rFonts w:hint="eastAsia"/>
          <w:lang w:eastAsia="zh-CN"/>
        </w:rPr>
        <w:t>条规定免除这些义务的业务除外。</w:t>
      </w:r>
      <w:r>
        <w:rPr>
          <w:rFonts w:hint="eastAsia"/>
          <w:lang w:val="en-US" w:eastAsia="zh-CN"/>
        </w:rPr>
        <w:t>”</w:t>
      </w:r>
    </w:p>
    <w:p w14:paraId="78A2BEC4" w14:textId="77777777" w:rsidR="00AE2EFE" w:rsidRPr="004F3598" w:rsidRDefault="00AE2EFE" w:rsidP="00DE7CE2">
      <w:pPr>
        <w:spacing w:line="320" w:lineRule="atLeast"/>
        <w:ind w:firstLineChars="200" w:firstLine="480"/>
        <w:rPr>
          <w:lang w:val="en-US" w:eastAsia="zh-CN"/>
        </w:rPr>
      </w:pPr>
      <w:r>
        <w:rPr>
          <w:rFonts w:hint="eastAsia"/>
          <w:lang w:val="en-US" w:eastAsia="zh-CN"/>
        </w:rPr>
        <w:t>同一条的第</w:t>
      </w:r>
      <w:r w:rsidRPr="004F3598">
        <w:rPr>
          <w:lang w:val="en-US" w:eastAsia="zh-CN"/>
        </w:rPr>
        <w:t>38</w:t>
      </w:r>
      <w:r>
        <w:rPr>
          <w:rFonts w:hint="eastAsia"/>
          <w:lang w:val="en-US" w:eastAsia="zh-CN"/>
        </w:rPr>
        <w:t>款进一步阐明：“</w:t>
      </w:r>
      <w:r>
        <w:rPr>
          <w:rFonts w:hint="eastAsia"/>
          <w:lang w:eastAsia="zh-CN"/>
        </w:rPr>
        <w:t>各成员国还有义务采取必要的步骤，责令所有经其批准……的运营机构遵守本《组织法》、《公约》和行政规则的规定。</w:t>
      </w:r>
      <w:r>
        <w:rPr>
          <w:rFonts w:hint="eastAsia"/>
          <w:lang w:val="en-US" w:eastAsia="zh-CN"/>
        </w:rPr>
        <w:t>”</w:t>
      </w:r>
    </w:p>
    <w:p w14:paraId="2741A270" w14:textId="24670DBD" w:rsidR="004C1795" w:rsidRPr="004C1795" w:rsidRDefault="00AE2EFE" w:rsidP="004C1795">
      <w:pPr>
        <w:spacing w:line="320" w:lineRule="atLeast"/>
        <w:ind w:firstLineChars="200" w:firstLine="480"/>
        <w:rPr>
          <w:lang w:val="en-US" w:eastAsia="zh-CN"/>
        </w:rPr>
      </w:pPr>
      <w:r>
        <w:rPr>
          <w:rFonts w:hint="eastAsia"/>
          <w:lang w:val="en-US" w:eastAsia="zh-CN"/>
        </w:rPr>
        <w:t>因此，遵守这些文件的前提条件是，每一国家在上文概括的情况下还会采取必要的措施（立法、规则、执照及核准书中的条款），在本国制度中规定其他频谱使用者（运营机构、主管部门、个人等）承担此类文件中的义务。</w:t>
      </w:r>
      <w:bookmarkStart w:id="39" w:name="_Toc56399708"/>
      <w:bookmarkStart w:id="40" w:name="_Toc56399932"/>
      <w:bookmarkStart w:id="41" w:name="_Toc56400411"/>
    </w:p>
    <w:p w14:paraId="61831127" w14:textId="48134B6E" w:rsidR="00AE2EFE" w:rsidRPr="004F3598" w:rsidRDefault="00AE2EFE" w:rsidP="00AE2EFE">
      <w:pPr>
        <w:pStyle w:val="Heading4"/>
        <w:rPr>
          <w:lang w:val="en-US" w:eastAsia="zh-CN"/>
        </w:rPr>
      </w:pPr>
      <w:r w:rsidRPr="004F3598">
        <w:rPr>
          <w:lang w:val="en-US" w:eastAsia="zh-CN"/>
        </w:rPr>
        <w:t>1.2.1.1</w:t>
      </w:r>
      <w:r w:rsidRPr="004F3598">
        <w:rPr>
          <w:szCs w:val="24"/>
          <w:lang w:val="en-US" w:eastAsia="zh-CN"/>
        </w:rPr>
        <w:tab/>
      </w:r>
      <w:r>
        <w:rPr>
          <w:lang w:val="en-US" w:eastAsia="zh-CN"/>
        </w:rPr>
        <w:t>国际电联</w:t>
      </w:r>
      <w:r>
        <w:rPr>
          <w:rFonts w:hint="eastAsia"/>
          <w:lang w:val="en-US" w:eastAsia="zh-CN"/>
        </w:rPr>
        <w:t>《组织法》：总体结构和基本原则</w:t>
      </w:r>
      <w:bookmarkEnd w:id="39"/>
      <w:bookmarkEnd w:id="40"/>
      <w:bookmarkEnd w:id="41"/>
    </w:p>
    <w:p w14:paraId="7C35F269" w14:textId="77777777" w:rsidR="00AE2EFE" w:rsidRPr="004F3598" w:rsidRDefault="00AE2EFE" w:rsidP="00DE7CE2">
      <w:pPr>
        <w:spacing w:line="320" w:lineRule="atLeast"/>
        <w:ind w:firstLineChars="200" w:firstLine="480"/>
        <w:rPr>
          <w:lang w:val="en-US" w:eastAsia="zh-CN"/>
        </w:rPr>
      </w:pPr>
      <w:r>
        <w:rPr>
          <w:rFonts w:hint="eastAsia"/>
          <w:lang w:val="en-US" w:eastAsia="zh-CN"/>
        </w:rPr>
        <w:t>《组织法》是国际电联的基本文件。《组织法》本质上涉及组织事项，第</w:t>
      </w:r>
      <w:r>
        <w:rPr>
          <w:rFonts w:hint="eastAsia"/>
          <w:lang w:val="en-US" w:eastAsia="zh-CN"/>
        </w:rPr>
        <w:t>4</w:t>
      </w:r>
      <w:r>
        <w:rPr>
          <w:rFonts w:hint="eastAsia"/>
          <w:lang w:val="en-US" w:eastAsia="zh-CN"/>
        </w:rPr>
        <w:t>条</w:t>
      </w:r>
      <w:r>
        <w:rPr>
          <w:lang w:val="en-US" w:eastAsia="zh-CN"/>
        </w:rPr>
        <w:t>（</w:t>
      </w:r>
      <w:r w:rsidRPr="004F3598">
        <w:rPr>
          <w:lang w:val="en-US" w:eastAsia="zh-CN"/>
        </w:rPr>
        <w:t>CS 31</w:t>
      </w:r>
      <w:r>
        <w:rPr>
          <w:lang w:val="en-US" w:eastAsia="zh-CN"/>
        </w:rPr>
        <w:t>）</w:t>
      </w:r>
      <w:r>
        <w:rPr>
          <w:rFonts w:hint="eastAsia"/>
          <w:lang w:val="en-US" w:eastAsia="zh-CN"/>
        </w:rPr>
        <w:t>赋予</w:t>
      </w:r>
      <w:r>
        <w:rPr>
          <w:lang w:val="en-US" w:eastAsia="zh-CN"/>
        </w:rPr>
        <w:t>《无线电规则》</w:t>
      </w:r>
      <w:r>
        <w:rPr>
          <w:rFonts w:hint="eastAsia"/>
          <w:lang w:val="en-US" w:eastAsia="zh-CN"/>
        </w:rPr>
        <w:t>国际条约地位，第二章涉及国际电联无线电通信部门。《组织法》还特别在第</w:t>
      </w:r>
      <w:r>
        <w:rPr>
          <w:rFonts w:hint="eastAsia"/>
          <w:lang w:val="en-US" w:eastAsia="zh-CN"/>
        </w:rPr>
        <w:t>1</w:t>
      </w:r>
      <w:r>
        <w:rPr>
          <w:rFonts w:hint="eastAsia"/>
          <w:lang w:val="en-US" w:eastAsia="zh-CN"/>
        </w:rPr>
        <w:t>条（国际电联的宗旨）的第</w:t>
      </w:r>
      <w:r>
        <w:rPr>
          <w:rFonts w:hint="eastAsia"/>
          <w:lang w:val="en-US" w:eastAsia="zh-CN"/>
        </w:rPr>
        <w:t>11</w:t>
      </w:r>
      <w:r>
        <w:rPr>
          <w:rFonts w:hint="eastAsia"/>
          <w:lang w:val="en-US" w:eastAsia="zh-CN"/>
        </w:rPr>
        <w:t>和第</w:t>
      </w:r>
      <w:r>
        <w:rPr>
          <w:rFonts w:hint="eastAsia"/>
          <w:lang w:val="en-US" w:eastAsia="zh-CN"/>
        </w:rPr>
        <w:t>12</w:t>
      </w:r>
      <w:r>
        <w:rPr>
          <w:rFonts w:hint="eastAsia"/>
          <w:lang w:val="en-US" w:eastAsia="zh-CN"/>
        </w:rPr>
        <w:t>款以及第七章中规定了频谱管理的基本原则。</w:t>
      </w:r>
    </w:p>
    <w:p w14:paraId="3CA19FE7" w14:textId="77777777" w:rsidR="00AE2EFE" w:rsidRPr="004F3598" w:rsidRDefault="00AE2EFE" w:rsidP="00DE7CE2">
      <w:pPr>
        <w:spacing w:line="320" w:lineRule="atLeast"/>
        <w:ind w:firstLineChars="200" w:firstLine="480"/>
        <w:rPr>
          <w:lang w:val="en-US" w:eastAsia="zh-CN"/>
        </w:rPr>
      </w:pPr>
      <w:r>
        <w:rPr>
          <w:rFonts w:hint="eastAsia"/>
          <w:lang w:val="en-US" w:eastAsia="zh-CN"/>
        </w:rPr>
        <w:lastRenderedPageBreak/>
        <w:t>因此，每一国家均可在其认为适当时自主管制无线电通信，条件是不干涉其他国家的权利。这种权利及其相应的先后次序在</w:t>
      </w:r>
      <w:r>
        <w:rPr>
          <w:lang w:val="en-US" w:eastAsia="zh-CN"/>
        </w:rPr>
        <w:t>《无线电规则》</w:t>
      </w:r>
      <w:r>
        <w:rPr>
          <w:rFonts w:hint="eastAsia"/>
          <w:lang w:val="en-US" w:eastAsia="zh-CN"/>
        </w:rPr>
        <w:t>中做了规定。</w:t>
      </w:r>
    </w:p>
    <w:p w14:paraId="1F804134" w14:textId="77777777" w:rsidR="00AE2EFE" w:rsidRPr="004F3598" w:rsidRDefault="00AE2EFE" w:rsidP="00DE7CE2">
      <w:pPr>
        <w:spacing w:line="320" w:lineRule="atLeast"/>
        <w:ind w:firstLineChars="200" w:firstLine="480"/>
        <w:rPr>
          <w:lang w:val="en-US" w:eastAsia="zh-CN"/>
        </w:rPr>
      </w:pPr>
      <w:r>
        <w:rPr>
          <w:rFonts w:hint="eastAsia"/>
          <w:lang w:val="en-US" w:eastAsia="zh-CN"/>
        </w:rPr>
        <w:t>在这方面，《组织法》将确保“</w:t>
      </w:r>
      <w:r>
        <w:rPr>
          <w:rFonts w:hint="eastAsia"/>
          <w:lang w:eastAsia="zh-CN"/>
        </w:rPr>
        <w:t>所有无线电通信业务……合理、公平、有效和经济地使用无线电频谱”</w:t>
      </w:r>
      <w:r>
        <w:rPr>
          <w:lang w:val="en-US" w:eastAsia="zh-CN"/>
        </w:rPr>
        <w:t>（</w:t>
      </w:r>
      <w:r w:rsidRPr="004F3598">
        <w:rPr>
          <w:lang w:val="en-US" w:eastAsia="zh-CN"/>
        </w:rPr>
        <w:t>CS-78</w:t>
      </w:r>
      <w:r>
        <w:rPr>
          <w:lang w:val="en-US" w:eastAsia="zh-CN"/>
        </w:rPr>
        <w:t>）</w:t>
      </w:r>
      <w:r>
        <w:rPr>
          <w:rFonts w:hint="eastAsia"/>
          <w:lang w:val="en-US" w:eastAsia="zh-CN"/>
        </w:rPr>
        <w:t>的任务委托给国际电联无线电通信部门。</w:t>
      </w:r>
    </w:p>
    <w:p w14:paraId="16522B07" w14:textId="77777777" w:rsidR="00AE2EFE" w:rsidRPr="004F3598" w:rsidRDefault="00AE2EFE" w:rsidP="00AE2EFE">
      <w:pPr>
        <w:pStyle w:val="Heading4"/>
        <w:rPr>
          <w:lang w:val="en-US" w:eastAsia="zh-CN"/>
        </w:rPr>
      </w:pPr>
      <w:bookmarkStart w:id="42" w:name="_Toc56399709"/>
      <w:bookmarkStart w:id="43" w:name="_Toc56399933"/>
      <w:bookmarkStart w:id="44" w:name="_Toc56400412"/>
      <w:smartTag w:uri="urn:schemas-microsoft-com:office:smarttags" w:element="chsdate">
        <w:smartTagPr>
          <w:attr w:name="IsROCDate" w:val="False"/>
          <w:attr w:name="IsLunarDate" w:val="False"/>
          <w:attr w:name="Day" w:val="30"/>
          <w:attr w:name="Month" w:val="12"/>
          <w:attr w:name="Year" w:val="1899"/>
        </w:smartTagPr>
        <w:r w:rsidRPr="004F3598">
          <w:rPr>
            <w:szCs w:val="24"/>
            <w:lang w:val="en-US" w:eastAsia="zh-CN"/>
          </w:rPr>
          <w:t>1.2.1</w:t>
        </w:r>
      </w:smartTag>
      <w:r w:rsidRPr="004F3598">
        <w:rPr>
          <w:szCs w:val="24"/>
          <w:lang w:val="en-US" w:eastAsia="zh-CN"/>
        </w:rPr>
        <w:t>.2</w:t>
      </w:r>
      <w:r w:rsidRPr="004F3598">
        <w:rPr>
          <w:szCs w:val="24"/>
          <w:lang w:val="en-US" w:eastAsia="zh-CN"/>
        </w:rPr>
        <w:tab/>
      </w:r>
      <w:r>
        <w:rPr>
          <w:lang w:val="en-US" w:eastAsia="zh-CN"/>
        </w:rPr>
        <w:t>国际电联</w:t>
      </w:r>
      <w:r>
        <w:rPr>
          <w:rFonts w:hint="eastAsia"/>
          <w:lang w:val="en-US" w:eastAsia="zh-CN"/>
        </w:rPr>
        <w:t>《公约》：《组织法》的补充</w:t>
      </w:r>
      <w:bookmarkEnd w:id="42"/>
      <w:bookmarkEnd w:id="43"/>
      <w:bookmarkEnd w:id="44"/>
    </w:p>
    <w:p w14:paraId="69497BCA" w14:textId="77777777" w:rsidR="00AE2EFE" w:rsidRPr="004F3598" w:rsidRDefault="00AE2EFE" w:rsidP="00DE7CE2">
      <w:pPr>
        <w:spacing w:line="320" w:lineRule="atLeast"/>
        <w:ind w:firstLineChars="200" w:firstLine="480"/>
        <w:rPr>
          <w:lang w:val="en-US" w:eastAsia="zh-CN"/>
        </w:rPr>
      </w:pPr>
      <w:r>
        <w:rPr>
          <w:rFonts w:hint="eastAsia"/>
          <w:lang w:val="en-US" w:eastAsia="zh-CN"/>
        </w:rPr>
        <w:t>《公约》本质上在国际电联的机构如何发挥作用方面对《组织法》构成补充。特别是第</w:t>
      </w:r>
      <w:r>
        <w:rPr>
          <w:rFonts w:hint="eastAsia"/>
          <w:lang w:val="en-US" w:eastAsia="zh-CN"/>
        </w:rPr>
        <w:t>5</w:t>
      </w:r>
      <w:r>
        <w:rPr>
          <w:rFonts w:hint="eastAsia"/>
          <w:lang w:val="en-US" w:eastAsia="zh-CN"/>
        </w:rPr>
        <w:t>部分，对无线电通信部门的职能做了说明，此外还对研究组、无线电通信局</w:t>
      </w:r>
      <w:r>
        <w:rPr>
          <w:lang w:val="en-US" w:eastAsia="zh-CN"/>
        </w:rPr>
        <w:t>（</w:t>
      </w:r>
      <w:r w:rsidRPr="004F3598">
        <w:rPr>
          <w:lang w:val="en-US" w:eastAsia="zh-CN"/>
        </w:rPr>
        <w:t>BR</w:t>
      </w:r>
      <w:r>
        <w:rPr>
          <w:lang w:val="en-US" w:eastAsia="zh-CN"/>
        </w:rPr>
        <w:t>）</w:t>
      </w:r>
      <w:r>
        <w:rPr>
          <w:rFonts w:hint="eastAsia"/>
          <w:lang w:val="en-US" w:eastAsia="zh-CN"/>
        </w:rPr>
        <w:t>和无线电规则委员会</w:t>
      </w:r>
      <w:r>
        <w:rPr>
          <w:lang w:val="en-US" w:eastAsia="zh-CN"/>
        </w:rPr>
        <w:t>（</w:t>
      </w:r>
      <w:r w:rsidRPr="004F3598">
        <w:rPr>
          <w:lang w:val="en-US" w:eastAsia="zh-CN"/>
        </w:rPr>
        <w:t>RRB</w:t>
      </w:r>
      <w:r>
        <w:rPr>
          <w:lang w:val="en-US" w:eastAsia="zh-CN"/>
        </w:rPr>
        <w:t>）</w:t>
      </w:r>
      <w:r>
        <w:rPr>
          <w:rFonts w:hint="eastAsia"/>
          <w:lang w:val="en-US" w:eastAsia="zh-CN"/>
        </w:rPr>
        <w:t>的职能做了说明。这几个机构都在国际频谱管理中起着重要作用：研究组负责制定得到世界公认的建议书和报告（只有引证归并到</w:t>
      </w:r>
      <w:r>
        <w:rPr>
          <w:lang w:val="en-US" w:eastAsia="zh-CN"/>
        </w:rPr>
        <w:t>《无线电规则》</w:t>
      </w:r>
      <w:r>
        <w:rPr>
          <w:rFonts w:hint="eastAsia"/>
          <w:lang w:val="en-US" w:eastAsia="zh-CN"/>
        </w:rPr>
        <w:t>中的建议书具备约束力</w:t>
      </w:r>
      <w:r>
        <w:rPr>
          <w:lang w:val="en-US" w:eastAsia="zh-CN"/>
        </w:rPr>
        <w:t>）</w:t>
      </w:r>
      <w:r>
        <w:rPr>
          <w:rFonts w:hint="eastAsia"/>
          <w:lang w:val="en-US" w:eastAsia="zh-CN"/>
        </w:rPr>
        <w:t>；无线电通信局负责管理各国提出的使用权申请（启动程序、验证是否合乎规则、登记频率指配以确定先后次序）；无线电规则委员会在需要时批准无线电通信局实施</w:t>
      </w:r>
      <w:r>
        <w:rPr>
          <w:lang w:val="en-US" w:eastAsia="zh-CN"/>
        </w:rPr>
        <w:t>《无线电规则》</w:t>
      </w:r>
      <w:r>
        <w:rPr>
          <w:rFonts w:hint="eastAsia"/>
          <w:lang w:val="en-US" w:eastAsia="zh-CN"/>
        </w:rPr>
        <w:t>时采用的《程序规则》，并审查实施《无线电规则》所无法解决的任何适用问题。</w:t>
      </w:r>
    </w:p>
    <w:p w14:paraId="431EE2D4" w14:textId="77777777" w:rsidR="00AE2EFE" w:rsidRPr="004F3598" w:rsidRDefault="00AE2EFE" w:rsidP="00AE2EFE">
      <w:pPr>
        <w:pStyle w:val="Heading4"/>
        <w:rPr>
          <w:lang w:val="en-US" w:eastAsia="zh-CN"/>
        </w:rPr>
      </w:pPr>
      <w:bookmarkStart w:id="45" w:name="_Toc56399710"/>
      <w:bookmarkStart w:id="46" w:name="_Toc56399934"/>
      <w:bookmarkStart w:id="47" w:name="_Toc56400413"/>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smartTag>
      <w:r w:rsidRPr="004F3598">
        <w:rPr>
          <w:lang w:val="en-US" w:eastAsia="zh-CN"/>
        </w:rPr>
        <w:t>.3</w:t>
      </w:r>
      <w:r w:rsidRPr="004F3598">
        <w:rPr>
          <w:lang w:val="en-US" w:eastAsia="zh-CN"/>
        </w:rPr>
        <w:tab/>
      </w:r>
      <w:r>
        <w:rPr>
          <w:lang w:val="en-US" w:eastAsia="zh-CN"/>
        </w:rPr>
        <w:t>《无线电规则》</w:t>
      </w:r>
      <w:bookmarkEnd w:id="45"/>
      <w:bookmarkEnd w:id="46"/>
      <w:bookmarkEnd w:id="47"/>
      <w:r>
        <w:rPr>
          <w:lang w:val="en-US" w:eastAsia="zh-CN"/>
        </w:rPr>
        <w:t>（</w:t>
      </w:r>
      <w:r w:rsidRPr="004F3598">
        <w:rPr>
          <w:lang w:val="en-US" w:eastAsia="zh-CN"/>
        </w:rPr>
        <w:t>RR</w:t>
      </w:r>
      <w:r>
        <w:rPr>
          <w:lang w:val="en-US" w:eastAsia="zh-CN"/>
        </w:rPr>
        <w:t>）</w:t>
      </w:r>
    </w:p>
    <w:p w14:paraId="12F0AED1" w14:textId="77777777" w:rsidR="00AE2EFE" w:rsidRPr="004F3598" w:rsidRDefault="00AE2EFE" w:rsidP="00AE2EFE">
      <w:pPr>
        <w:ind w:firstLineChars="200" w:firstLine="480"/>
        <w:rPr>
          <w:lang w:val="en-US" w:eastAsia="zh-CN"/>
        </w:rPr>
      </w:pPr>
      <w:r>
        <w:rPr>
          <w:lang w:val="en-US" w:eastAsia="zh-CN"/>
        </w:rPr>
        <w:t>《无线电规则》</w:t>
      </w:r>
      <w:r>
        <w:rPr>
          <w:rFonts w:hint="eastAsia"/>
          <w:lang w:val="en-US" w:eastAsia="zh-CN"/>
        </w:rPr>
        <w:t>含有关于频率使用的详细条款。该规则是基本的条约文件，确定了在不同的用途可能会产生相互干扰时各国的相对权利。</w:t>
      </w:r>
      <w:r>
        <w:rPr>
          <w:lang w:val="en-US" w:eastAsia="zh-CN"/>
        </w:rPr>
        <w:t>《无线电规则》</w:t>
      </w:r>
      <w:r>
        <w:rPr>
          <w:rFonts w:hint="eastAsia"/>
          <w:lang w:val="en-US" w:eastAsia="zh-CN"/>
        </w:rPr>
        <w:t>特别通过相关条款和附录明文规定如下内容：</w:t>
      </w:r>
    </w:p>
    <w:p w14:paraId="366F4C9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用于不同无线电业务及其相对地位的频率划分表（第</w:t>
      </w:r>
      <w:r>
        <w:rPr>
          <w:rFonts w:hint="eastAsia"/>
          <w:lang w:val="en-US" w:eastAsia="zh-CN"/>
        </w:rPr>
        <w:t>5</w:t>
      </w:r>
      <w:r>
        <w:rPr>
          <w:rFonts w:hint="eastAsia"/>
          <w:lang w:val="en-US" w:eastAsia="zh-CN"/>
        </w:rPr>
        <w:t>条）。制定该表的出发点是在必要时经过协调，让每一频带容纳尽可能多的由相关国家运行且被认为是可兼容的业务。</w:t>
      </w:r>
    </w:p>
    <w:p w14:paraId="66D8F27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无线电台可辐射的最大功率值</w:t>
      </w:r>
      <w:r>
        <w:rPr>
          <w:lang w:val="en-US" w:eastAsia="zh-CN"/>
        </w:rPr>
        <w:t>（</w:t>
      </w:r>
      <w:r>
        <w:rPr>
          <w:rFonts w:hint="eastAsia"/>
          <w:lang w:val="en-US" w:eastAsia="zh-CN"/>
        </w:rPr>
        <w:t>第</w:t>
      </w:r>
      <w:r>
        <w:rPr>
          <w:lang w:val="en-US" w:eastAsia="zh-CN"/>
        </w:rPr>
        <w:t>21</w:t>
      </w:r>
      <w:r>
        <w:rPr>
          <w:rFonts w:hint="eastAsia"/>
          <w:lang w:val="en-US" w:eastAsia="zh-CN"/>
        </w:rPr>
        <w:t>、第</w:t>
      </w:r>
      <w:r w:rsidRPr="004F3598">
        <w:rPr>
          <w:lang w:val="en-US" w:eastAsia="zh-CN"/>
        </w:rPr>
        <w:t>22</w:t>
      </w:r>
      <w:r>
        <w:rPr>
          <w:rFonts w:hint="eastAsia"/>
          <w:lang w:val="en-US" w:eastAsia="zh-CN"/>
        </w:rPr>
        <w:t>条</w:t>
      </w:r>
      <w:r>
        <w:rPr>
          <w:lang w:val="en-US" w:eastAsia="zh-CN"/>
        </w:rPr>
        <w:t>）</w:t>
      </w:r>
      <w:r>
        <w:rPr>
          <w:rFonts w:hint="eastAsia"/>
          <w:lang w:val="en-US" w:eastAsia="zh-CN"/>
        </w:rPr>
        <w:t>和通过协调与通知确保兼容性的规则性程序</w:t>
      </w:r>
      <w:r>
        <w:rPr>
          <w:lang w:val="en-US" w:eastAsia="zh-CN"/>
        </w:rPr>
        <w:t>（</w:t>
      </w:r>
      <w:r>
        <w:rPr>
          <w:rFonts w:hint="eastAsia"/>
          <w:lang w:val="en-US" w:eastAsia="zh-CN"/>
        </w:rPr>
        <w:t>第</w:t>
      </w:r>
      <w:r w:rsidRPr="004F3598">
        <w:rPr>
          <w:lang w:val="en-US" w:eastAsia="zh-CN"/>
        </w:rPr>
        <w:t>9</w:t>
      </w:r>
      <w:r>
        <w:rPr>
          <w:rFonts w:hint="eastAsia"/>
          <w:lang w:val="en-US" w:eastAsia="zh-CN"/>
        </w:rPr>
        <w:t>、第</w:t>
      </w:r>
      <w:r w:rsidRPr="004F3598">
        <w:rPr>
          <w:lang w:val="en-US" w:eastAsia="zh-CN"/>
        </w:rPr>
        <w:t>11</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w:t>
      </w:r>
    </w:p>
    <w:p w14:paraId="09EA9B0D" w14:textId="3E83C879" w:rsidR="00DE7CE2" w:rsidRDefault="00AE2EFE" w:rsidP="004C1795">
      <w:pPr>
        <w:pStyle w:val="enumlev1"/>
        <w:rPr>
          <w:lang w:val="en-US" w:eastAsia="zh-CN"/>
        </w:rPr>
      </w:pPr>
      <w:r>
        <w:rPr>
          <w:lang w:val="en-US" w:eastAsia="zh-CN"/>
        </w:rPr>
        <w:t>–</w:t>
      </w:r>
      <w:r w:rsidRPr="004F3598">
        <w:rPr>
          <w:lang w:val="en-US" w:eastAsia="zh-CN"/>
        </w:rPr>
        <w:tab/>
      </w:r>
      <w:r>
        <w:rPr>
          <w:rFonts w:hint="eastAsia"/>
          <w:lang w:val="en-US" w:eastAsia="zh-CN"/>
        </w:rPr>
        <w:t>对于某些频带内的某些业务，保证每一国家获得运行这些业务，特别是移动业务（附录</w:t>
      </w:r>
      <w:r>
        <w:rPr>
          <w:rFonts w:hint="eastAsia"/>
          <w:lang w:val="en-US" w:eastAsia="zh-CN"/>
        </w:rPr>
        <w:t>25</w:t>
      </w:r>
      <w:r>
        <w:rPr>
          <w:rFonts w:hint="eastAsia"/>
          <w:lang w:val="en-US" w:eastAsia="zh-CN"/>
        </w:rPr>
        <w:t>、附录</w:t>
      </w:r>
      <w:r>
        <w:rPr>
          <w:rFonts w:hint="eastAsia"/>
          <w:lang w:val="en-US" w:eastAsia="zh-CN"/>
        </w:rPr>
        <w:t>26</w:t>
      </w:r>
      <w:r>
        <w:rPr>
          <w:rFonts w:hint="eastAsia"/>
          <w:lang w:val="en-US" w:eastAsia="zh-CN"/>
        </w:rPr>
        <w:t>、附录</w:t>
      </w:r>
      <w:r>
        <w:rPr>
          <w:rFonts w:hint="eastAsia"/>
          <w:lang w:val="en-US" w:eastAsia="zh-CN"/>
        </w:rPr>
        <w:t>27</w:t>
      </w:r>
      <w:r>
        <w:rPr>
          <w:rFonts w:hint="eastAsia"/>
          <w:lang w:val="en-US" w:eastAsia="zh-CN"/>
        </w:rPr>
        <w:t>），</w:t>
      </w:r>
      <w:r w:rsidRPr="004F3598">
        <w:rPr>
          <w:lang w:val="en-US" w:eastAsia="zh-CN"/>
        </w:rPr>
        <w:t>HF</w:t>
      </w:r>
      <w:r>
        <w:rPr>
          <w:rFonts w:hint="eastAsia"/>
          <w:lang w:val="en-US" w:eastAsia="zh-CN"/>
        </w:rPr>
        <w:t>广播业务</w:t>
      </w:r>
      <w:r>
        <w:rPr>
          <w:lang w:val="en-US" w:eastAsia="zh-CN"/>
        </w:rPr>
        <w:t>（</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，卫星广播业务</w:t>
      </w:r>
      <w:r>
        <w:rPr>
          <w:lang w:val="en-US" w:eastAsia="zh-CN"/>
        </w:rPr>
        <w:t>（</w:t>
      </w:r>
      <w:r>
        <w:rPr>
          <w:rFonts w:hint="eastAsia"/>
          <w:lang w:val="en-US" w:eastAsia="zh-CN"/>
        </w:rPr>
        <w:t>附录</w:t>
      </w:r>
      <w:r w:rsidRPr="004F3598">
        <w:rPr>
          <w:lang w:val="en-US" w:eastAsia="zh-CN"/>
        </w:rPr>
        <w:t>30</w:t>
      </w:r>
      <w:r>
        <w:rPr>
          <w:rFonts w:hint="eastAsia"/>
          <w:lang w:val="en-US" w:eastAsia="zh-CN"/>
        </w:rPr>
        <w:t>、附录</w:t>
      </w:r>
      <w:r w:rsidRPr="004F3598">
        <w:rPr>
          <w:lang w:val="en-US" w:eastAsia="zh-CN"/>
        </w:rPr>
        <w:t>30A</w:t>
      </w:r>
      <w:r>
        <w:rPr>
          <w:lang w:val="en-US" w:eastAsia="zh-CN"/>
        </w:rPr>
        <w:t>）</w:t>
      </w:r>
      <w:r>
        <w:rPr>
          <w:rFonts w:hint="eastAsia"/>
          <w:lang w:val="en-US" w:eastAsia="zh-CN"/>
        </w:rPr>
        <w:t>和卫星固定业务</w:t>
      </w:r>
      <w:r w:rsidRPr="004F3598">
        <w:rPr>
          <w:lang w:val="en-US" w:eastAsia="zh-CN"/>
        </w:rPr>
        <w:t xml:space="preserve"> </w:t>
      </w:r>
      <w:r>
        <w:rPr>
          <w:lang w:val="en-US" w:eastAsia="zh-CN"/>
        </w:rPr>
        <w:t>（</w:t>
      </w:r>
      <w:r>
        <w:rPr>
          <w:rFonts w:hint="eastAsia"/>
          <w:lang w:val="en-US" w:eastAsia="zh-CN"/>
        </w:rPr>
        <w:t>附录</w:t>
      </w:r>
      <w:r w:rsidRPr="004F3598">
        <w:rPr>
          <w:lang w:val="en-US" w:eastAsia="zh-CN"/>
        </w:rPr>
        <w:t>30B</w:t>
      </w:r>
      <w:r>
        <w:rPr>
          <w:lang w:val="en-US" w:eastAsia="zh-CN"/>
        </w:rPr>
        <w:t>）</w:t>
      </w:r>
      <w:r>
        <w:rPr>
          <w:rFonts w:hint="eastAsia"/>
          <w:lang w:val="en-US" w:eastAsia="zh-CN"/>
        </w:rPr>
        <w:t>所需频谱的规划，以及最近在区域无线电通信大会</w:t>
      </w:r>
      <w:r>
        <w:rPr>
          <w:lang w:val="en-US" w:eastAsia="zh-CN"/>
        </w:rPr>
        <w:t>（</w:t>
      </w:r>
      <w:r w:rsidRPr="004F3598">
        <w:rPr>
          <w:lang w:val="en-US" w:eastAsia="zh-CN"/>
        </w:rPr>
        <w:t>RRC-06</w:t>
      </w:r>
      <w:r>
        <w:rPr>
          <w:lang w:val="en-US" w:eastAsia="zh-CN"/>
        </w:rPr>
        <w:t>）</w:t>
      </w:r>
      <w:r>
        <w:rPr>
          <w:rFonts w:hint="eastAsia"/>
          <w:lang w:val="en-US" w:eastAsia="zh-CN"/>
        </w:rPr>
        <w:t>上形成的规划；</w:t>
      </w:r>
    </w:p>
    <w:p w14:paraId="084AE64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用于确定某个无线电台的实施是否需要与其他主管部门进行协调的方法和技术准则</w:t>
      </w:r>
      <w:r>
        <w:rPr>
          <w:lang w:val="en-US" w:eastAsia="zh-CN"/>
        </w:rPr>
        <w:t>（</w:t>
      </w:r>
      <w:r>
        <w:rPr>
          <w:rFonts w:hint="eastAsia"/>
          <w:lang w:val="en-US" w:eastAsia="zh-CN"/>
        </w:rPr>
        <w:t>附录</w:t>
      </w:r>
      <w:r w:rsidRPr="004F3598">
        <w:rPr>
          <w:lang w:val="en-US" w:eastAsia="zh-CN"/>
        </w:rPr>
        <w:t>4</w:t>
      </w:r>
      <w:r>
        <w:rPr>
          <w:rFonts w:hint="eastAsia"/>
          <w:lang w:val="en-US" w:eastAsia="zh-CN"/>
        </w:rPr>
        <w:t>、附录</w:t>
      </w:r>
      <w:r w:rsidRPr="004F3598">
        <w:rPr>
          <w:lang w:val="en-US" w:eastAsia="zh-CN"/>
        </w:rPr>
        <w:t>5</w:t>
      </w:r>
      <w:r>
        <w:rPr>
          <w:rFonts w:hint="eastAsia"/>
          <w:lang w:val="en-US" w:eastAsia="zh-CN"/>
        </w:rPr>
        <w:t>、附录</w:t>
      </w:r>
      <w:r w:rsidRPr="004F3598">
        <w:rPr>
          <w:lang w:val="en-US" w:eastAsia="zh-CN"/>
        </w:rPr>
        <w:t>7</w:t>
      </w:r>
      <w:r>
        <w:rPr>
          <w:rFonts w:hint="eastAsia"/>
          <w:lang w:val="en-US" w:eastAsia="zh-CN"/>
        </w:rPr>
        <w:t>、附录</w:t>
      </w:r>
      <w:r>
        <w:rPr>
          <w:lang w:val="en-US" w:eastAsia="zh-CN"/>
        </w:rPr>
        <w:t>8</w:t>
      </w:r>
      <w:r>
        <w:rPr>
          <w:lang w:val="en-US" w:eastAsia="zh-CN"/>
        </w:rPr>
        <w:t>）</w:t>
      </w:r>
      <w:r>
        <w:rPr>
          <w:rFonts w:hint="eastAsia"/>
          <w:lang w:val="en-US" w:eastAsia="zh-CN"/>
        </w:rPr>
        <w:t>；</w:t>
      </w:r>
    </w:p>
    <w:p w14:paraId="3C7170F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各种行政条款，包括要求每一成员国向任何平民或任何企业所运行的任何发射电台核发执照的第</w:t>
      </w:r>
      <w:r>
        <w:rPr>
          <w:rFonts w:hint="eastAsia"/>
          <w:lang w:val="en-US" w:eastAsia="zh-CN"/>
        </w:rPr>
        <w:t>18</w:t>
      </w:r>
      <w:r>
        <w:rPr>
          <w:rFonts w:hint="eastAsia"/>
          <w:lang w:val="en-US" w:eastAsia="zh-CN"/>
        </w:rPr>
        <w:t>条。</w:t>
      </w:r>
    </w:p>
    <w:p w14:paraId="670668AC" w14:textId="77777777" w:rsidR="00AE2EFE" w:rsidRPr="004F3598" w:rsidRDefault="00AE2EFE" w:rsidP="00AE2EFE">
      <w:pPr>
        <w:ind w:firstLineChars="200" w:firstLine="480"/>
        <w:rPr>
          <w:lang w:val="en-US" w:eastAsia="zh-CN"/>
        </w:rPr>
      </w:pPr>
      <w:r>
        <w:rPr>
          <w:lang w:val="en-US" w:eastAsia="zh-CN"/>
        </w:rPr>
        <w:t>《无线电规则》</w:t>
      </w:r>
      <w:r>
        <w:rPr>
          <w:rFonts w:hint="eastAsia"/>
          <w:lang w:val="en-US" w:eastAsia="zh-CN"/>
        </w:rPr>
        <w:t>第</w:t>
      </w:r>
      <w:r>
        <w:rPr>
          <w:rFonts w:hint="eastAsia"/>
          <w:lang w:val="en-US" w:eastAsia="zh-CN"/>
        </w:rPr>
        <w:t>4.3</w:t>
      </w:r>
      <w:r>
        <w:rPr>
          <w:rFonts w:hint="eastAsia"/>
          <w:lang w:val="en-US" w:eastAsia="zh-CN"/>
        </w:rPr>
        <w:t>款提出了所有这些条款所依据的原则，该款规定，使用</w:t>
      </w:r>
      <w:r w:rsidRPr="00EF4807">
        <w:rPr>
          <w:rFonts w:hint="eastAsia"/>
          <w:lang w:val="en-US" w:eastAsia="zh-CN"/>
        </w:rPr>
        <w:t>任何新的频率指配</w:t>
      </w:r>
      <w:r>
        <w:rPr>
          <w:rFonts w:hint="eastAsia"/>
          <w:lang w:val="en-US" w:eastAsia="zh-CN"/>
        </w:rPr>
        <w:t>（即任何新核准运行的无线电台）时</w:t>
      </w:r>
      <w:r w:rsidRPr="00EF4807">
        <w:rPr>
          <w:rFonts w:hint="eastAsia"/>
          <w:lang w:val="en-US" w:eastAsia="zh-CN"/>
        </w:rPr>
        <w:t>，</w:t>
      </w:r>
      <w:r>
        <w:rPr>
          <w:rFonts w:hint="eastAsia"/>
          <w:lang w:val="en-US" w:eastAsia="zh-CN"/>
        </w:rPr>
        <w:t>必须避免对按</w:t>
      </w:r>
      <w:r w:rsidRPr="00EF4807">
        <w:rPr>
          <w:rFonts w:hint="eastAsia"/>
          <w:lang w:val="en-US" w:eastAsia="zh-CN"/>
        </w:rPr>
        <w:t>频率划分表</w:t>
      </w:r>
      <w:r>
        <w:rPr>
          <w:rFonts w:hint="eastAsia"/>
          <w:lang w:val="en-US" w:eastAsia="zh-CN"/>
        </w:rPr>
        <w:t>（第</w:t>
      </w:r>
      <w:r>
        <w:rPr>
          <w:rFonts w:hint="eastAsia"/>
          <w:lang w:val="en-US" w:eastAsia="zh-CN"/>
        </w:rPr>
        <w:t>5</w:t>
      </w:r>
      <w:r>
        <w:rPr>
          <w:rFonts w:hint="eastAsia"/>
          <w:lang w:val="en-US" w:eastAsia="zh-CN"/>
        </w:rPr>
        <w:t>条）</w:t>
      </w:r>
      <w:r w:rsidRPr="00EF4807">
        <w:rPr>
          <w:rFonts w:hint="eastAsia"/>
          <w:lang w:val="en-US" w:eastAsia="zh-CN"/>
        </w:rPr>
        <w:t>和</w:t>
      </w:r>
      <w:r>
        <w:rPr>
          <w:lang w:val="en-US" w:eastAsia="zh-CN"/>
        </w:rPr>
        <w:t>《无线电规则》</w:t>
      </w:r>
      <w:r w:rsidRPr="00EF4807">
        <w:rPr>
          <w:rFonts w:hint="eastAsia"/>
          <w:lang w:val="en-US" w:eastAsia="zh-CN"/>
        </w:rPr>
        <w:t>其他条款使用</w:t>
      </w:r>
      <w:r>
        <w:rPr>
          <w:rFonts w:hint="eastAsia"/>
          <w:lang w:val="en-US" w:eastAsia="zh-CN"/>
        </w:rPr>
        <w:t>指配</w:t>
      </w:r>
      <w:r w:rsidRPr="00EF4807">
        <w:rPr>
          <w:rFonts w:hint="eastAsia"/>
          <w:lang w:val="en-US" w:eastAsia="zh-CN"/>
        </w:rPr>
        <w:t>频率的各电台提供的业务产生有害干扰，这些</w:t>
      </w:r>
      <w:r>
        <w:rPr>
          <w:rFonts w:hint="eastAsia"/>
          <w:lang w:val="en-US" w:eastAsia="zh-CN"/>
        </w:rPr>
        <w:t>电台</w:t>
      </w:r>
      <w:r w:rsidRPr="00A42990">
        <w:rPr>
          <w:rFonts w:hint="eastAsia"/>
          <w:lang w:val="en-US" w:eastAsia="zh-CN"/>
        </w:rPr>
        <w:t>的特性已记录在国际频率登记总表</w:t>
      </w:r>
      <w:r>
        <w:rPr>
          <w:lang w:val="en-US" w:eastAsia="zh-CN"/>
        </w:rPr>
        <w:t>（</w:t>
      </w:r>
      <w:r w:rsidRPr="004F3598">
        <w:rPr>
          <w:lang w:val="en-US" w:eastAsia="zh-CN"/>
        </w:rPr>
        <w:t>MIFR</w:t>
      </w:r>
      <w:r>
        <w:rPr>
          <w:lang w:val="en-US" w:eastAsia="zh-CN"/>
        </w:rPr>
        <w:t>）</w:t>
      </w:r>
      <w:r w:rsidRPr="00A42990">
        <w:rPr>
          <w:rFonts w:hint="eastAsia"/>
          <w:lang w:val="en-US" w:eastAsia="zh-CN"/>
        </w:rPr>
        <w:t>内。</w:t>
      </w:r>
    </w:p>
    <w:p w14:paraId="7BEA853E" w14:textId="77777777" w:rsidR="00AE2EFE" w:rsidRPr="004F3598" w:rsidRDefault="00AE2EFE" w:rsidP="00AE2EFE">
      <w:pPr>
        <w:ind w:firstLineChars="200" w:firstLine="480"/>
        <w:rPr>
          <w:lang w:val="en-US" w:eastAsia="zh-CN"/>
        </w:rPr>
      </w:pPr>
      <w:r>
        <w:rPr>
          <w:rFonts w:hint="eastAsia"/>
          <w:lang w:val="en-US" w:eastAsia="zh-CN"/>
        </w:rPr>
        <w:t>特别是，新的指配只有完成旨在确保其不会对符合</w:t>
      </w:r>
      <w:r>
        <w:rPr>
          <w:lang w:val="en-US" w:eastAsia="zh-CN"/>
        </w:rPr>
        <w:t>《无线电规则》</w:t>
      </w:r>
      <w:r>
        <w:rPr>
          <w:rFonts w:hint="eastAsia"/>
          <w:lang w:val="en-US" w:eastAsia="zh-CN"/>
        </w:rPr>
        <w:t>且先前已记录在案的指配产生有害干扰的某项程序（如第</w:t>
      </w:r>
      <w:r>
        <w:rPr>
          <w:rFonts w:hint="eastAsia"/>
          <w:lang w:val="en-US" w:eastAsia="zh-CN"/>
        </w:rPr>
        <w:t>9</w:t>
      </w:r>
      <w:r>
        <w:rPr>
          <w:rFonts w:hint="eastAsia"/>
          <w:lang w:val="en-US" w:eastAsia="zh-CN"/>
        </w:rPr>
        <w:t>、第</w:t>
      </w:r>
      <w:r>
        <w:rPr>
          <w:rFonts w:hint="eastAsia"/>
          <w:lang w:val="en-US" w:eastAsia="zh-CN"/>
        </w:rPr>
        <w:t>11</w:t>
      </w:r>
      <w:r>
        <w:rPr>
          <w:rFonts w:hint="eastAsia"/>
          <w:lang w:val="en-US" w:eastAsia="zh-CN"/>
        </w:rPr>
        <w:t>条）后，才能在</w:t>
      </w:r>
      <w:r w:rsidRPr="004F3598">
        <w:rPr>
          <w:lang w:val="en-US" w:eastAsia="zh-CN"/>
        </w:rPr>
        <w:t>MIFR</w:t>
      </w:r>
      <w:r>
        <w:rPr>
          <w:rFonts w:hint="eastAsia"/>
          <w:lang w:val="en-US" w:eastAsia="zh-CN"/>
        </w:rPr>
        <w:t>中记录为结论合格。</w:t>
      </w:r>
    </w:p>
    <w:p w14:paraId="6F0697E7" w14:textId="77777777" w:rsidR="00AE2EFE" w:rsidRPr="004F3598" w:rsidRDefault="00AE2EFE" w:rsidP="00AE2EFE">
      <w:pPr>
        <w:pStyle w:val="Heading3"/>
        <w:rPr>
          <w:lang w:val="en-US" w:eastAsia="zh-CN"/>
        </w:rPr>
      </w:pPr>
      <w:bookmarkStart w:id="48" w:name="_Toc518460882"/>
      <w:bookmarkStart w:id="49" w:name="_Toc55382147"/>
      <w:bookmarkStart w:id="50" w:name="_Toc56399711"/>
      <w:bookmarkStart w:id="51" w:name="_Toc56399935"/>
      <w:bookmarkStart w:id="52" w:name="_Toc56400414"/>
      <w:bookmarkStart w:id="53" w:name="_Toc148430157"/>
      <w:bookmarkStart w:id="54" w:name="_Toc15984095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r w:rsidRPr="004F3598">
          <w:rPr>
            <w:lang w:val="en-US" w:eastAsia="zh-CN"/>
          </w:rPr>
          <w:tab/>
        </w:r>
      </w:smartTag>
      <w:bookmarkEnd w:id="48"/>
      <w:bookmarkEnd w:id="49"/>
      <w:bookmarkEnd w:id="50"/>
      <w:bookmarkEnd w:id="51"/>
      <w:bookmarkEnd w:id="52"/>
      <w:bookmarkEnd w:id="53"/>
      <w:bookmarkEnd w:id="54"/>
      <w:r>
        <w:rPr>
          <w:rFonts w:hint="eastAsia"/>
          <w:lang w:val="en-US" w:eastAsia="zh-CN"/>
        </w:rPr>
        <w:t>区域性统一</w:t>
      </w:r>
    </w:p>
    <w:p w14:paraId="6AFE66D6" w14:textId="77777777" w:rsidR="00AE2EFE" w:rsidRPr="004F3598" w:rsidRDefault="00AE2EFE" w:rsidP="00AE2EFE">
      <w:pPr>
        <w:ind w:firstLineChars="200" w:firstLine="480"/>
        <w:rPr>
          <w:lang w:val="en-US" w:eastAsia="zh-CN"/>
        </w:rPr>
      </w:pPr>
      <w:r>
        <w:rPr>
          <w:rFonts w:hint="eastAsia"/>
          <w:lang w:val="en-US" w:eastAsia="zh-CN"/>
        </w:rPr>
        <w:t>本节概述区域性活动。</w:t>
      </w:r>
    </w:p>
    <w:p w14:paraId="3CBC0B91" w14:textId="77777777" w:rsidR="00AE2EFE" w:rsidRPr="004F3598" w:rsidRDefault="00AE2EFE" w:rsidP="00AE2EFE">
      <w:pPr>
        <w:pStyle w:val="Heading4"/>
        <w:rPr>
          <w:lang w:val="en-US" w:eastAsia="zh-CN"/>
        </w:rPr>
      </w:pPr>
      <w:bookmarkStart w:id="55" w:name="_Toc56399936"/>
      <w:bookmarkStart w:id="56" w:name="_Toc56400415"/>
      <w:bookmarkStart w:id="57" w:name="_Toc55382149"/>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lastRenderedPageBreak/>
          <w:t>1.2.2</w:t>
        </w:r>
      </w:smartTag>
      <w:r w:rsidRPr="004F3598">
        <w:rPr>
          <w:lang w:val="en-US" w:eastAsia="zh-CN"/>
        </w:rPr>
        <w:t>.1</w:t>
      </w:r>
      <w:r w:rsidRPr="004F3598">
        <w:rPr>
          <w:lang w:val="en-US" w:eastAsia="zh-CN"/>
        </w:rPr>
        <w:tab/>
        <w:t>APT</w:t>
      </w:r>
      <w:bookmarkEnd w:id="55"/>
      <w:bookmarkEnd w:id="56"/>
    </w:p>
    <w:p w14:paraId="15147BD7" w14:textId="77777777" w:rsidR="00AE2EFE" w:rsidRPr="004F3598" w:rsidRDefault="00AE2EFE" w:rsidP="00AE2EFE">
      <w:pPr>
        <w:ind w:firstLineChars="200" w:firstLine="480"/>
        <w:rPr>
          <w:lang w:val="en-US" w:eastAsia="zh-CN"/>
        </w:rPr>
      </w:pPr>
      <w:r>
        <w:rPr>
          <w:rFonts w:hint="eastAsia"/>
          <w:lang w:val="en-US" w:eastAsia="zh-CN"/>
        </w:rPr>
        <w:t>亚太电信组织（</w:t>
      </w:r>
      <w:r>
        <w:rPr>
          <w:rFonts w:hint="eastAsia"/>
          <w:lang w:val="en-US" w:eastAsia="zh-CN"/>
        </w:rPr>
        <w:t>APT</w:t>
      </w:r>
      <w:r>
        <w:rPr>
          <w:rFonts w:hint="eastAsia"/>
          <w:lang w:val="en-US" w:eastAsia="zh-CN"/>
        </w:rPr>
        <w:t>）</w:t>
      </w:r>
      <w:r w:rsidRPr="00D32C29">
        <w:rPr>
          <w:rStyle w:val="FootnoteReference"/>
        </w:rPr>
        <w:footnoteReference w:id="2"/>
      </w:r>
      <w:r>
        <w:rPr>
          <w:rFonts w:hint="eastAsia"/>
          <w:lang w:val="en-US" w:eastAsia="zh-CN"/>
        </w:rPr>
        <w:t>由</w:t>
      </w:r>
      <w:r>
        <w:rPr>
          <w:lang w:val="en-US" w:eastAsia="zh-CN"/>
        </w:rPr>
        <w:t>32</w:t>
      </w:r>
      <w:r>
        <w:rPr>
          <w:rFonts w:hint="eastAsia"/>
          <w:lang w:val="en-US" w:eastAsia="zh-CN"/>
        </w:rPr>
        <w:t>个</w:t>
      </w:r>
      <w:r>
        <w:rPr>
          <w:lang w:val="en-US" w:eastAsia="zh-CN"/>
        </w:rPr>
        <w:t>成员国</w:t>
      </w:r>
      <w:r>
        <w:rPr>
          <w:rFonts w:hint="eastAsia"/>
          <w:lang w:val="en-US" w:eastAsia="zh-CN"/>
        </w:rPr>
        <w:t>以及联系成员和准成员组成。该组织自</w:t>
      </w:r>
      <w:r>
        <w:rPr>
          <w:rFonts w:hint="eastAsia"/>
          <w:lang w:val="en-US" w:eastAsia="zh-CN"/>
        </w:rPr>
        <w:t>1979</w:t>
      </w:r>
      <w:r>
        <w:rPr>
          <w:rFonts w:hint="eastAsia"/>
          <w:lang w:val="en-US" w:eastAsia="zh-CN"/>
        </w:rPr>
        <w:t>年起开展活动，其任务主要是在共同感兴趣的领域发展区域性合作，包括无线电通信领域和标准开发领域。</w:t>
      </w:r>
    </w:p>
    <w:p w14:paraId="4DDFA97E" w14:textId="77777777" w:rsidR="00AE2EFE" w:rsidRPr="004F3598" w:rsidRDefault="00AE2EFE" w:rsidP="00AE2EFE">
      <w:pPr>
        <w:ind w:firstLineChars="200" w:firstLine="480"/>
        <w:rPr>
          <w:lang w:val="en-US" w:eastAsia="zh-CN"/>
        </w:rPr>
      </w:pPr>
      <w:r w:rsidRPr="004F3598">
        <w:rPr>
          <w:lang w:val="en-US" w:eastAsia="zh-CN"/>
        </w:rPr>
        <w:t>APT</w:t>
      </w:r>
      <w:r>
        <w:rPr>
          <w:rFonts w:hint="eastAsia"/>
          <w:lang w:val="en-US" w:eastAsia="zh-CN"/>
        </w:rPr>
        <w:t>致力于在无线电频谱的使用和管理方面，特别是在给国际电联</w:t>
      </w:r>
      <w:r w:rsidRPr="004F3598">
        <w:rPr>
          <w:lang w:val="en-US" w:eastAsia="zh-CN"/>
        </w:rPr>
        <w:t>WRC</w:t>
      </w:r>
      <w:r>
        <w:rPr>
          <w:rFonts w:hint="eastAsia"/>
          <w:lang w:val="en-US" w:eastAsia="zh-CN"/>
        </w:rPr>
        <w:t>的提案方面，统一其成员国的意见，但其任务不包括在该区域发挥更大的频谱管理或制定规则的作用。</w:t>
      </w:r>
      <w:r>
        <w:rPr>
          <w:rFonts w:hint="eastAsia"/>
          <w:lang w:val="en-US" w:eastAsia="zh-CN"/>
        </w:rPr>
        <w:t>WRC</w:t>
      </w:r>
      <w:r>
        <w:rPr>
          <w:rFonts w:hint="eastAsia"/>
          <w:lang w:val="en-US" w:eastAsia="zh-CN"/>
        </w:rPr>
        <w:t>提案的统一是通过一个筹备组</w:t>
      </w:r>
      <w:r>
        <w:rPr>
          <w:lang w:val="en-US" w:eastAsia="zh-CN"/>
        </w:rPr>
        <w:t>（</w:t>
      </w:r>
      <w:r w:rsidRPr="004F3598">
        <w:rPr>
          <w:lang w:val="en-US" w:eastAsia="zh-CN"/>
        </w:rPr>
        <w:t>APG</w:t>
      </w:r>
      <w:r>
        <w:rPr>
          <w:lang w:val="en-US" w:eastAsia="zh-CN"/>
        </w:rPr>
        <w:t>）</w:t>
      </w:r>
      <w:r>
        <w:rPr>
          <w:rFonts w:hint="eastAsia"/>
          <w:lang w:val="en-US" w:eastAsia="zh-CN"/>
        </w:rPr>
        <w:t>以认可特定一届</w:t>
      </w:r>
      <w:r>
        <w:rPr>
          <w:rFonts w:hint="eastAsia"/>
          <w:lang w:val="en-US" w:eastAsia="zh-CN"/>
        </w:rPr>
        <w:t>WRC</w:t>
      </w:r>
      <w:r>
        <w:rPr>
          <w:rFonts w:hint="eastAsia"/>
          <w:lang w:val="en-US" w:eastAsia="zh-CN"/>
        </w:rPr>
        <w:t>的议程项目的方式承担的。</w:t>
      </w:r>
    </w:p>
    <w:p w14:paraId="18761E11" w14:textId="77777777" w:rsidR="00AE2EFE" w:rsidRPr="004F3598" w:rsidRDefault="00AE2EFE" w:rsidP="00AE2EFE">
      <w:pPr>
        <w:ind w:firstLineChars="200" w:firstLine="480"/>
        <w:rPr>
          <w:lang w:val="en-US" w:eastAsia="zh-CN"/>
        </w:rPr>
      </w:pPr>
      <w:r>
        <w:rPr>
          <w:rFonts w:hint="eastAsia"/>
          <w:lang w:val="en-US" w:eastAsia="zh-CN"/>
        </w:rPr>
        <w:t>也可能会根据需要以自愿方式就特定事项不时承担其他统一工作。例如，本地区的</w:t>
      </w:r>
      <w:r>
        <w:rPr>
          <w:rFonts w:hint="eastAsia"/>
          <w:lang w:val="en-US" w:eastAsia="zh-CN"/>
        </w:rPr>
        <w:t>IMT</w:t>
      </w:r>
      <w:r>
        <w:rPr>
          <w:rFonts w:hint="eastAsia"/>
          <w:lang w:val="en-US" w:eastAsia="zh-CN"/>
        </w:rPr>
        <w:t>业务正通过“</w:t>
      </w:r>
      <w:r>
        <w:rPr>
          <w:rFonts w:hint="eastAsia"/>
          <w:lang w:val="en-US" w:eastAsia="zh-CN"/>
        </w:rPr>
        <w:t>APT IMT-2000</w:t>
      </w:r>
      <w:r>
        <w:rPr>
          <w:rFonts w:hint="eastAsia"/>
          <w:lang w:val="en-US" w:eastAsia="zh-CN"/>
        </w:rPr>
        <w:t>论坛”（</w:t>
      </w:r>
      <w:r w:rsidRPr="004F3598">
        <w:rPr>
          <w:lang w:val="en-US" w:eastAsia="zh-CN"/>
        </w:rPr>
        <w:t>APTIF</w:t>
      </w:r>
      <w:r>
        <w:rPr>
          <w:rFonts w:hint="eastAsia"/>
          <w:lang w:val="en-US" w:eastAsia="zh-CN"/>
        </w:rPr>
        <w:t>）进行协调，电信标准则通过“</w:t>
      </w:r>
      <w:r>
        <w:rPr>
          <w:rFonts w:hint="eastAsia"/>
          <w:lang w:val="en-US" w:eastAsia="zh-CN"/>
        </w:rPr>
        <w:t>APT</w:t>
      </w:r>
      <w:r>
        <w:rPr>
          <w:rFonts w:hint="eastAsia"/>
          <w:lang w:val="en-US" w:eastAsia="zh-CN"/>
        </w:rPr>
        <w:t>标准化计划论坛”（</w:t>
      </w:r>
      <w:r w:rsidRPr="004F3598">
        <w:rPr>
          <w:lang w:val="en-US" w:eastAsia="zh-CN"/>
        </w:rPr>
        <w:t>ASTAP</w:t>
      </w:r>
      <w:r>
        <w:rPr>
          <w:rFonts w:hint="eastAsia"/>
          <w:lang w:val="en-US" w:eastAsia="zh-CN"/>
        </w:rPr>
        <w:t>）进行探讨，二者都是</w:t>
      </w:r>
      <w:r>
        <w:rPr>
          <w:rFonts w:hint="eastAsia"/>
          <w:lang w:val="en-US" w:eastAsia="zh-CN"/>
        </w:rPr>
        <w:t>APT</w:t>
      </w:r>
      <w:r>
        <w:rPr>
          <w:rFonts w:hint="eastAsia"/>
          <w:lang w:val="en-US" w:eastAsia="zh-CN"/>
        </w:rPr>
        <w:t>组织的一部分。</w:t>
      </w:r>
    </w:p>
    <w:p w14:paraId="066C3D1C" w14:textId="77777777" w:rsidR="00AE2EFE" w:rsidRPr="004F3598" w:rsidRDefault="00AE2EFE" w:rsidP="00AE2EFE">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smartTag>
      <w:r w:rsidRPr="004F3598">
        <w:rPr>
          <w:lang w:val="en-US" w:eastAsia="zh-CN"/>
        </w:rPr>
        <w:t>.2</w:t>
      </w:r>
      <w:r w:rsidRPr="004F3598">
        <w:rPr>
          <w:lang w:val="en-US" w:eastAsia="zh-CN"/>
        </w:rPr>
        <w:tab/>
      </w:r>
      <w:r>
        <w:rPr>
          <w:rFonts w:hint="eastAsia"/>
          <w:lang w:eastAsia="zh-CN"/>
        </w:rPr>
        <w:t>阿拉伯电信与信息部长理事会</w:t>
      </w:r>
    </w:p>
    <w:p w14:paraId="017100DD" w14:textId="77777777" w:rsidR="00AE2EFE" w:rsidRDefault="00AE2EFE" w:rsidP="00AE2EFE">
      <w:pPr>
        <w:ind w:firstLineChars="200" w:firstLine="480"/>
        <w:rPr>
          <w:lang w:val="en-US" w:eastAsia="zh-CN"/>
        </w:rPr>
      </w:pPr>
      <w:r>
        <w:rPr>
          <w:rFonts w:hint="eastAsia"/>
          <w:lang w:val="en-US" w:eastAsia="zh-CN"/>
        </w:rPr>
        <w:t>该理事会是阿拉伯国家联盟</w:t>
      </w:r>
      <w:r>
        <w:rPr>
          <w:lang w:val="en-US" w:eastAsia="zh-CN"/>
        </w:rPr>
        <w:t>（</w:t>
      </w:r>
      <w:r w:rsidRPr="004F3598">
        <w:rPr>
          <w:lang w:val="en-US" w:eastAsia="zh-CN"/>
        </w:rPr>
        <w:t>LAS</w:t>
      </w:r>
      <w:r>
        <w:rPr>
          <w:lang w:val="en-US" w:eastAsia="zh-CN"/>
        </w:rPr>
        <w:t>）</w:t>
      </w:r>
      <w:r>
        <w:rPr>
          <w:rFonts w:hint="eastAsia"/>
          <w:lang w:val="en-US" w:eastAsia="zh-CN"/>
        </w:rPr>
        <w:t>处理阿拉伯世界电信、信息与邮政业务的最高机构。理事会由联盟的</w:t>
      </w:r>
      <w:r w:rsidRPr="004F3598">
        <w:rPr>
          <w:lang w:val="en-US" w:eastAsia="zh-CN"/>
        </w:rPr>
        <w:t>21</w:t>
      </w:r>
      <w:r>
        <w:rPr>
          <w:rFonts w:hint="eastAsia"/>
          <w:lang w:val="en-US" w:eastAsia="zh-CN"/>
        </w:rPr>
        <w:t>个</w:t>
      </w:r>
      <w:r>
        <w:rPr>
          <w:lang w:val="en-US" w:eastAsia="zh-CN"/>
        </w:rPr>
        <w:t>成员国</w:t>
      </w:r>
      <w:r>
        <w:rPr>
          <w:rFonts w:hint="eastAsia"/>
          <w:lang w:val="en-US" w:eastAsia="zh-CN"/>
        </w:rPr>
        <w:t>组成。理事会针对不同的活动下设常设委员会和常设小组，接受接理事会执行机构的直接领导，该执行机构由七位部长经选举组成，为准备整个理事会的工作每年开会两次。</w:t>
      </w:r>
    </w:p>
    <w:p w14:paraId="58A77F54" w14:textId="3EE423AC" w:rsidR="00DE7CE2" w:rsidRPr="004C1795" w:rsidRDefault="00AE2EFE" w:rsidP="004C1795">
      <w:pPr>
        <w:ind w:firstLineChars="200" w:firstLine="480"/>
        <w:rPr>
          <w:lang w:val="en-US" w:eastAsia="zh-CN"/>
        </w:rPr>
      </w:pPr>
      <w:r>
        <w:rPr>
          <w:rFonts w:hint="eastAsia"/>
          <w:lang w:val="en-US" w:eastAsia="zh-CN"/>
        </w:rPr>
        <w:t>其中的一个常设小组是“阿拉伯频谱管理组”</w:t>
      </w:r>
      <w:r>
        <w:rPr>
          <w:lang w:val="en-US" w:eastAsia="zh-CN"/>
        </w:rPr>
        <w:t>（</w:t>
      </w:r>
      <w:r>
        <w:rPr>
          <w:lang w:val="en-US" w:eastAsia="zh-CN"/>
        </w:rPr>
        <w:t>ASMG</w:t>
      </w:r>
      <w:r>
        <w:rPr>
          <w:lang w:val="en-US" w:eastAsia="zh-CN"/>
        </w:rPr>
        <w:t>）</w:t>
      </w:r>
      <w:r>
        <w:rPr>
          <w:rFonts w:hint="eastAsia"/>
          <w:lang w:val="en-US" w:eastAsia="zh-CN"/>
        </w:rPr>
        <w:t>。</w:t>
      </w:r>
    </w:p>
    <w:p w14:paraId="2CCC9B00" w14:textId="77777777" w:rsidR="00AE2EFE" w:rsidRPr="004F3598" w:rsidRDefault="00AE2EFE" w:rsidP="00AE2EFE">
      <w:pPr>
        <w:pStyle w:val="Heading5"/>
        <w:rPr>
          <w:lang w:val="en-US" w:eastAsia="zh-CN"/>
        </w:rPr>
      </w:pPr>
      <w:r w:rsidRPr="004F3598">
        <w:rPr>
          <w:lang w:val="en-US" w:eastAsia="zh-CN"/>
        </w:rPr>
        <w:t>1.2.2.2.1</w:t>
      </w:r>
      <w:r w:rsidRPr="004F3598">
        <w:rPr>
          <w:lang w:val="en-US" w:eastAsia="zh-CN"/>
        </w:rPr>
        <w:tab/>
        <w:t>ASMG</w:t>
      </w:r>
    </w:p>
    <w:p w14:paraId="40630E8A" w14:textId="77777777" w:rsidR="00AE2EFE" w:rsidRPr="004F3598" w:rsidRDefault="00AE2EFE" w:rsidP="00AE2EFE">
      <w:pPr>
        <w:ind w:firstLineChars="200" w:firstLine="480"/>
        <w:rPr>
          <w:lang w:val="en-US" w:eastAsia="zh-CN"/>
        </w:rPr>
      </w:pPr>
      <w:r w:rsidRPr="004F3598">
        <w:rPr>
          <w:lang w:val="en-US" w:eastAsia="zh-CN"/>
        </w:rPr>
        <w:t>ASMG</w:t>
      </w:r>
      <w:r>
        <w:rPr>
          <w:rFonts w:hint="eastAsia"/>
          <w:lang w:val="en-US" w:eastAsia="zh-CN"/>
        </w:rPr>
        <w:t>是阿拉伯电信与信息部长理事会于</w:t>
      </w:r>
      <w:r>
        <w:rPr>
          <w:rFonts w:hint="eastAsia"/>
          <w:lang w:val="en-US" w:eastAsia="zh-CN"/>
        </w:rPr>
        <w:t>2001</w:t>
      </w:r>
      <w:r>
        <w:rPr>
          <w:rFonts w:hint="eastAsia"/>
          <w:lang w:val="en-US" w:eastAsia="zh-CN"/>
        </w:rPr>
        <w:t>年成立的常设小组，主要承担以下任务：</w:t>
      </w:r>
    </w:p>
    <w:p w14:paraId="33319F2C" w14:textId="77777777" w:rsidR="00AE2EFE" w:rsidRPr="004F3598" w:rsidRDefault="00AE2EFE" w:rsidP="00155F9C">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在以下方面交流经验：</w:t>
      </w:r>
    </w:p>
    <w:p w14:paraId="11B42910" w14:textId="77777777" w:rsidR="00AE2EFE" w:rsidRPr="004F3598" w:rsidRDefault="007D1635" w:rsidP="00C734CF">
      <w:pPr>
        <w:pStyle w:val="enumlev2"/>
        <w:rPr>
          <w:lang w:val="en-US" w:eastAsia="zh-CN"/>
        </w:rPr>
      </w:pPr>
      <w:r>
        <w:rPr>
          <w:lang w:val="en-US" w:eastAsia="zh-CN"/>
        </w:rPr>
        <w:t>–</w:t>
      </w:r>
      <w:r w:rsidR="00AE2EFE" w:rsidRPr="004F3598">
        <w:rPr>
          <w:sz w:val="16"/>
          <w:szCs w:val="16"/>
          <w:lang w:val="en-US" w:eastAsia="zh-CN"/>
        </w:rPr>
        <w:tab/>
      </w:r>
      <w:r w:rsidR="00AE2EFE">
        <w:rPr>
          <w:rFonts w:hint="eastAsia"/>
          <w:lang w:val="en-US" w:eastAsia="zh-CN"/>
        </w:rPr>
        <w:t>国家频谱划分规划与国家频率指配程序。</w:t>
      </w:r>
    </w:p>
    <w:p w14:paraId="479808A1" w14:textId="77777777" w:rsidR="00AE2EFE" w:rsidRPr="004F3598" w:rsidRDefault="007D1635" w:rsidP="00C734CF">
      <w:pPr>
        <w:pStyle w:val="enumlev2"/>
        <w:rPr>
          <w:lang w:val="en-US" w:eastAsia="zh-CN"/>
        </w:rPr>
      </w:pPr>
      <w:r>
        <w:rPr>
          <w:lang w:val="en-US" w:eastAsia="zh-CN"/>
        </w:rPr>
        <w:t>–</w:t>
      </w:r>
      <w:r w:rsidR="00AE2EFE" w:rsidRPr="004F3598">
        <w:rPr>
          <w:lang w:val="en-US" w:eastAsia="zh-CN"/>
        </w:rPr>
        <w:tab/>
      </w:r>
      <w:r w:rsidR="00AE2EFE">
        <w:rPr>
          <w:rFonts w:hint="eastAsia"/>
          <w:lang w:val="en-US" w:eastAsia="zh-CN"/>
        </w:rPr>
        <w:t>监测频谱使用所采取的技术手段，包括为此类监测开展的协作。</w:t>
      </w:r>
    </w:p>
    <w:p w14:paraId="2E8FDCB6" w14:textId="77777777" w:rsidR="00AE2EFE" w:rsidRPr="004F3598" w:rsidRDefault="007D1635" w:rsidP="00C734CF">
      <w:pPr>
        <w:pStyle w:val="enumlev2"/>
        <w:rPr>
          <w:lang w:val="en-US" w:eastAsia="zh-CN"/>
        </w:rPr>
      </w:pPr>
      <w:r>
        <w:rPr>
          <w:lang w:val="en-US" w:eastAsia="zh-CN"/>
        </w:rPr>
        <w:t>–</w:t>
      </w:r>
      <w:r w:rsidR="00AE2EFE" w:rsidRPr="004F3598">
        <w:rPr>
          <w:sz w:val="16"/>
          <w:szCs w:val="16"/>
          <w:lang w:val="en-US" w:eastAsia="zh-CN"/>
        </w:rPr>
        <w:tab/>
      </w:r>
      <w:r w:rsidR="00AE2EFE">
        <w:rPr>
          <w:rFonts w:hint="eastAsia"/>
          <w:lang w:val="en-US" w:eastAsia="zh-CN"/>
        </w:rPr>
        <w:t>通过适用</w:t>
      </w:r>
      <w:r w:rsidR="00AE2EFE">
        <w:rPr>
          <w:lang w:val="en-US" w:eastAsia="zh-CN"/>
        </w:rPr>
        <w:t>《无线电规则》</w:t>
      </w:r>
      <w:r w:rsidR="00AE2EFE">
        <w:rPr>
          <w:rFonts w:hint="eastAsia"/>
          <w:lang w:val="en-US" w:eastAsia="zh-CN"/>
        </w:rPr>
        <w:t>，解决无线电频谱使用中的不兼容性。</w:t>
      </w:r>
    </w:p>
    <w:p w14:paraId="6012EBE3" w14:textId="77777777" w:rsidR="00AE2EFE" w:rsidRPr="004F3598" w:rsidRDefault="00AE2EFE" w:rsidP="00C734CF">
      <w:pPr>
        <w:pStyle w:val="enumlev1"/>
        <w:rPr>
          <w:lang w:val="en-US" w:eastAsia="zh-CN"/>
        </w:rPr>
      </w:pPr>
      <w:r w:rsidRPr="004F3598">
        <w:rPr>
          <w:szCs w:val="24"/>
          <w:lang w:val="en-US" w:eastAsia="zh-CN"/>
        </w:rPr>
        <w:t>b</w:t>
      </w:r>
      <w:r>
        <w:rPr>
          <w:rFonts w:hint="eastAsia"/>
          <w:szCs w:val="24"/>
          <w:lang w:val="en-US" w:eastAsia="zh-CN"/>
        </w:rPr>
        <w:t>)</w:t>
      </w:r>
      <w:r w:rsidRPr="004F3598">
        <w:rPr>
          <w:szCs w:val="24"/>
          <w:lang w:val="en-US" w:eastAsia="zh-CN"/>
        </w:rPr>
        <w:tab/>
      </w:r>
      <w:r>
        <w:rPr>
          <w:rFonts w:hint="eastAsia"/>
          <w:szCs w:val="24"/>
          <w:lang w:val="en-US" w:eastAsia="zh-CN"/>
        </w:rPr>
        <w:t>交换公认的无线电设备国家专业化与型号认准程序，以便协调和统一此类专业化设备并尽可能予以批准。</w:t>
      </w:r>
    </w:p>
    <w:p w14:paraId="50F03F07" w14:textId="77777777" w:rsidR="00AE2EFE" w:rsidRPr="004F3598" w:rsidRDefault="00AE2EFE" w:rsidP="00C734CF">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提出有效、合理使用频谱的手段，以满足阿拉伯国家的频谱需求。</w:t>
      </w:r>
      <w:r w:rsidRPr="004F3598">
        <w:rPr>
          <w:lang w:val="en-US" w:eastAsia="zh-CN"/>
        </w:rPr>
        <w:t xml:space="preserve"> </w:t>
      </w:r>
    </w:p>
    <w:p w14:paraId="2BAEC809" w14:textId="77777777" w:rsidR="00AE2EFE" w:rsidRPr="004F3598" w:rsidRDefault="00AE2EFE" w:rsidP="00C734CF">
      <w:pPr>
        <w:pStyle w:val="enumlev1"/>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为使用无线电设备而统一阿拉伯国家的国家频谱管理立法。</w:t>
      </w:r>
      <w:r w:rsidRPr="004F3598">
        <w:rPr>
          <w:lang w:val="en-US" w:eastAsia="zh-CN"/>
        </w:rPr>
        <w:t xml:space="preserve"> </w:t>
      </w:r>
    </w:p>
    <w:p w14:paraId="6B3CC899" w14:textId="77777777" w:rsidR="00AE2EFE" w:rsidRPr="004F3598" w:rsidRDefault="00AE2EFE" w:rsidP="00C734CF">
      <w:pPr>
        <w:pStyle w:val="enumlev1"/>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协调阿拉伯国家在所有涉及无线电频谱的大会上的立场，特别是</w:t>
      </w:r>
      <w:r w:rsidRPr="004F3598">
        <w:rPr>
          <w:lang w:val="en-US" w:eastAsia="zh-CN"/>
        </w:rPr>
        <w:t>WRC</w:t>
      </w:r>
      <w:r>
        <w:rPr>
          <w:rFonts w:hint="eastAsia"/>
          <w:lang w:val="en-US" w:eastAsia="zh-CN"/>
        </w:rPr>
        <w:t>和</w:t>
      </w:r>
      <w:r w:rsidRPr="004F3598">
        <w:rPr>
          <w:lang w:val="en-US" w:eastAsia="zh-CN"/>
        </w:rPr>
        <w:t>RRC</w:t>
      </w:r>
      <w:r>
        <w:rPr>
          <w:rFonts w:hint="eastAsia"/>
          <w:lang w:val="en-US" w:eastAsia="zh-CN"/>
        </w:rPr>
        <w:t>，以根据阿拉伯国家的利益确定</w:t>
      </w:r>
      <w:r>
        <w:rPr>
          <w:rFonts w:hint="eastAsia"/>
          <w:lang w:eastAsia="zh-CN"/>
        </w:rPr>
        <w:t>共同提案与共同立场</w:t>
      </w:r>
      <w:r>
        <w:rPr>
          <w:rFonts w:hint="eastAsia"/>
          <w:lang w:val="en-US" w:eastAsia="zh-CN"/>
        </w:rPr>
        <w:t>。</w:t>
      </w:r>
    </w:p>
    <w:p w14:paraId="15E892CA" w14:textId="77777777" w:rsidR="00AE2EFE" w:rsidRPr="004F3598" w:rsidRDefault="00AE2EFE" w:rsidP="00C734CF">
      <w:pPr>
        <w:pStyle w:val="enumlev1"/>
        <w:rPr>
          <w:lang w:val="en-US" w:eastAsia="zh-CN"/>
        </w:rPr>
      </w:pPr>
      <w:r w:rsidRPr="004F3598">
        <w:rPr>
          <w:lang w:val="en-US" w:eastAsia="zh-CN"/>
        </w:rPr>
        <w:t>f</w:t>
      </w:r>
      <w:r>
        <w:rPr>
          <w:rFonts w:hint="eastAsia"/>
          <w:lang w:val="en-US" w:eastAsia="zh-CN"/>
        </w:rPr>
        <w:t>)</w:t>
      </w:r>
      <w:r w:rsidRPr="004F3598">
        <w:rPr>
          <w:lang w:val="en-US" w:eastAsia="zh-CN"/>
        </w:rPr>
        <w:tab/>
      </w:r>
      <w:r>
        <w:rPr>
          <w:rFonts w:hint="eastAsia"/>
          <w:lang w:val="en-US" w:eastAsia="zh-CN"/>
        </w:rPr>
        <w:t>与各小组有效协作，并积极参与此类小组的频谱协调会议。</w:t>
      </w:r>
      <w:r w:rsidRPr="004F3598">
        <w:rPr>
          <w:lang w:val="en-US" w:eastAsia="zh-CN"/>
        </w:rPr>
        <w:t xml:space="preserve"> </w:t>
      </w:r>
    </w:p>
    <w:p w14:paraId="165416F1" w14:textId="77777777" w:rsidR="00AE2EFE" w:rsidRPr="004F3598" w:rsidRDefault="00AE2EFE" w:rsidP="00C734CF">
      <w:pPr>
        <w:pStyle w:val="enumlev1"/>
        <w:rPr>
          <w:lang w:val="en-US" w:eastAsia="zh-CN"/>
        </w:rPr>
      </w:pPr>
      <w:r w:rsidRPr="004F3598">
        <w:rPr>
          <w:lang w:val="en-US" w:eastAsia="zh-CN"/>
        </w:rPr>
        <w:t>g</w:t>
      </w:r>
      <w:r>
        <w:rPr>
          <w:rFonts w:hint="eastAsia"/>
          <w:lang w:val="en-US" w:eastAsia="zh-CN"/>
        </w:rPr>
        <w:t>)</w:t>
      </w:r>
      <w:r w:rsidRPr="004F3598">
        <w:rPr>
          <w:lang w:val="en-US" w:eastAsia="zh-CN"/>
        </w:rPr>
        <w:tab/>
      </w:r>
      <w:r>
        <w:rPr>
          <w:rFonts w:hint="eastAsia"/>
          <w:lang w:val="en-US" w:eastAsia="zh-CN"/>
        </w:rPr>
        <w:t>鼓励使用现代化的频谱通知与记录手段，包括为此采用通用软件。</w:t>
      </w:r>
      <w:r w:rsidRPr="004F3598">
        <w:rPr>
          <w:lang w:val="en-US" w:eastAsia="zh-CN"/>
        </w:rPr>
        <w:t xml:space="preserve"> </w:t>
      </w:r>
    </w:p>
    <w:p w14:paraId="3300E0EF" w14:textId="77777777" w:rsidR="00AE2EFE" w:rsidRPr="004F3598" w:rsidRDefault="00AE2EFE" w:rsidP="00C734CF">
      <w:pPr>
        <w:pStyle w:val="enumlev1"/>
        <w:rPr>
          <w:lang w:val="en-US" w:eastAsia="zh-CN"/>
        </w:rPr>
      </w:pPr>
      <w:r w:rsidRPr="004F3598">
        <w:rPr>
          <w:lang w:val="en-US" w:eastAsia="zh-CN"/>
        </w:rPr>
        <w:t>h</w:t>
      </w:r>
      <w:r>
        <w:rPr>
          <w:rFonts w:hint="eastAsia"/>
          <w:lang w:val="en-US" w:eastAsia="zh-CN"/>
        </w:rPr>
        <w:t>)</w:t>
      </w:r>
      <w:r w:rsidRPr="004F3598">
        <w:rPr>
          <w:lang w:val="en-US" w:eastAsia="zh-CN"/>
        </w:rPr>
        <w:tab/>
      </w:r>
      <w:r>
        <w:rPr>
          <w:rFonts w:hint="eastAsia"/>
          <w:lang w:val="en-US" w:eastAsia="zh-CN"/>
        </w:rPr>
        <w:t>协调阿拉伯国家在</w:t>
      </w:r>
      <w:r>
        <w:rPr>
          <w:rFonts w:hint="eastAsia"/>
          <w:lang w:val="en-US" w:eastAsia="zh-CN"/>
        </w:rPr>
        <w:t>ITU-R</w:t>
      </w:r>
      <w:r>
        <w:rPr>
          <w:rFonts w:hint="eastAsia"/>
          <w:lang w:val="en-US" w:eastAsia="zh-CN"/>
        </w:rPr>
        <w:t>研究组活动中的立场，并协调阿拉伯国家对无线电通信顾问组（</w:t>
      </w:r>
      <w:r w:rsidRPr="004F3598">
        <w:rPr>
          <w:lang w:val="en-US" w:eastAsia="zh-CN"/>
        </w:rPr>
        <w:t>RAG</w:t>
      </w:r>
      <w:r>
        <w:rPr>
          <w:rFonts w:hint="eastAsia"/>
          <w:lang w:val="en-US" w:eastAsia="zh-CN"/>
        </w:rPr>
        <w:t>）和特别委员会的立场以及对无线电规则委员会后续活动的立场。</w:t>
      </w:r>
    </w:p>
    <w:p w14:paraId="43C2124E" w14:textId="77777777" w:rsidR="00AE2EFE" w:rsidRPr="004F3598" w:rsidRDefault="00AE2EFE" w:rsidP="00C734CF">
      <w:pPr>
        <w:pStyle w:val="enumlev1"/>
        <w:rPr>
          <w:lang w:val="en-US" w:eastAsia="zh-CN"/>
        </w:rPr>
      </w:pPr>
      <w:proofErr w:type="spellStart"/>
      <w:r w:rsidRPr="004F3598">
        <w:rPr>
          <w:lang w:val="en-US" w:eastAsia="zh-CN"/>
        </w:rPr>
        <w:t>i</w:t>
      </w:r>
      <w:proofErr w:type="spellEnd"/>
      <w:r>
        <w:rPr>
          <w:rFonts w:hint="eastAsia"/>
          <w:lang w:val="en-US" w:eastAsia="zh-CN"/>
        </w:rPr>
        <w:t>)</w:t>
      </w:r>
      <w:r w:rsidRPr="004F3598">
        <w:rPr>
          <w:lang w:val="en-US" w:eastAsia="zh-CN"/>
        </w:rPr>
        <w:tab/>
      </w:r>
      <w:r>
        <w:rPr>
          <w:rFonts w:hint="eastAsia"/>
          <w:lang w:val="en-US" w:eastAsia="zh-CN"/>
        </w:rPr>
        <w:t>由部长理事会或其执行机构分配的任何其他任务。</w:t>
      </w:r>
    </w:p>
    <w:p w14:paraId="0745203E" w14:textId="77777777" w:rsidR="00AE2EFE" w:rsidRPr="004F3598" w:rsidRDefault="00AE2EFE" w:rsidP="00AE2EFE">
      <w:pPr>
        <w:pStyle w:val="Heading4"/>
        <w:rPr>
          <w:lang w:val="en-US" w:eastAsia="zh-CN"/>
        </w:rPr>
      </w:pPr>
      <w:bookmarkStart w:id="58" w:name="_Toc56399712"/>
      <w:bookmarkStart w:id="59" w:name="_Toc56399937"/>
      <w:bookmarkStart w:id="60" w:name="_Toc56400416"/>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lastRenderedPageBreak/>
          <w:t>1.2.2</w:t>
        </w:r>
      </w:smartTag>
      <w:r w:rsidRPr="004F3598">
        <w:rPr>
          <w:lang w:val="en-US" w:eastAsia="zh-CN"/>
        </w:rPr>
        <w:t>.3</w:t>
      </w:r>
      <w:r w:rsidRPr="004F3598">
        <w:rPr>
          <w:lang w:val="en-US" w:eastAsia="zh-CN"/>
        </w:rPr>
        <w:tab/>
      </w:r>
      <w:r>
        <w:rPr>
          <w:rFonts w:hint="eastAsia"/>
          <w:lang w:val="en-US" w:eastAsia="zh-CN"/>
        </w:rPr>
        <w:t>关于频谱使用的规则和</w:t>
      </w:r>
      <w:r w:rsidRPr="004F3598">
        <w:rPr>
          <w:lang w:val="en-US" w:eastAsia="zh-CN"/>
        </w:rPr>
        <w:t>CEPT</w:t>
      </w:r>
      <w:bookmarkEnd w:id="57"/>
      <w:bookmarkEnd w:id="58"/>
      <w:bookmarkEnd w:id="59"/>
      <w:bookmarkEnd w:id="60"/>
    </w:p>
    <w:p w14:paraId="01F29F34" w14:textId="77777777" w:rsidR="00AE2EFE" w:rsidRPr="004F3598" w:rsidRDefault="00AE2EFE" w:rsidP="00DE7CE2">
      <w:pPr>
        <w:spacing w:line="320" w:lineRule="atLeast"/>
        <w:ind w:firstLineChars="200" w:firstLine="480"/>
        <w:rPr>
          <w:lang w:val="en-US" w:eastAsia="zh-CN"/>
        </w:rPr>
      </w:pPr>
      <w:r>
        <w:rPr>
          <w:rFonts w:hint="eastAsia"/>
          <w:lang w:val="en-US" w:eastAsia="zh-CN"/>
        </w:rPr>
        <w:t>欧洲邮电主管部门大会</w:t>
      </w:r>
      <w:r w:rsidRPr="00D32C29">
        <w:rPr>
          <w:rStyle w:val="FootnoteReference"/>
        </w:rPr>
        <w:footnoteReference w:id="3"/>
      </w:r>
      <w:r>
        <w:rPr>
          <w:lang w:val="en-US" w:eastAsia="zh-CN"/>
        </w:rPr>
        <w:t>（</w:t>
      </w:r>
      <w:r w:rsidRPr="004F3598">
        <w:rPr>
          <w:lang w:val="en-US" w:eastAsia="zh-CN"/>
        </w:rPr>
        <w:t>CEPT</w:t>
      </w:r>
      <w:r>
        <w:rPr>
          <w:lang w:val="en-US" w:eastAsia="zh-CN"/>
        </w:rPr>
        <w:t>）</w:t>
      </w:r>
      <w:r>
        <w:rPr>
          <w:rFonts w:hint="eastAsia"/>
          <w:lang w:val="en-US" w:eastAsia="zh-CN"/>
        </w:rPr>
        <w:t>包括</w:t>
      </w:r>
      <w:r w:rsidRPr="004F3598">
        <w:rPr>
          <w:lang w:val="en-US" w:eastAsia="zh-CN"/>
        </w:rPr>
        <w:t>46</w:t>
      </w:r>
      <w:r>
        <w:rPr>
          <w:rFonts w:hint="eastAsia"/>
          <w:lang w:val="en-US" w:eastAsia="zh-CN"/>
        </w:rPr>
        <w:t>个欧洲主管部门。</w:t>
      </w:r>
      <w:r w:rsidRPr="004F3598">
        <w:rPr>
          <w:lang w:val="en-US" w:eastAsia="zh-CN"/>
        </w:rPr>
        <w:t>1990</w:t>
      </w:r>
      <w:r>
        <w:rPr>
          <w:rFonts w:hint="eastAsia"/>
          <w:lang w:val="en-US" w:eastAsia="zh-CN"/>
        </w:rPr>
        <w:t>年代，大会在哥本哈根设立了一个常设办公室</w:t>
      </w:r>
      <w:r>
        <w:rPr>
          <w:lang w:val="en-US" w:eastAsia="zh-CN"/>
        </w:rPr>
        <w:t>（</w:t>
      </w:r>
      <w:r>
        <w:rPr>
          <w:rFonts w:hint="eastAsia"/>
          <w:lang w:val="en-US" w:eastAsia="zh-CN"/>
        </w:rPr>
        <w:t>欧洲无线电通信办公室，</w:t>
      </w:r>
      <w:r w:rsidRPr="004F3598">
        <w:rPr>
          <w:lang w:val="en-US" w:eastAsia="zh-CN"/>
        </w:rPr>
        <w:t>ERO</w:t>
      </w:r>
      <w:r>
        <w:rPr>
          <w:lang w:val="en-US" w:eastAsia="zh-CN"/>
        </w:rPr>
        <w:t>）</w:t>
      </w:r>
      <w:r>
        <w:rPr>
          <w:rFonts w:hint="eastAsia"/>
          <w:lang w:val="en-US" w:eastAsia="zh-CN"/>
        </w:rPr>
        <w:t>，为</w:t>
      </w:r>
      <w:r w:rsidRPr="004F3598">
        <w:rPr>
          <w:lang w:val="en-US" w:eastAsia="zh-CN"/>
        </w:rPr>
        <w:t>CEPT</w:t>
      </w:r>
      <w:r>
        <w:rPr>
          <w:rFonts w:hint="eastAsia"/>
          <w:lang w:val="en-US" w:eastAsia="zh-CN"/>
        </w:rPr>
        <w:t>的活动，特别是信息传播</w:t>
      </w:r>
      <w:r>
        <w:rPr>
          <w:lang w:val="en-US" w:eastAsia="zh-CN"/>
        </w:rPr>
        <w:t>（</w:t>
      </w:r>
      <w:r>
        <w:rPr>
          <w:rFonts w:hint="eastAsia"/>
          <w:lang w:val="en-US" w:eastAsia="zh-CN"/>
        </w:rPr>
        <w:t>工作文件、出版物、大会</w:t>
      </w:r>
      <w:r>
        <w:rPr>
          <w:lang w:val="en-US" w:eastAsia="zh-CN"/>
        </w:rPr>
        <w:t>）</w:t>
      </w:r>
      <w:r>
        <w:rPr>
          <w:rFonts w:hint="eastAsia"/>
          <w:lang w:val="en-US" w:eastAsia="zh-CN"/>
        </w:rPr>
        <w:t>和筹备工作</w:t>
      </w:r>
      <w:r>
        <w:rPr>
          <w:lang w:val="en-US" w:eastAsia="zh-CN"/>
        </w:rPr>
        <w:t>（</w:t>
      </w:r>
      <w:r>
        <w:rPr>
          <w:rFonts w:hint="eastAsia"/>
          <w:lang w:val="en-US" w:eastAsia="zh-CN"/>
        </w:rPr>
        <w:t>问卷、表格、研究成果</w:t>
      </w:r>
      <w:r>
        <w:rPr>
          <w:lang w:val="en-US" w:eastAsia="zh-CN"/>
        </w:rPr>
        <w:t>）</w:t>
      </w:r>
      <w:r>
        <w:rPr>
          <w:rFonts w:hint="eastAsia"/>
          <w:lang w:val="en-US" w:eastAsia="zh-CN"/>
        </w:rPr>
        <w:t>提供支持。</w:t>
      </w:r>
    </w:p>
    <w:p w14:paraId="425F3921" w14:textId="4649B930" w:rsidR="007D1635" w:rsidRDefault="00AE2EFE" w:rsidP="00C734CF">
      <w:pPr>
        <w:spacing w:line="320" w:lineRule="atLeast"/>
        <w:ind w:firstLineChars="200" w:firstLine="480"/>
        <w:rPr>
          <w:lang w:val="en-US" w:eastAsia="zh-CN"/>
        </w:rPr>
      </w:pPr>
      <w:r>
        <w:rPr>
          <w:rFonts w:hint="eastAsia"/>
          <w:lang w:val="en-US" w:eastAsia="zh-CN"/>
        </w:rPr>
        <w:t>在</w:t>
      </w:r>
      <w:r>
        <w:rPr>
          <w:rFonts w:hint="eastAsia"/>
          <w:lang w:val="en-US" w:eastAsia="zh-CN"/>
        </w:rPr>
        <w:t>2001</w:t>
      </w:r>
      <w:r>
        <w:rPr>
          <w:rFonts w:hint="eastAsia"/>
          <w:lang w:val="en-US" w:eastAsia="zh-CN"/>
        </w:rPr>
        <w:t>年无线电委员会</w:t>
      </w:r>
      <w:r>
        <w:rPr>
          <w:lang w:val="en-US" w:eastAsia="zh-CN"/>
        </w:rPr>
        <w:t>（</w:t>
      </w:r>
      <w:r w:rsidRPr="004F3598">
        <w:rPr>
          <w:lang w:val="en-US" w:eastAsia="zh-CN"/>
        </w:rPr>
        <w:t>ERC</w:t>
      </w:r>
      <w:r>
        <w:rPr>
          <w:lang w:val="en-US" w:eastAsia="zh-CN"/>
        </w:rPr>
        <w:t>）</w:t>
      </w:r>
      <w:r>
        <w:rPr>
          <w:rFonts w:hint="eastAsia"/>
          <w:lang w:val="en-US" w:eastAsia="zh-CN"/>
        </w:rPr>
        <w:t>和电信委员会</w:t>
      </w:r>
      <w:r>
        <w:rPr>
          <w:lang w:val="en-US" w:eastAsia="zh-CN"/>
        </w:rPr>
        <w:t>（</w:t>
      </w:r>
      <w:r w:rsidRPr="004F3598">
        <w:rPr>
          <w:lang w:val="en-US" w:eastAsia="zh-CN"/>
        </w:rPr>
        <w:t>ECTRA</w:t>
      </w:r>
      <w:r>
        <w:rPr>
          <w:lang w:val="en-US" w:eastAsia="zh-CN"/>
        </w:rPr>
        <w:t>）</w:t>
      </w:r>
      <w:r>
        <w:rPr>
          <w:rFonts w:hint="eastAsia"/>
          <w:lang w:val="en-US" w:eastAsia="zh-CN"/>
        </w:rPr>
        <w:t>合并之后，</w:t>
      </w:r>
      <w:r w:rsidRPr="004F3598">
        <w:rPr>
          <w:lang w:val="en-US" w:eastAsia="zh-CN"/>
        </w:rPr>
        <w:t>CEPT</w:t>
      </w:r>
      <w:r>
        <w:rPr>
          <w:rFonts w:hint="eastAsia"/>
          <w:lang w:val="en-US" w:eastAsia="zh-CN"/>
        </w:rPr>
        <w:t>目前有两个委员会，一个是电子通信委员会</w:t>
      </w:r>
      <w:r>
        <w:rPr>
          <w:lang w:val="en-US" w:eastAsia="zh-CN"/>
        </w:rPr>
        <w:t>（</w:t>
      </w:r>
      <w:r>
        <w:rPr>
          <w:lang w:val="en-US" w:eastAsia="zh-CN"/>
        </w:rPr>
        <w:t>ECC</w:t>
      </w:r>
      <w:r>
        <w:rPr>
          <w:lang w:val="en-US" w:eastAsia="zh-CN"/>
        </w:rPr>
        <w:t>）</w:t>
      </w:r>
      <w:r>
        <w:rPr>
          <w:rFonts w:hint="eastAsia"/>
          <w:lang w:val="en-US" w:eastAsia="zh-CN"/>
        </w:rPr>
        <w:t>，另一个是处理邮政事项的委员会</w:t>
      </w:r>
      <w:r>
        <w:rPr>
          <w:lang w:val="en-US" w:eastAsia="zh-CN"/>
        </w:rPr>
        <w:t>（</w:t>
      </w:r>
      <w:r w:rsidRPr="004F3598">
        <w:rPr>
          <w:lang w:val="en-US" w:eastAsia="zh-CN"/>
        </w:rPr>
        <w:t>CERP</w:t>
      </w:r>
      <w:r>
        <w:rPr>
          <w:lang w:val="en-US" w:eastAsia="zh-CN"/>
        </w:rPr>
        <w:t>）</w:t>
      </w:r>
      <w:r>
        <w:rPr>
          <w:rFonts w:hint="eastAsia"/>
          <w:lang w:val="en-US" w:eastAsia="zh-CN"/>
        </w:rPr>
        <w:t>。</w:t>
      </w:r>
      <w:r w:rsidRPr="004F3598">
        <w:rPr>
          <w:lang w:val="en-US" w:eastAsia="zh-CN"/>
        </w:rPr>
        <w:t>CEPT</w:t>
      </w:r>
      <w:r>
        <w:rPr>
          <w:rFonts w:hint="eastAsia"/>
          <w:lang w:val="en-US" w:eastAsia="zh-CN"/>
        </w:rPr>
        <w:t>主要通过这两个委员会开展活动，通常以协商一致的方式通过决定。此类决定没有约束力，但</w:t>
      </w:r>
      <w:r w:rsidRPr="004F3598">
        <w:rPr>
          <w:lang w:val="en-US" w:eastAsia="zh-CN"/>
        </w:rPr>
        <w:t>CEPT</w:t>
      </w:r>
      <w:r>
        <w:rPr>
          <w:rFonts w:hint="eastAsia"/>
          <w:lang w:val="en-US" w:eastAsia="zh-CN"/>
        </w:rPr>
        <w:t>的所有活动都是以自愿方式为基础的。过去十年的经验表明，</w:t>
      </w:r>
      <w:r w:rsidRPr="004F3598">
        <w:rPr>
          <w:lang w:val="en-US" w:eastAsia="zh-CN"/>
        </w:rPr>
        <w:t>CEPT</w:t>
      </w:r>
      <w:r>
        <w:rPr>
          <w:rFonts w:hint="eastAsia"/>
          <w:lang w:val="en-US" w:eastAsia="zh-CN"/>
        </w:rPr>
        <w:t>的大多数决定都得到了绝大多数成员的执行，尽管这些决定不具备约束力，甚至有些主管部门都没在所说的决定上签字。在大多数重要事项</w:t>
      </w:r>
      <w:r>
        <w:rPr>
          <w:lang w:val="en-US" w:eastAsia="zh-CN"/>
        </w:rPr>
        <w:t>（</w:t>
      </w:r>
      <w:r w:rsidRPr="004F3598">
        <w:rPr>
          <w:lang w:val="en-US" w:eastAsia="zh-CN"/>
        </w:rPr>
        <w:t>UMTS</w:t>
      </w:r>
      <w:r>
        <w:rPr>
          <w:rFonts w:hint="eastAsia"/>
          <w:lang w:val="en-US" w:eastAsia="zh-CN"/>
        </w:rPr>
        <w:t>、</w:t>
      </w:r>
      <w:r w:rsidRPr="004F3598">
        <w:rPr>
          <w:lang w:val="en-US" w:eastAsia="zh-CN"/>
        </w:rPr>
        <w:t>S-PCS</w:t>
      </w:r>
      <w:r>
        <w:rPr>
          <w:lang w:val="en-US" w:eastAsia="zh-CN"/>
        </w:rPr>
        <w:t>）</w:t>
      </w:r>
      <w:r>
        <w:rPr>
          <w:rFonts w:hint="eastAsia"/>
          <w:lang w:val="en-US" w:eastAsia="zh-CN"/>
        </w:rPr>
        <w:t>上情况都是如此，在</w:t>
      </w:r>
      <w:r>
        <w:rPr>
          <w:rFonts w:hint="eastAsia"/>
          <w:lang w:val="en-US" w:eastAsia="zh-CN"/>
        </w:rPr>
        <w:t>WRC</w:t>
      </w:r>
      <w:r>
        <w:rPr>
          <w:rFonts w:hint="eastAsia"/>
          <w:lang w:val="en-US" w:eastAsia="zh-CN"/>
        </w:rPr>
        <w:t>上也一直可以见到这种情况，会上欧洲的联合立场获得了欧洲国家的广泛支持。</w:t>
      </w:r>
    </w:p>
    <w:p w14:paraId="5A1F6BD9" w14:textId="77777777" w:rsidR="00AE2EFE" w:rsidRPr="004F3598" w:rsidRDefault="00AE2EFE" w:rsidP="00DE7CE2">
      <w:pPr>
        <w:spacing w:line="320" w:lineRule="atLeast"/>
        <w:ind w:firstLineChars="200" w:firstLine="480"/>
        <w:rPr>
          <w:lang w:val="en-US" w:eastAsia="zh-CN"/>
        </w:rPr>
      </w:pPr>
      <w:r>
        <w:rPr>
          <w:rFonts w:hint="eastAsia"/>
          <w:lang w:val="en-US" w:eastAsia="zh-CN"/>
        </w:rPr>
        <w:t>在无线电通信领域，</w:t>
      </w:r>
      <w:r w:rsidRPr="004F3598">
        <w:rPr>
          <w:lang w:val="en-US" w:eastAsia="zh-CN"/>
        </w:rPr>
        <w:t>CEPT</w:t>
      </w:r>
      <w:r>
        <w:rPr>
          <w:rFonts w:hint="eastAsia"/>
          <w:lang w:val="en-US" w:eastAsia="zh-CN"/>
        </w:rPr>
        <w:t>主要通过三个小组处理频谱管理、频谱工程和监管问题。这些小组本着共同的目标，按照</w:t>
      </w:r>
      <w:r>
        <w:rPr>
          <w:lang w:val="en-US" w:eastAsia="zh-CN"/>
        </w:rPr>
        <w:t>《无线电规则》</w:t>
      </w:r>
      <w:r>
        <w:rPr>
          <w:rFonts w:hint="eastAsia"/>
          <w:lang w:val="en-US" w:eastAsia="zh-CN"/>
        </w:rPr>
        <w:t>对欧洲的频率使用做出规定。完成这项工作时从全球层面做了进一步细化，这就极大地促进了各国主管部门的工作。这些小组的工作成果可从</w:t>
      </w:r>
      <w:r w:rsidRPr="004F3598">
        <w:rPr>
          <w:lang w:val="en-US" w:eastAsia="zh-CN"/>
        </w:rPr>
        <w:t>ERO</w:t>
      </w:r>
      <w:r>
        <w:rPr>
          <w:rFonts w:hint="eastAsia"/>
          <w:lang w:val="en-US" w:eastAsia="zh-CN"/>
        </w:rPr>
        <w:t>的网站获取</w:t>
      </w:r>
      <w:r w:rsidRPr="00D32C29">
        <w:rPr>
          <w:rStyle w:val="FootnoteReference"/>
        </w:rPr>
        <w:footnoteReference w:id="4"/>
      </w:r>
      <w:r>
        <w:rPr>
          <w:rFonts w:hint="eastAsia"/>
          <w:lang w:val="en-US" w:eastAsia="zh-CN"/>
        </w:rPr>
        <w:t>。</w:t>
      </w:r>
    </w:p>
    <w:p w14:paraId="02793AE7" w14:textId="77777777" w:rsidR="00AE2EFE" w:rsidRPr="004F3598" w:rsidRDefault="00AE2EFE" w:rsidP="00DE7CE2">
      <w:pPr>
        <w:spacing w:line="320" w:lineRule="atLeast"/>
        <w:ind w:firstLineChars="200" w:firstLine="480"/>
        <w:rPr>
          <w:lang w:val="en-US" w:eastAsia="zh-CN"/>
        </w:rPr>
      </w:pPr>
      <w:r>
        <w:rPr>
          <w:rFonts w:hint="eastAsia"/>
          <w:lang w:val="en-US" w:eastAsia="zh-CN"/>
        </w:rPr>
        <w:t>自</w:t>
      </w:r>
      <w:r>
        <w:rPr>
          <w:rFonts w:hint="eastAsia"/>
          <w:lang w:val="en-US" w:eastAsia="zh-CN"/>
        </w:rPr>
        <w:t>1993</w:t>
      </w:r>
      <w:r>
        <w:rPr>
          <w:rFonts w:hint="eastAsia"/>
          <w:lang w:val="en-US" w:eastAsia="zh-CN"/>
        </w:rPr>
        <w:t>年起，在“细化频谱调研”</w:t>
      </w:r>
      <w:r>
        <w:rPr>
          <w:lang w:val="en-US" w:eastAsia="zh-CN"/>
        </w:rPr>
        <w:t>（</w:t>
      </w:r>
      <w:r w:rsidRPr="004F3598">
        <w:rPr>
          <w:lang w:val="en-US" w:eastAsia="zh-CN"/>
        </w:rPr>
        <w:t>DSI</w:t>
      </w:r>
      <w:r>
        <w:rPr>
          <w:lang w:val="en-US" w:eastAsia="zh-CN"/>
        </w:rPr>
        <w:t>）</w:t>
      </w:r>
      <w:r>
        <w:rPr>
          <w:rFonts w:hint="eastAsia"/>
          <w:lang w:val="en-US" w:eastAsia="zh-CN"/>
        </w:rPr>
        <w:t>项目的框架内开展了一项重要研究，目的是预测频谱构成的趋势。研究的最后阶段于</w:t>
      </w:r>
      <w:r>
        <w:rPr>
          <w:rFonts w:hint="eastAsia"/>
          <w:lang w:val="en-US" w:eastAsia="zh-CN"/>
        </w:rPr>
        <w:t>2001</w:t>
      </w:r>
      <w:r>
        <w:rPr>
          <w:rFonts w:hint="eastAsia"/>
          <w:lang w:val="en-US" w:eastAsia="zh-CN"/>
        </w:rPr>
        <w:t>年初春完成。采用</w:t>
      </w:r>
      <w:r>
        <w:rPr>
          <w:rFonts w:hint="eastAsia"/>
          <w:lang w:val="en-US" w:eastAsia="zh-CN"/>
        </w:rPr>
        <w:t>ERC 25</w:t>
      </w:r>
      <w:r>
        <w:rPr>
          <w:rFonts w:hint="eastAsia"/>
          <w:lang w:val="en-US" w:eastAsia="zh-CN"/>
        </w:rPr>
        <w:t>号报告中的“欧洲共同划分表”</w:t>
      </w:r>
      <w:r>
        <w:rPr>
          <w:lang w:val="en-US" w:eastAsia="zh-CN"/>
        </w:rPr>
        <w:t>（</w:t>
      </w:r>
      <w:r w:rsidRPr="004F3598">
        <w:rPr>
          <w:lang w:val="en-US" w:eastAsia="zh-CN"/>
        </w:rPr>
        <w:t>ECA</w:t>
      </w:r>
      <w:r>
        <w:rPr>
          <w:lang w:val="en-US" w:eastAsia="zh-CN"/>
        </w:rPr>
        <w:t>）</w:t>
      </w:r>
      <w:r>
        <w:rPr>
          <w:rFonts w:hint="eastAsia"/>
          <w:lang w:val="en-US" w:eastAsia="zh-CN"/>
        </w:rPr>
        <w:t>就起因于这项研究，见</w:t>
      </w:r>
      <w:r w:rsidRPr="004F3598">
        <w:rPr>
          <w:lang w:val="en-US" w:eastAsia="zh-CN"/>
        </w:rPr>
        <w:t>ERO</w:t>
      </w:r>
      <w:r>
        <w:rPr>
          <w:rFonts w:hint="eastAsia"/>
          <w:lang w:val="en-US" w:eastAsia="zh-CN"/>
        </w:rPr>
        <w:t>网站。</w:t>
      </w:r>
    </w:p>
    <w:p w14:paraId="7FD565F0" w14:textId="77777777"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的决定为相关业务、应用和系统指明了频带和使用条件，并按照需要指明了共用条件和频带可用性安排。每一决定还列出了执行该决定的国家主管部门。</w:t>
      </w:r>
      <w:r w:rsidRPr="004F3598">
        <w:rPr>
          <w:lang w:val="en-US" w:eastAsia="zh-CN"/>
        </w:rPr>
        <w:t>CEPT</w:t>
      </w:r>
      <w:r>
        <w:rPr>
          <w:rFonts w:hint="eastAsia"/>
          <w:lang w:val="en-US" w:eastAsia="zh-CN"/>
        </w:rPr>
        <w:t>的决定是由欧洲主管部门以协商一致的方式通过的，不具备约束力。因此执行决定完全是各国当局的责任。</w:t>
      </w:r>
    </w:p>
    <w:p w14:paraId="38B4A6F8" w14:textId="77777777"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的某些决定引用了欧洲电信标准学会</w:t>
      </w:r>
      <w:r w:rsidRPr="00D32C29">
        <w:rPr>
          <w:rStyle w:val="FootnoteReference"/>
        </w:rPr>
        <w:footnoteReference w:id="5"/>
      </w:r>
      <w:r>
        <w:rPr>
          <w:lang w:val="en-US" w:eastAsia="zh-CN"/>
        </w:rPr>
        <w:t>（</w:t>
      </w:r>
      <w:r w:rsidRPr="004F3598">
        <w:rPr>
          <w:lang w:val="en-US" w:eastAsia="zh-CN"/>
        </w:rPr>
        <w:t>ETSI</w:t>
      </w:r>
      <w:r>
        <w:rPr>
          <w:lang w:val="en-US" w:eastAsia="zh-CN"/>
        </w:rPr>
        <w:t>）</w:t>
      </w:r>
      <w:r>
        <w:rPr>
          <w:rFonts w:hint="eastAsia"/>
          <w:lang w:val="en-US" w:eastAsia="zh-CN"/>
        </w:rPr>
        <w:t>的标准。这些标准是起草决定所用的和实施决定（试验、掩模值等）所需的非约束性参考文件。</w:t>
      </w:r>
      <w:r w:rsidRPr="004F3598">
        <w:rPr>
          <w:lang w:val="en-US" w:eastAsia="zh-CN"/>
        </w:rPr>
        <w:t>CEPT</w:t>
      </w:r>
      <w:r>
        <w:rPr>
          <w:rFonts w:hint="eastAsia"/>
          <w:lang w:val="en-US" w:eastAsia="zh-CN"/>
        </w:rPr>
        <w:t>和</w:t>
      </w:r>
      <w:r w:rsidRPr="004F3598">
        <w:rPr>
          <w:lang w:val="en-US" w:eastAsia="zh-CN"/>
        </w:rPr>
        <w:t>ETSI</w:t>
      </w:r>
      <w:r>
        <w:rPr>
          <w:rFonts w:hint="eastAsia"/>
          <w:lang w:val="en-US" w:eastAsia="zh-CN"/>
        </w:rPr>
        <w:t>已签署了一项谅解备忘录，目的是保证二者活动的兼容性。第</w:t>
      </w:r>
      <w:r>
        <w:rPr>
          <w:rFonts w:hint="eastAsia"/>
          <w:lang w:val="en-US" w:eastAsia="zh-CN"/>
        </w:rPr>
        <w:t>1.3</w:t>
      </w:r>
      <w:r>
        <w:rPr>
          <w:rFonts w:hint="eastAsia"/>
          <w:lang w:val="en-US" w:eastAsia="zh-CN"/>
        </w:rPr>
        <w:t>节对标准化工作的组织做了详细说明。</w:t>
      </w:r>
    </w:p>
    <w:p w14:paraId="05764F8A" w14:textId="77777777"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还与欧盟委员会签署了一项谅解备忘录，以便</w:t>
      </w:r>
      <w:r>
        <w:rPr>
          <w:rFonts w:hint="eastAsia"/>
          <w:lang w:val="en-US" w:eastAsia="zh-CN"/>
        </w:rPr>
        <w:t>CEPT</w:t>
      </w:r>
      <w:r>
        <w:rPr>
          <w:rFonts w:hint="eastAsia"/>
          <w:lang w:val="en-US" w:eastAsia="zh-CN"/>
        </w:rPr>
        <w:t>的活动与欧盟委员会的活动协调一致。</w:t>
      </w:r>
    </w:p>
    <w:p w14:paraId="26D613A3"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smartTag>
      <w:r w:rsidRPr="004F3598">
        <w:rPr>
          <w:lang w:val="en-US" w:eastAsia="zh-CN"/>
        </w:rPr>
        <w:t>.3.1</w:t>
      </w:r>
      <w:r w:rsidRPr="004F3598">
        <w:rPr>
          <w:lang w:val="en-US" w:eastAsia="zh-CN"/>
        </w:rPr>
        <w:tab/>
      </w:r>
      <w:r>
        <w:rPr>
          <w:rFonts w:hint="eastAsia"/>
          <w:lang w:val="en-US" w:eastAsia="zh-CN"/>
        </w:rPr>
        <w:t>无线电频谱监管与欧洲联盟</w:t>
      </w:r>
    </w:p>
    <w:p w14:paraId="7DBC1806" w14:textId="77777777" w:rsidR="00AE2EFE" w:rsidRPr="004F3598" w:rsidRDefault="00AE2EFE" w:rsidP="00DE7CE2">
      <w:pPr>
        <w:spacing w:line="320" w:lineRule="atLeast"/>
        <w:ind w:firstLineChars="200" w:firstLine="480"/>
        <w:rPr>
          <w:lang w:val="en-US" w:eastAsia="zh-CN"/>
        </w:rPr>
      </w:pPr>
      <w:r>
        <w:rPr>
          <w:rFonts w:hint="eastAsia"/>
          <w:lang w:val="en-US" w:eastAsia="zh-CN"/>
        </w:rPr>
        <w:t>自</w:t>
      </w:r>
      <w:r>
        <w:rPr>
          <w:rFonts w:hint="eastAsia"/>
          <w:lang w:val="en-US" w:eastAsia="zh-CN"/>
        </w:rPr>
        <w:t>2002</w:t>
      </w:r>
      <w:r>
        <w:rPr>
          <w:rFonts w:hint="eastAsia"/>
          <w:lang w:val="en-US" w:eastAsia="zh-CN"/>
        </w:rPr>
        <w:t>年</w:t>
      </w:r>
      <w:r>
        <w:rPr>
          <w:rFonts w:hint="eastAsia"/>
          <w:lang w:val="en-US" w:eastAsia="zh-CN"/>
        </w:rPr>
        <w:t>3</w:t>
      </w:r>
      <w:r>
        <w:rPr>
          <w:rFonts w:hint="eastAsia"/>
          <w:lang w:val="en-US" w:eastAsia="zh-CN"/>
        </w:rPr>
        <w:t>月欧洲理事会和欧洲议会通过编号为</w:t>
      </w:r>
      <w:r w:rsidRPr="004F3598">
        <w:rPr>
          <w:lang w:val="en-US" w:eastAsia="zh-CN"/>
        </w:rPr>
        <w:t>676/2002/EC</w:t>
      </w:r>
      <w:r>
        <w:rPr>
          <w:rFonts w:hint="eastAsia"/>
          <w:lang w:val="en-US" w:eastAsia="zh-CN"/>
        </w:rPr>
        <w:t>的“</w:t>
      </w:r>
      <w:r>
        <w:rPr>
          <w:lang w:val="en-US" w:eastAsia="zh-CN"/>
        </w:rPr>
        <w:t>无线电频谱</w:t>
      </w:r>
      <w:r>
        <w:rPr>
          <w:rFonts w:hint="eastAsia"/>
          <w:lang w:val="en-US" w:eastAsia="zh-CN"/>
        </w:rPr>
        <w:t>决定”以来，欧洲联盟</w:t>
      </w:r>
      <w:r>
        <w:rPr>
          <w:lang w:val="en-US" w:eastAsia="zh-CN"/>
        </w:rPr>
        <w:t>（</w:t>
      </w:r>
      <w:r>
        <w:rPr>
          <w:rFonts w:hint="eastAsia"/>
          <w:lang w:val="en-US" w:eastAsia="zh-CN"/>
        </w:rPr>
        <w:t>欧盟，</w:t>
      </w:r>
      <w:r w:rsidRPr="004F3598">
        <w:rPr>
          <w:lang w:val="en-US" w:eastAsia="zh-CN"/>
        </w:rPr>
        <w:t>EU</w:t>
      </w:r>
      <w:r>
        <w:rPr>
          <w:lang w:val="en-US" w:eastAsia="zh-CN"/>
        </w:rPr>
        <w:t>）</w:t>
      </w:r>
      <w:r>
        <w:rPr>
          <w:rFonts w:hint="eastAsia"/>
          <w:lang w:val="en-US" w:eastAsia="zh-CN"/>
        </w:rPr>
        <w:t>就全权负责频谱政策。该决定是新的欧盟电子通信规章制度的一部分。该决定通过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确立了一种合作机制，可以让欧盟委员会</w:t>
      </w:r>
      <w:r>
        <w:rPr>
          <w:lang w:val="en-US" w:eastAsia="zh-CN"/>
        </w:rPr>
        <w:t>（</w:t>
      </w:r>
      <w:r w:rsidRPr="004F3598">
        <w:rPr>
          <w:lang w:val="en-US" w:eastAsia="zh-CN"/>
        </w:rPr>
        <w:t>EC</w:t>
      </w:r>
      <w:r>
        <w:rPr>
          <w:lang w:val="en-US" w:eastAsia="zh-CN"/>
        </w:rPr>
        <w:t>）</w:t>
      </w:r>
      <w:r>
        <w:rPr>
          <w:rFonts w:hint="eastAsia"/>
          <w:lang w:val="en-US" w:eastAsia="zh-CN"/>
        </w:rPr>
        <w:t>把统一频率使用的任务交给</w:t>
      </w:r>
      <w:r w:rsidRPr="004F3598">
        <w:rPr>
          <w:lang w:val="en-US" w:eastAsia="zh-CN"/>
        </w:rPr>
        <w:t>CEPT</w:t>
      </w:r>
      <w:r>
        <w:rPr>
          <w:rFonts w:hint="eastAsia"/>
          <w:lang w:val="en-US" w:eastAsia="zh-CN"/>
        </w:rPr>
        <w:t>。无</w:t>
      </w:r>
      <w:r>
        <w:rPr>
          <w:lang w:val="en-US" w:eastAsia="zh-CN"/>
        </w:rPr>
        <w:t>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具有成员国委员会的地位，根据“频谱决定”由欧盟委员会主持。</w:t>
      </w:r>
      <w:r w:rsidRPr="004F3598">
        <w:rPr>
          <w:lang w:val="en-US" w:eastAsia="zh-CN"/>
        </w:rPr>
        <w:t>RSC</w:t>
      </w:r>
      <w:r>
        <w:rPr>
          <w:rFonts w:hint="eastAsia"/>
          <w:lang w:val="en-US" w:eastAsia="zh-CN"/>
        </w:rPr>
        <w:t>的目的是协助欧盟委员会开发和采纳技术性的履约措施，以便统一</w:t>
      </w:r>
      <w:r>
        <w:rPr>
          <w:lang w:val="en-US" w:eastAsia="zh-CN"/>
        </w:rPr>
        <w:t>无线电频谱</w:t>
      </w:r>
      <w:r>
        <w:rPr>
          <w:rFonts w:hint="eastAsia"/>
          <w:lang w:val="en-US" w:eastAsia="zh-CN"/>
        </w:rPr>
        <w:t>的可利用与有效使用的条件并确保可利用关于无线电频谱的信息。欧盟的决定替代了原先采用的就事论事的方式，原先的方式对频率的管理主要涉及两个领域：移动通信（第二代和第三代，分别称为</w:t>
      </w:r>
      <w:r>
        <w:rPr>
          <w:rFonts w:hint="eastAsia"/>
          <w:lang w:val="en-US" w:eastAsia="zh-CN"/>
        </w:rPr>
        <w:t>GSM</w:t>
      </w:r>
      <w:r>
        <w:rPr>
          <w:rFonts w:hint="eastAsia"/>
          <w:lang w:val="en-US" w:eastAsia="zh-CN"/>
        </w:rPr>
        <w:t>和</w:t>
      </w:r>
      <w:r>
        <w:rPr>
          <w:rFonts w:hint="eastAsia"/>
          <w:lang w:val="en-US" w:eastAsia="zh-CN"/>
        </w:rPr>
        <w:t>UMTS</w:t>
      </w:r>
      <w:r>
        <w:rPr>
          <w:rFonts w:hint="eastAsia"/>
          <w:lang w:val="en-US" w:eastAsia="zh-CN"/>
        </w:rPr>
        <w:t>）及</w:t>
      </w:r>
      <w:r>
        <w:rPr>
          <w:rFonts w:hint="eastAsia"/>
          <w:lang w:val="en-US" w:eastAsia="zh-CN"/>
        </w:rPr>
        <w:t>S</w:t>
      </w:r>
      <w:r w:rsidRPr="004F3598">
        <w:rPr>
          <w:lang w:val="en-US" w:eastAsia="zh-CN"/>
        </w:rPr>
        <w:t>-PCS</w:t>
      </w:r>
      <w:r>
        <w:rPr>
          <w:rFonts w:hint="eastAsia"/>
          <w:lang w:val="en-US" w:eastAsia="zh-CN"/>
        </w:rPr>
        <w:t>（卫星个人通信业务）。</w:t>
      </w:r>
    </w:p>
    <w:p w14:paraId="33F286C8" w14:textId="77777777" w:rsidR="00AE2EFE" w:rsidRPr="004F3598" w:rsidRDefault="00AE2EFE" w:rsidP="00DE7CE2">
      <w:pPr>
        <w:spacing w:line="320" w:lineRule="atLeast"/>
        <w:ind w:firstLineChars="200" w:firstLine="480"/>
        <w:rPr>
          <w:lang w:val="en-US" w:eastAsia="zh-CN"/>
        </w:rPr>
      </w:pPr>
      <w:r>
        <w:rPr>
          <w:rFonts w:hint="eastAsia"/>
          <w:lang w:val="en-US" w:eastAsia="zh-CN"/>
        </w:rPr>
        <w:lastRenderedPageBreak/>
        <w:t>根据一项单独的欧盟委员会决定成立了一个咨询小组，即</w:t>
      </w:r>
      <w:r>
        <w:rPr>
          <w:lang w:val="en-US" w:eastAsia="zh-CN"/>
        </w:rPr>
        <w:t>无线电频谱</w:t>
      </w:r>
      <w:r>
        <w:rPr>
          <w:rFonts w:hint="eastAsia"/>
          <w:lang w:val="en-US" w:eastAsia="zh-CN"/>
        </w:rPr>
        <w:t>政策组</w:t>
      </w:r>
      <w:r>
        <w:rPr>
          <w:lang w:val="en-US" w:eastAsia="zh-CN"/>
        </w:rPr>
        <w:t>（</w:t>
      </w:r>
      <w:r w:rsidRPr="004F3598">
        <w:rPr>
          <w:lang w:val="en-US" w:eastAsia="zh-CN"/>
        </w:rPr>
        <w:t>RSPG</w:t>
      </w:r>
      <w:r>
        <w:rPr>
          <w:lang w:val="en-US" w:eastAsia="zh-CN"/>
        </w:rPr>
        <w:t>）</w:t>
      </w:r>
      <w:r>
        <w:rPr>
          <w:rFonts w:hint="eastAsia"/>
          <w:lang w:val="en-US" w:eastAsia="zh-CN"/>
        </w:rPr>
        <w:t>，由各成员国的高级政府专家组成，就有关无线电频谱的政策问题为欧盟委员会出谋划策，包括</w:t>
      </w:r>
      <w:r>
        <w:rPr>
          <w:lang w:val="en-US" w:eastAsia="zh-CN"/>
        </w:rPr>
        <w:t>无线电频谱</w:t>
      </w:r>
      <w:r>
        <w:rPr>
          <w:rFonts w:hint="eastAsia"/>
          <w:lang w:eastAsia="zh-CN"/>
        </w:rPr>
        <w:t>的可用性，</w:t>
      </w:r>
      <w:r>
        <w:rPr>
          <w:lang w:val="en-US" w:eastAsia="zh-CN"/>
        </w:rPr>
        <w:t>无线电频谱</w:t>
      </w:r>
      <w:r>
        <w:rPr>
          <w:rFonts w:hint="eastAsia"/>
          <w:lang w:eastAsia="zh-CN"/>
        </w:rPr>
        <w:t>的统一与划分，涉及</w:t>
      </w:r>
      <w:r>
        <w:rPr>
          <w:lang w:val="en-US" w:eastAsia="zh-CN"/>
        </w:rPr>
        <w:t>无线电频</w:t>
      </w:r>
      <w:r>
        <w:rPr>
          <w:rFonts w:hint="eastAsia"/>
          <w:lang w:val="en-US" w:eastAsia="zh-CN"/>
        </w:rPr>
        <w:t>谱划分、可用性与使用的信息的提供，频谱使用权的核准方法，</w:t>
      </w:r>
      <w:r>
        <w:rPr>
          <w:lang w:val="en-US" w:eastAsia="zh-CN"/>
        </w:rPr>
        <w:t>无线电频谱</w:t>
      </w:r>
      <w:r>
        <w:rPr>
          <w:rFonts w:hint="eastAsia"/>
          <w:lang w:val="en-US" w:eastAsia="zh-CN"/>
        </w:rPr>
        <w:t>的重新指配、重新划分、价值评定与有效使用，以及人身健康的保护。无线电频谱政策组以完全透明的方式广泛咨询商业和非商业两类利益相关方</w:t>
      </w:r>
      <w:r>
        <w:rPr>
          <w:lang w:val="en-US" w:eastAsia="zh-CN"/>
        </w:rPr>
        <w:t>（</w:t>
      </w:r>
      <w:r w:rsidRPr="004F3598">
        <w:rPr>
          <w:lang w:val="en-US" w:eastAsia="zh-CN"/>
        </w:rPr>
        <w:t>CEPT</w:t>
      </w:r>
      <w:r>
        <w:rPr>
          <w:rFonts w:hint="eastAsia"/>
          <w:lang w:val="en-US" w:eastAsia="zh-CN"/>
        </w:rPr>
        <w:t>、</w:t>
      </w:r>
      <w:r w:rsidRPr="004F3598">
        <w:rPr>
          <w:lang w:val="en-US" w:eastAsia="zh-CN"/>
        </w:rPr>
        <w:t>ETSI</w:t>
      </w:r>
      <w:r>
        <w:rPr>
          <w:lang w:val="en-US" w:eastAsia="zh-CN"/>
        </w:rPr>
        <w:t>）</w:t>
      </w:r>
      <w:r>
        <w:rPr>
          <w:rFonts w:hint="eastAsia"/>
          <w:lang w:val="en-US" w:eastAsia="zh-CN"/>
        </w:rPr>
        <w:t>的意见，也广泛咨询其他有关各方的意见。</w:t>
      </w:r>
    </w:p>
    <w:p w14:paraId="22BAF643" w14:textId="155BE0C5" w:rsidR="00DE7CE2" w:rsidRDefault="00AE2EFE" w:rsidP="00C734CF">
      <w:pPr>
        <w:spacing w:line="320" w:lineRule="atLeast"/>
        <w:ind w:firstLineChars="200" w:firstLine="480"/>
        <w:rPr>
          <w:lang w:val="en-US" w:eastAsia="zh-CN"/>
        </w:rPr>
      </w:pPr>
      <w:r>
        <w:rPr>
          <w:rFonts w:hint="eastAsia"/>
          <w:lang w:val="en-US" w:eastAsia="zh-CN"/>
        </w:rPr>
        <w:t>除了关于通信业务的规则之外，欧盟还于</w:t>
      </w:r>
      <w:r>
        <w:rPr>
          <w:rFonts w:hint="eastAsia"/>
          <w:lang w:val="en-US" w:eastAsia="zh-CN"/>
        </w:rPr>
        <w:t>2001</w:t>
      </w:r>
      <w:r>
        <w:rPr>
          <w:rFonts w:hint="eastAsia"/>
          <w:lang w:val="en-US" w:eastAsia="zh-CN"/>
        </w:rPr>
        <w:t>年通过了“无线电与电信终端设备指令”</w:t>
      </w:r>
      <w:r>
        <w:rPr>
          <w:lang w:val="en-US" w:eastAsia="zh-CN"/>
        </w:rPr>
        <w:t>（</w:t>
      </w:r>
      <w:r w:rsidRPr="004F3598">
        <w:rPr>
          <w:lang w:val="en-US" w:eastAsia="zh-CN"/>
        </w:rPr>
        <w:t>R&amp;TTE</w:t>
      </w:r>
      <w:r>
        <w:rPr>
          <w:lang w:val="en-US" w:eastAsia="zh-CN"/>
        </w:rPr>
        <w:t>）</w:t>
      </w:r>
      <w:r>
        <w:rPr>
          <w:rFonts w:hint="eastAsia"/>
          <w:lang w:val="en-US" w:eastAsia="zh-CN"/>
        </w:rPr>
        <w:t>，强制性规定了此类设备的自由流通。</w:t>
      </w:r>
      <w:r w:rsidRPr="004F3598">
        <w:rPr>
          <w:lang w:val="en-US" w:eastAsia="zh-CN"/>
        </w:rPr>
        <w:t>R&amp;TTE</w:t>
      </w:r>
      <w:r>
        <w:rPr>
          <w:rFonts w:hint="eastAsia"/>
          <w:lang w:val="en-US" w:eastAsia="zh-CN"/>
        </w:rPr>
        <w:t>指令还要求有关无线电接口的信息和国家频率划分表要公开、透明。</w:t>
      </w:r>
      <w:r w:rsidRPr="004F3598">
        <w:rPr>
          <w:lang w:val="en-US" w:eastAsia="zh-CN"/>
        </w:rPr>
        <w:t>R&amp;TTE</w:t>
      </w:r>
      <w:r>
        <w:rPr>
          <w:rFonts w:hint="eastAsia"/>
          <w:lang w:val="en-US" w:eastAsia="zh-CN"/>
        </w:rPr>
        <w:t>指令尽管仅对设备适用，但对谱管理的影响是确定性的，要求欧盟国家间高度统一。</w:t>
      </w:r>
    </w:p>
    <w:p w14:paraId="798633CA" w14:textId="77777777" w:rsidR="00AE2EFE" w:rsidRPr="004F3598" w:rsidRDefault="00AE2EFE" w:rsidP="00AE2EFE">
      <w:pPr>
        <w:ind w:firstLineChars="200" w:firstLine="480"/>
        <w:rPr>
          <w:lang w:val="en-US" w:eastAsia="zh-CN"/>
        </w:rPr>
      </w:pPr>
      <w:r>
        <w:rPr>
          <w:rFonts w:hint="eastAsia"/>
          <w:lang w:val="en-US" w:eastAsia="zh-CN"/>
        </w:rPr>
        <w:t>欧洲联盟最终确定了在联盟之内对频谱使用进行战略规划与统一的一套规章制度</w:t>
      </w:r>
      <w:r w:rsidRPr="00D32C29">
        <w:rPr>
          <w:rStyle w:val="FootnoteReference"/>
        </w:rPr>
        <w:footnoteReference w:id="6"/>
      </w:r>
      <w:r>
        <w:rPr>
          <w:rFonts w:hint="eastAsia"/>
          <w:lang w:val="en-US" w:eastAsia="zh-CN"/>
        </w:rPr>
        <w:t>，目标如下：</w:t>
      </w:r>
    </w:p>
    <w:p w14:paraId="2C7DC93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建立一整套程序，确保在整个欧盟内有效实施关于无线电频谱的规章制度；</w:t>
      </w:r>
    </w:p>
    <w:p w14:paraId="709D0E2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确保以及时和协调的方式提供有关</w:t>
      </w:r>
      <w:r>
        <w:rPr>
          <w:lang w:val="en-US" w:eastAsia="zh-CN"/>
        </w:rPr>
        <w:t>无线电频谱</w:t>
      </w:r>
      <w:r>
        <w:rPr>
          <w:rFonts w:hint="eastAsia"/>
          <w:lang w:val="en-US" w:eastAsia="zh-CN"/>
        </w:rPr>
        <w:t>使用的信息，并确保在整个欧盟内可以得到这些信息；</w:t>
      </w:r>
    </w:p>
    <w:p w14:paraId="54340F4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在国际磋商中遇到变动</w:t>
      </w:r>
      <w:r>
        <w:rPr>
          <w:lang w:val="en-US" w:eastAsia="zh-CN"/>
        </w:rPr>
        <w:t>无线电频谱</w:t>
      </w:r>
      <w:r>
        <w:rPr>
          <w:rFonts w:hint="eastAsia"/>
          <w:lang w:val="en-US" w:eastAsia="zh-CN"/>
        </w:rPr>
        <w:t>的使用会影响欧盟政策的情况时保护欧盟的利益。</w:t>
      </w:r>
    </w:p>
    <w:p w14:paraId="6C3C2556"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smartTag>
      <w:r w:rsidRPr="004F3598">
        <w:rPr>
          <w:lang w:val="en-US" w:eastAsia="zh-CN"/>
        </w:rPr>
        <w:t>.3.2</w:t>
      </w:r>
      <w:r w:rsidRPr="004F3598">
        <w:rPr>
          <w:lang w:val="en-US" w:eastAsia="zh-CN"/>
        </w:rPr>
        <w:tab/>
      </w:r>
      <w:r>
        <w:rPr>
          <w:rFonts w:hint="eastAsia"/>
          <w:lang w:val="en-US" w:eastAsia="zh-CN"/>
        </w:rPr>
        <w:t>欧洲的行业组织</w:t>
      </w:r>
    </w:p>
    <w:p w14:paraId="5A7133B3" w14:textId="77777777" w:rsidR="00AE2EFE" w:rsidRPr="004F3598" w:rsidRDefault="00AE2EFE" w:rsidP="00DE7CE2">
      <w:pPr>
        <w:spacing w:line="340" w:lineRule="atLeast"/>
        <w:ind w:firstLineChars="200" w:firstLine="480"/>
        <w:rPr>
          <w:lang w:val="en-US" w:eastAsia="zh-CN"/>
        </w:rPr>
      </w:pPr>
      <w:r>
        <w:rPr>
          <w:rFonts w:hint="eastAsia"/>
          <w:lang w:val="en-US" w:eastAsia="zh-CN"/>
        </w:rPr>
        <w:t>必须提到的组织有三个：</w:t>
      </w:r>
      <w:r w:rsidRPr="004F3598">
        <w:rPr>
          <w:lang w:val="en-US" w:eastAsia="zh-CN"/>
        </w:rPr>
        <w:t>ESF-CRAF</w:t>
      </w:r>
      <w:r>
        <w:rPr>
          <w:rFonts w:hint="eastAsia"/>
          <w:lang w:val="en-US" w:eastAsia="zh-CN"/>
        </w:rPr>
        <w:t>、</w:t>
      </w:r>
      <w:proofErr w:type="spellStart"/>
      <w:r w:rsidRPr="004F3598">
        <w:rPr>
          <w:lang w:val="en-US" w:eastAsia="zh-CN"/>
        </w:rPr>
        <w:t>Eurocontrol</w:t>
      </w:r>
      <w:proofErr w:type="spellEnd"/>
      <w:r>
        <w:rPr>
          <w:rFonts w:hint="eastAsia"/>
          <w:lang w:val="en-US" w:eastAsia="zh-CN"/>
        </w:rPr>
        <w:t>和</w:t>
      </w:r>
      <w:r w:rsidRPr="004F3598">
        <w:rPr>
          <w:lang w:val="en-US" w:eastAsia="zh-CN"/>
        </w:rPr>
        <w:t>EBU</w:t>
      </w:r>
      <w:r>
        <w:rPr>
          <w:rFonts w:hint="eastAsia"/>
          <w:lang w:val="en-US" w:eastAsia="zh-CN"/>
        </w:rPr>
        <w:t>，分别涉及天文、民用航空和广播。</w:t>
      </w:r>
    </w:p>
    <w:p w14:paraId="43D943C0" w14:textId="77777777" w:rsidR="00AE2EFE" w:rsidRPr="004F3598" w:rsidRDefault="00AE2EFE" w:rsidP="00DE7CE2">
      <w:pPr>
        <w:spacing w:line="340" w:lineRule="atLeast"/>
        <w:ind w:firstLineChars="200" w:firstLine="480"/>
        <w:rPr>
          <w:lang w:val="en-US" w:eastAsia="zh-CN"/>
        </w:rPr>
      </w:pPr>
      <w:r>
        <w:rPr>
          <w:rFonts w:hint="eastAsia"/>
          <w:lang w:val="en-US" w:eastAsia="zh-CN"/>
        </w:rPr>
        <w:t>欧洲科学基金会</w:t>
      </w:r>
      <w:r>
        <w:rPr>
          <w:lang w:val="en-US" w:eastAsia="zh-CN"/>
        </w:rPr>
        <w:t>（</w:t>
      </w:r>
      <w:r w:rsidRPr="004F3598">
        <w:rPr>
          <w:lang w:val="en-US" w:eastAsia="zh-CN"/>
        </w:rPr>
        <w:t>ESF</w:t>
      </w:r>
      <w:r>
        <w:rPr>
          <w:lang w:val="en-US" w:eastAsia="zh-CN"/>
        </w:rPr>
        <w:t>）</w:t>
      </w:r>
      <w:r>
        <w:rPr>
          <w:rFonts w:hint="eastAsia"/>
          <w:lang w:val="en-US" w:eastAsia="zh-CN"/>
        </w:rPr>
        <w:t>代表所有科学领域。它成立了一个关于工程与物理科学的委员会，还包括一个射电天文频率委员会，或称</w:t>
      </w:r>
      <w:r w:rsidRPr="004F3598">
        <w:rPr>
          <w:lang w:val="en-US" w:eastAsia="zh-CN"/>
        </w:rPr>
        <w:t>CRAF</w:t>
      </w:r>
      <w:r w:rsidRPr="00D32C29">
        <w:rPr>
          <w:rStyle w:val="FootnoteReference"/>
        </w:rPr>
        <w:footnoteReference w:id="7"/>
      </w:r>
      <w:r>
        <w:rPr>
          <w:rFonts w:hint="eastAsia"/>
          <w:lang w:val="en-US" w:eastAsia="zh-CN"/>
        </w:rPr>
        <w:t>。</w:t>
      </w:r>
      <w:r w:rsidRPr="004F3598">
        <w:rPr>
          <w:lang w:val="en-US" w:eastAsia="zh-CN"/>
        </w:rPr>
        <w:t>CRAF</w:t>
      </w:r>
      <w:r>
        <w:rPr>
          <w:rFonts w:hint="eastAsia"/>
          <w:lang w:val="en-US" w:eastAsia="zh-CN"/>
        </w:rPr>
        <w:t>在</w:t>
      </w:r>
      <w:r>
        <w:rPr>
          <w:rFonts w:hint="eastAsia"/>
          <w:lang w:val="en-US" w:eastAsia="zh-CN"/>
        </w:rPr>
        <w:t>CEPT</w:t>
      </w:r>
      <w:r>
        <w:rPr>
          <w:rFonts w:hint="eastAsia"/>
          <w:lang w:val="en-US" w:eastAsia="zh-CN"/>
        </w:rPr>
        <w:t>中具备观察员地位，并就与</w:t>
      </w:r>
      <w:r>
        <w:rPr>
          <w:rFonts w:hint="eastAsia"/>
          <w:lang w:val="en-US" w:eastAsia="zh-CN"/>
        </w:rPr>
        <w:t>CRAF</w:t>
      </w:r>
      <w:r>
        <w:rPr>
          <w:rFonts w:hint="eastAsia"/>
          <w:lang w:val="en-US" w:eastAsia="zh-CN"/>
        </w:rPr>
        <w:t>成员活动的有关的</w:t>
      </w:r>
      <w:r>
        <w:rPr>
          <w:rFonts w:hint="eastAsia"/>
          <w:lang w:val="en-US" w:eastAsia="zh-CN"/>
        </w:rPr>
        <w:t>CEPT</w:t>
      </w:r>
      <w:r>
        <w:rPr>
          <w:rFonts w:hint="eastAsia"/>
          <w:lang w:val="en-US" w:eastAsia="zh-CN"/>
        </w:rPr>
        <w:t>事宜开展合作。</w:t>
      </w:r>
    </w:p>
    <w:p w14:paraId="010901E8" w14:textId="77777777" w:rsidR="00AE2EFE" w:rsidRPr="004F3598" w:rsidRDefault="00AE2EFE" w:rsidP="00DE7CE2">
      <w:pPr>
        <w:spacing w:line="340" w:lineRule="atLeast"/>
        <w:ind w:firstLineChars="200" w:firstLine="480"/>
        <w:rPr>
          <w:lang w:val="en-US" w:eastAsia="zh-CN"/>
        </w:rPr>
      </w:pPr>
      <w:proofErr w:type="spellStart"/>
      <w:r w:rsidRPr="004F3598">
        <w:rPr>
          <w:lang w:val="en-US" w:eastAsia="zh-CN"/>
        </w:rPr>
        <w:t>Eurocontrol</w:t>
      </w:r>
      <w:proofErr w:type="spellEnd"/>
      <w:r w:rsidRPr="00D32C29">
        <w:rPr>
          <w:rStyle w:val="FootnoteReference"/>
        </w:rPr>
        <w:footnoteReference w:id="8"/>
      </w:r>
      <w:r>
        <w:rPr>
          <w:rFonts w:hint="eastAsia"/>
          <w:lang w:val="en-US" w:eastAsia="zh-CN"/>
        </w:rPr>
        <w:t>负责管理欧洲领空（</w:t>
      </w:r>
      <w:r>
        <w:rPr>
          <w:rFonts w:hint="eastAsia"/>
          <w:lang w:val="en-US" w:eastAsia="zh-CN"/>
        </w:rPr>
        <w:t>38</w:t>
      </w:r>
      <w:r>
        <w:rPr>
          <w:rFonts w:hint="eastAsia"/>
          <w:lang w:val="en-US" w:eastAsia="zh-CN"/>
        </w:rPr>
        <w:t>个国家）的空中交通。由于交通量激增，为了把平均延迟降到每航班</w:t>
      </w:r>
      <w:r>
        <w:rPr>
          <w:rFonts w:hint="eastAsia"/>
          <w:lang w:val="en-US" w:eastAsia="zh-CN"/>
        </w:rPr>
        <w:t>3.5</w:t>
      </w:r>
      <w:r>
        <w:rPr>
          <w:rFonts w:hint="eastAsia"/>
          <w:lang w:val="en-US" w:eastAsia="zh-CN"/>
        </w:rPr>
        <w:t>分钟以下同时保持所需的安全水平，付出了特别的努力。这一目标需要有效通信，因此也需要频率的可用性情况良好。</w:t>
      </w:r>
      <w:r w:rsidRPr="004F3598">
        <w:rPr>
          <w:lang w:val="en-US" w:eastAsia="zh-CN"/>
        </w:rPr>
        <w:t xml:space="preserve"> </w:t>
      </w:r>
    </w:p>
    <w:p w14:paraId="3D1D19ED" w14:textId="403F72EE" w:rsidR="00DE7CE2" w:rsidRPr="00C734CF" w:rsidRDefault="00AE2EFE" w:rsidP="00C734CF">
      <w:pPr>
        <w:spacing w:line="340" w:lineRule="atLeast"/>
        <w:ind w:firstLineChars="200" w:firstLine="480"/>
        <w:rPr>
          <w:lang w:eastAsia="zh-CN"/>
        </w:rPr>
      </w:pPr>
      <w:r>
        <w:rPr>
          <w:rFonts w:hint="eastAsia"/>
          <w:lang w:val="en-US" w:eastAsia="zh-CN"/>
        </w:rPr>
        <w:t>欧洲广播联盟</w:t>
      </w:r>
      <w:r w:rsidRPr="00D32C29">
        <w:rPr>
          <w:rStyle w:val="FootnoteReference"/>
        </w:rPr>
        <w:footnoteReference w:id="9"/>
      </w:r>
      <w:r>
        <w:rPr>
          <w:lang w:val="en-US" w:eastAsia="zh-CN"/>
        </w:rPr>
        <w:t>（</w:t>
      </w:r>
      <w:r>
        <w:rPr>
          <w:rFonts w:hint="eastAsia"/>
          <w:lang w:val="en-US" w:eastAsia="zh-CN"/>
        </w:rPr>
        <w:t>欧广联，</w:t>
      </w:r>
      <w:r w:rsidRPr="004F3598">
        <w:rPr>
          <w:lang w:val="en-US" w:eastAsia="zh-CN"/>
        </w:rPr>
        <w:t>EBU</w:t>
      </w:r>
      <w:r>
        <w:rPr>
          <w:lang w:val="en-US" w:eastAsia="zh-CN"/>
        </w:rPr>
        <w:t>）</w:t>
      </w:r>
      <w:r>
        <w:rPr>
          <w:rFonts w:hint="eastAsia"/>
          <w:lang w:val="en-US" w:eastAsia="zh-CN"/>
        </w:rPr>
        <w:t>是各国广播机构的联盟，它有来自欧洲、北美和近东的</w:t>
      </w:r>
      <w:r>
        <w:rPr>
          <w:rFonts w:hint="eastAsia"/>
          <w:lang w:val="en-US" w:eastAsia="zh-CN"/>
        </w:rPr>
        <w:t>69</w:t>
      </w:r>
      <w:r>
        <w:rPr>
          <w:rFonts w:hint="eastAsia"/>
          <w:lang w:val="en-US" w:eastAsia="zh-CN"/>
        </w:rPr>
        <w:t>个成员，以及来自</w:t>
      </w:r>
      <w:r>
        <w:rPr>
          <w:rFonts w:hint="eastAsia"/>
          <w:lang w:val="en-US" w:eastAsia="zh-CN"/>
        </w:rPr>
        <w:t>28</w:t>
      </w:r>
      <w:r>
        <w:rPr>
          <w:rFonts w:hint="eastAsia"/>
          <w:lang w:val="en-US" w:eastAsia="zh-CN"/>
        </w:rPr>
        <w:t>个非欧洲国家的</w:t>
      </w:r>
      <w:r>
        <w:rPr>
          <w:rFonts w:hint="eastAsia"/>
          <w:lang w:val="en-US" w:eastAsia="zh-CN"/>
        </w:rPr>
        <w:t>49</w:t>
      </w:r>
      <w:r>
        <w:rPr>
          <w:rFonts w:hint="eastAsia"/>
          <w:lang w:val="en-US" w:eastAsia="zh-CN"/>
        </w:rPr>
        <w:t>个联系成员。该联盟提供一系列运营、技术、商业、法律和战略服务（重要体育赛事的广播权、欧洲电视网和欧洲广播网的管理、节目交换、合作节目的推广与协调）。开展技术事项合作是欧广联的一项主要活动，为此，欧广联成立了一个技术委员会，称为广播系统管理委员会</w:t>
      </w:r>
      <w:r>
        <w:rPr>
          <w:lang w:val="en-US" w:eastAsia="zh-CN"/>
        </w:rPr>
        <w:t>（</w:t>
      </w:r>
      <w:r w:rsidRPr="004F3598">
        <w:rPr>
          <w:lang w:val="en-US" w:eastAsia="zh-CN"/>
        </w:rPr>
        <w:t>BMC</w:t>
      </w:r>
      <w:r>
        <w:rPr>
          <w:lang w:val="en-US" w:eastAsia="zh-CN"/>
        </w:rPr>
        <w:t>）</w:t>
      </w:r>
      <w:r>
        <w:rPr>
          <w:rFonts w:hint="eastAsia"/>
          <w:lang w:val="en-US" w:eastAsia="zh-CN"/>
        </w:rPr>
        <w:t>，其主要任务有两个，一个涉及新的广播系统，另一个涉及频谱规划管理。在促进数字声音广播</w:t>
      </w:r>
      <w:r>
        <w:rPr>
          <w:lang w:val="en-US" w:eastAsia="zh-CN"/>
        </w:rPr>
        <w:t>（</w:t>
      </w:r>
      <w:r w:rsidRPr="004F3598">
        <w:rPr>
          <w:lang w:val="en-US" w:eastAsia="zh-CN"/>
        </w:rPr>
        <w:t>DAB</w:t>
      </w:r>
      <w:r>
        <w:rPr>
          <w:lang w:val="en-US" w:eastAsia="zh-CN"/>
        </w:rPr>
        <w:t>）</w:t>
      </w:r>
      <w:r>
        <w:rPr>
          <w:rFonts w:hint="eastAsia"/>
          <w:lang w:val="en-US" w:eastAsia="zh-CN"/>
        </w:rPr>
        <w:t>和数字电视广播</w:t>
      </w:r>
      <w:r>
        <w:rPr>
          <w:lang w:val="en-US" w:eastAsia="zh-CN"/>
        </w:rPr>
        <w:t>（</w:t>
      </w:r>
      <w:r w:rsidRPr="004F3598">
        <w:rPr>
          <w:lang w:val="en-US" w:eastAsia="zh-CN"/>
        </w:rPr>
        <w:t>DVB</w:t>
      </w:r>
      <w:r>
        <w:rPr>
          <w:lang w:val="en-US" w:eastAsia="zh-CN"/>
        </w:rPr>
        <w:t>）</w:t>
      </w:r>
      <w:r>
        <w:rPr>
          <w:rFonts w:hint="eastAsia"/>
          <w:lang w:val="en-US" w:eastAsia="zh-CN"/>
        </w:rPr>
        <w:t>的发展上，广播系统管理委员一直是一股推动力量。</w:t>
      </w:r>
      <w:r w:rsidRPr="004F3598">
        <w:rPr>
          <w:lang w:val="en-US" w:eastAsia="zh-CN"/>
        </w:rPr>
        <w:t>CEPT</w:t>
      </w:r>
      <w:r>
        <w:rPr>
          <w:rFonts w:hint="eastAsia"/>
          <w:lang w:val="en-US" w:eastAsia="zh-CN"/>
        </w:rPr>
        <w:t>与欧广联合作的事例包括合作筹备两次欧洲</w:t>
      </w:r>
      <w:r w:rsidRPr="004F3598">
        <w:rPr>
          <w:lang w:val="en-US" w:eastAsia="zh-CN"/>
        </w:rPr>
        <w:t>DAB</w:t>
      </w:r>
      <w:r>
        <w:rPr>
          <w:rFonts w:hint="eastAsia"/>
          <w:lang w:val="en-US" w:eastAsia="zh-CN"/>
        </w:rPr>
        <w:t>与</w:t>
      </w:r>
      <w:r w:rsidRPr="004F3598">
        <w:rPr>
          <w:lang w:val="en-US" w:eastAsia="zh-CN"/>
        </w:rPr>
        <w:t>DVB</w:t>
      </w:r>
      <w:r>
        <w:rPr>
          <w:rFonts w:hint="eastAsia"/>
          <w:lang w:val="en-US" w:eastAsia="zh-CN"/>
        </w:rPr>
        <w:t>规划大会。在国际层面，欧广联还与世界上其他地方的同类联盟（亚洲的亚广联</w:t>
      </w:r>
      <w:r>
        <w:rPr>
          <w:lang w:val="en-US" w:eastAsia="zh-CN"/>
        </w:rPr>
        <w:t>（</w:t>
      </w:r>
      <w:r w:rsidRPr="004F3598">
        <w:rPr>
          <w:lang w:val="en-US" w:eastAsia="zh-CN"/>
        </w:rPr>
        <w:t>ABU</w:t>
      </w:r>
      <w:r>
        <w:rPr>
          <w:rFonts w:hint="eastAsia"/>
          <w:lang w:val="en-US" w:eastAsia="zh-CN"/>
        </w:rPr>
        <w:t>）、北美的北美国家广播联盟（</w:t>
      </w:r>
      <w:r w:rsidRPr="004F3598">
        <w:rPr>
          <w:lang w:val="en-US" w:eastAsia="zh-CN"/>
        </w:rPr>
        <w:t>NABA</w:t>
      </w:r>
      <w:r>
        <w:rPr>
          <w:rFonts w:hint="eastAsia"/>
          <w:lang w:val="en-US" w:eastAsia="zh-CN"/>
        </w:rPr>
        <w:t>）、非洲的非广联</w:t>
      </w:r>
      <w:r>
        <w:rPr>
          <w:rFonts w:hint="eastAsia"/>
          <w:lang w:val="en-US" w:eastAsia="zh-CN"/>
        </w:rPr>
        <w:lastRenderedPageBreak/>
        <w:t>（</w:t>
      </w:r>
      <w:r w:rsidRPr="004F3598">
        <w:rPr>
          <w:lang w:val="en-US" w:eastAsia="zh-CN"/>
        </w:rPr>
        <w:t>URTNA</w:t>
      </w:r>
      <w:r>
        <w:rPr>
          <w:rFonts w:hint="eastAsia"/>
          <w:lang w:val="en-US" w:eastAsia="zh-CN"/>
        </w:rPr>
        <w:t>）、阿拉伯国家的阿广联（</w:t>
      </w:r>
      <w:r w:rsidRPr="004F3598">
        <w:rPr>
          <w:lang w:val="en-US" w:eastAsia="zh-CN"/>
        </w:rPr>
        <w:t>ASBU</w:t>
      </w:r>
      <w:r>
        <w:rPr>
          <w:rFonts w:hint="eastAsia"/>
          <w:lang w:val="en-US" w:eastAsia="zh-CN"/>
        </w:rPr>
        <w:t>）和拉丁美洲的</w:t>
      </w:r>
      <w:r w:rsidRPr="00366188">
        <w:rPr>
          <w:lang w:val="en-US" w:eastAsia="zh-CN"/>
        </w:rPr>
        <w:t>伊比利亚美州电视组织</w:t>
      </w:r>
      <w:r>
        <w:rPr>
          <w:rFonts w:hint="eastAsia"/>
          <w:lang w:val="en-US" w:eastAsia="zh-CN"/>
        </w:rPr>
        <w:t>（</w:t>
      </w:r>
      <w:r w:rsidRPr="004F3598">
        <w:rPr>
          <w:lang w:val="en-US" w:eastAsia="zh-CN"/>
        </w:rPr>
        <w:t>OTI</w:t>
      </w:r>
      <w:r>
        <w:rPr>
          <w:rFonts w:hint="eastAsia"/>
          <w:lang w:val="en-US" w:eastAsia="zh-CN"/>
        </w:rPr>
        <w:t>））</w:t>
      </w:r>
      <w:r w:rsidRPr="00D32C29">
        <w:rPr>
          <w:rStyle w:val="FootnoteReference"/>
        </w:rPr>
        <w:footnoteReference w:id="10"/>
      </w:r>
      <w:r>
        <w:rPr>
          <w:rFonts w:hint="eastAsia"/>
          <w:lang w:val="en-US" w:eastAsia="zh-CN"/>
        </w:rPr>
        <w:t>合作</w:t>
      </w:r>
      <w:r>
        <w:rPr>
          <w:rFonts w:hint="eastAsia"/>
          <w:lang w:eastAsia="zh-CN"/>
        </w:rPr>
        <w:t>。</w:t>
      </w:r>
      <w:bookmarkStart w:id="61" w:name="_Toc56399713"/>
      <w:bookmarkStart w:id="62" w:name="_Toc56399938"/>
      <w:bookmarkStart w:id="63" w:name="_Toc56400417"/>
      <w:bookmarkStart w:id="64" w:name="_Toc518460883"/>
    </w:p>
    <w:p w14:paraId="20785EA2" w14:textId="77777777" w:rsidR="00AE2EFE" w:rsidRPr="004F3598" w:rsidRDefault="00AE2EFE" w:rsidP="00AE2EFE">
      <w:pPr>
        <w:pStyle w:val="Heading4"/>
        <w:rPr>
          <w:lang w:val="en-US" w:eastAsia="zh-CN"/>
        </w:rPr>
      </w:pPr>
      <w:r w:rsidRPr="004F3598">
        <w:rPr>
          <w:lang w:val="en-US" w:eastAsia="zh-CN"/>
        </w:rPr>
        <w:t>1.2.2.4</w:t>
      </w:r>
      <w:r w:rsidRPr="004F3598">
        <w:rPr>
          <w:lang w:val="en-US" w:eastAsia="zh-CN"/>
        </w:rPr>
        <w:tab/>
        <w:t>CITEL</w:t>
      </w:r>
      <w:bookmarkEnd w:id="61"/>
      <w:bookmarkEnd w:id="62"/>
      <w:bookmarkEnd w:id="63"/>
    </w:p>
    <w:p w14:paraId="44D335E8"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smartTag>
      <w:r w:rsidRPr="004F3598">
        <w:rPr>
          <w:lang w:val="en-US" w:eastAsia="zh-CN"/>
        </w:rPr>
        <w:t>.4.1</w:t>
      </w:r>
      <w:r w:rsidRPr="004F3598">
        <w:rPr>
          <w:lang w:val="en-US" w:eastAsia="zh-CN"/>
        </w:rPr>
        <w:tab/>
        <w:t>CITEL</w:t>
      </w:r>
      <w:r>
        <w:rPr>
          <w:rFonts w:hint="eastAsia"/>
          <w:lang w:val="en-US" w:eastAsia="zh-CN"/>
        </w:rPr>
        <w:t>组织</w:t>
      </w:r>
      <w:r w:rsidRPr="00D32C29">
        <w:rPr>
          <w:rStyle w:val="FootnoteReference"/>
          <w:b w:val="0"/>
          <w:bCs/>
        </w:rPr>
        <w:footnoteReference w:id="11"/>
      </w:r>
      <w:r>
        <w:rPr>
          <w:rFonts w:hint="eastAsia"/>
          <w:lang w:val="en-US" w:eastAsia="zh-CN"/>
        </w:rPr>
        <w:t>简介</w:t>
      </w:r>
    </w:p>
    <w:p w14:paraId="75C7E2F0" w14:textId="77777777" w:rsidR="00AE2EFE" w:rsidRPr="004F3598" w:rsidRDefault="00AE2EFE" w:rsidP="00DE7CE2">
      <w:pPr>
        <w:spacing w:line="340" w:lineRule="atLeast"/>
        <w:ind w:firstLineChars="200" w:firstLine="480"/>
        <w:rPr>
          <w:lang w:val="en-US" w:eastAsia="zh-CN"/>
        </w:rPr>
      </w:pPr>
      <w:r>
        <w:rPr>
          <w:rFonts w:hint="eastAsia"/>
          <w:lang w:val="en-US" w:eastAsia="zh-CN"/>
        </w:rPr>
        <w:t>美洲国家电信委员会</w:t>
      </w:r>
      <w:r>
        <w:rPr>
          <w:lang w:val="en-US" w:eastAsia="zh-CN"/>
        </w:rPr>
        <w:t>（</w:t>
      </w:r>
      <w:r w:rsidRPr="00874CD4">
        <w:rPr>
          <w:bCs/>
          <w:color w:val="000000"/>
          <w:lang w:val="en-US" w:eastAsia="zh-CN"/>
        </w:rPr>
        <w:t>CITEL</w:t>
      </w:r>
      <w:r>
        <w:rPr>
          <w:lang w:val="en-US" w:eastAsia="zh-CN"/>
        </w:rPr>
        <w:t>）</w:t>
      </w:r>
      <w:r>
        <w:rPr>
          <w:rFonts w:hint="eastAsia"/>
          <w:lang w:val="en-US" w:eastAsia="zh-CN"/>
        </w:rPr>
        <w:t>是美洲国家组织的一个实体，是政府与私营部门聚会的一个主要论坛，目的是按照美洲国家组织大会的任务及按照美洲峰会上国家元首与政府首脑委派的任务来协调区域性努力以发展全球信息社会。</w:t>
      </w:r>
    </w:p>
    <w:p w14:paraId="105A1357" w14:textId="77777777" w:rsidR="00AE2EFE" w:rsidRPr="004F3598" w:rsidRDefault="00AE2EFE" w:rsidP="00DE7CE2">
      <w:pPr>
        <w:spacing w:line="340" w:lineRule="atLeast"/>
        <w:ind w:firstLineChars="200" w:firstLine="480"/>
        <w:rPr>
          <w:lang w:val="en-US" w:eastAsia="zh-CN"/>
        </w:rPr>
      </w:pPr>
      <w:r w:rsidRPr="004F3598">
        <w:rPr>
          <w:lang w:val="en-US" w:eastAsia="zh-CN"/>
        </w:rPr>
        <w:t>CITEL</w:t>
      </w:r>
      <w:r>
        <w:rPr>
          <w:rFonts w:hint="eastAsia"/>
          <w:lang w:val="en-US" w:eastAsia="zh-CN"/>
        </w:rPr>
        <w:t>通过与政府和私营部门的合作，致力于以电信为催化剂，促进美洲国家的蓬勃发展。在美洲国家组织的支持下，</w:t>
      </w:r>
      <w:r>
        <w:rPr>
          <w:rFonts w:hint="eastAsia"/>
          <w:lang w:val="en-US" w:eastAsia="zh-CN"/>
        </w:rPr>
        <w:t>CITEL</w:t>
      </w:r>
      <w:r>
        <w:rPr>
          <w:rFonts w:hint="eastAsia"/>
          <w:lang w:val="en-US" w:eastAsia="zh-CN"/>
        </w:rPr>
        <w:t>在美国华盛顿特区落户。</w:t>
      </w:r>
      <w:r>
        <w:rPr>
          <w:rFonts w:hint="eastAsia"/>
          <w:lang w:val="en-US" w:eastAsia="zh-CN"/>
        </w:rPr>
        <w:t>CITEL</w:t>
      </w:r>
      <w:r>
        <w:rPr>
          <w:rFonts w:hint="eastAsia"/>
          <w:lang w:val="en-US" w:eastAsia="zh-CN"/>
        </w:rPr>
        <w:t>有</w:t>
      </w:r>
      <w:r w:rsidRPr="004F3598">
        <w:rPr>
          <w:lang w:val="en-US" w:eastAsia="zh-CN"/>
        </w:rPr>
        <w:t>35</w:t>
      </w:r>
      <w:r>
        <w:rPr>
          <w:rFonts w:hint="eastAsia"/>
          <w:lang w:val="en-US" w:eastAsia="zh-CN"/>
        </w:rPr>
        <w:t>个</w:t>
      </w:r>
      <w:r>
        <w:rPr>
          <w:lang w:val="en-US" w:eastAsia="zh-CN"/>
        </w:rPr>
        <w:t>成员国</w:t>
      </w:r>
      <w:r>
        <w:rPr>
          <w:rFonts w:hint="eastAsia"/>
          <w:lang w:val="en-US" w:eastAsia="zh-CN"/>
        </w:rPr>
        <w:t>，联系成员超过</w:t>
      </w:r>
      <w:r>
        <w:rPr>
          <w:rFonts w:hint="eastAsia"/>
          <w:lang w:val="en-US" w:eastAsia="zh-CN"/>
        </w:rPr>
        <w:t>200</w:t>
      </w:r>
      <w:r>
        <w:rPr>
          <w:rFonts w:hint="eastAsia"/>
          <w:lang w:val="en-US" w:eastAsia="zh-CN"/>
        </w:rPr>
        <w:t>个。</w:t>
      </w:r>
    </w:p>
    <w:p w14:paraId="6AA4B7B6"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1.2.2</w:t>
        </w:r>
      </w:smartTag>
      <w:r>
        <w:rPr>
          <w:lang w:val="en-US" w:eastAsia="zh-CN"/>
        </w:rPr>
        <w:t>.4.2</w:t>
      </w:r>
      <w:r w:rsidRPr="004F3598">
        <w:rPr>
          <w:lang w:val="en-US" w:eastAsia="zh-CN"/>
        </w:rPr>
        <w:tab/>
        <w:t>CITEL</w:t>
      </w:r>
      <w:r>
        <w:rPr>
          <w:rFonts w:hint="eastAsia"/>
          <w:lang w:val="en-US" w:eastAsia="zh-CN"/>
        </w:rPr>
        <w:t>的结构和各委员会</w:t>
      </w:r>
    </w:p>
    <w:p w14:paraId="4C28A96B" w14:textId="77777777" w:rsidR="00AE2EFE" w:rsidRPr="004F3598" w:rsidRDefault="00AE2EFE" w:rsidP="00AE2EFE">
      <w:pPr>
        <w:ind w:firstLineChars="200" w:firstLine="480"/>
        <w:rPr>
          <w:lang w:val="en-US" w:eastAsia="zh-CN"/>
        </w:rPr>
      </w:pPr>
      <w:r>
        <w:rPr>
          <w:rFonts w:hint="eastAsia"/>
          <w:lang w:val="en-US" w:eastAsia="zh-CN"/>
        </w:rPr>
        <w:t>不算</w:t>
      </w:r>
      <w:r w:rsidRPr="004F3598">
        <w:rPr>
          <w:lang w:val="en-US" w:eastAsia="zh-CN"/>
        </w:rPr>
        <w:t>CITEL</w:t>
      </w:r>
      <w:r>
        <w:rPr>
          <w:rFonts w:hint="eastAsia"/>
          <w:lang w:val="en-US" w:eastAsia="zh-CN"/>
        </w:rPr>
        <w:t>全会，</w:t>
      </w:r>
      <w:r w:rsidRPr="004F3598">
        <w:rPr>
          <w:lang w:val="en-US" w:eastAsia="zh-CN"/>
        </w:rPr>
        <w:t>CITEL</w:t>
      </w:r>
      <w:r>
        <w:rPr>
          <w:rFonts w:hint="eastAsia"/>
          <w:lang w:val="en-US" w:eastAsia="zh-CN"/>
        </w:rPr>
        <w:t>的组织结构以委员会为基础：</w:t>
      </w:r>
    </w:p>
    <w:p w14:paraId="4EF841B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常设执行委员会</w:t>
      </w:r>
      <w:r>
        <w:rPr>
          <w:lang w:val="en-US" w:eastAsia="zh-CN"/>
        </w:rPr>
        <w:t>（</w:t>
      </w:r>
      <w:r w:rsidRPr="004F3598">
        <w:rPr>
          <w:lang w:val="en-US" w:eastAsia="zh-CN"/>
        </w:rPr>
        <w:t>COM/CITEL</w:t>
      </w:r>
      <w:r>
        <w:rPr>
          <w:lang w:val="en-US" w:eastAsia="zh-CN"/>
        </w:rPr>
        <w:t>）</w:t>
      </w:r>
      <w:r>
        <w:rPr>
          <w:rFonts w:hint="eastAsia"/>
          <w:lang w:val="en-US" w:eastAsia="zh-CN"/>
        </w:rPr>
        <w:t>。</w:t>
      </w:r>
    </w:p>
    <w:p w14:paraId="24FDED2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第一常设咨询委员会：电信标准化</w:t>
      </w:r>
      <w:r>
        <w:rPr>
          <w:lang w:val="en-US" w:eastAsia="zh-CN"/>
        </w:rPr>
        <w:t>（</w:t>
      </w:r>
      <w:r w:rsidRPr="004F3598">
        <w:rPr>
          <w:lang w:val="en-US" w:eastAsia="zh-CN"/>
        </w:rPr>
        <w:t>PCC I</w:t>
      </w:r>
      <w:r>
        <w:rPr>
          <w:lang w:val="en-US" w:eastAsia="zh-CN"/>
        </w:rPr>
        <w:t>）</w:t>
      </w:r>
      <w:r>
        <w:rPr>
          <w:rFonts w:hint="eastAsia"/>
          <w:lang w:val="en-US" w:eastAsia="zh-CN"/>
        </w:rPr>
        <w:t>。</w:t>
      </w:r>
    </w:p>
    <w:p w14:paraId="3C7F2185"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第二常设咨询委员会：包括广播在内的无线电通信</w:t>
      </w:r>
      <w:r>
        <w:rPr>
          <w:lang w:val="en-US" w:eastAsia="zh-CN"/>
        </w:rPr>
        <w:t>（</w:t>
      </w:r>
      <w:r>
        <w:rPr>
          <w:lang w:val="en-US" w:eastAsia="zh-CN"/>
        </w:rPr>
        <w:t xml:space="preserve">PCC </w:t>
      </w:r>
      <w:r w:rsidRPr="004F3598">
        <w:rPr>
          <w:lang w:val="en-US" w:eastAsia="zh-CN"/>
        </w:rPr>
        <w:t>II</w:t>
      </w:r>
      <w:r>
        <w:rPr>
          <w:lang w:val="en-US" w:eastAsia="zh-CN"/>
        </w:rPr>
        <w:t>）</w:t>
      </w:r>
      <w:r>
        <w:rPr>
          <w:rFonts w:hint="eastAsia"/>
          <w:lang w:val="en-US" w:eastAsia="zh-CN"/>
        </w:rPr>
        <w:t>。</w:t>
      </w:r>
    </w:p>
    <w:p w14:paraId="7435C1E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指导委员会。</w:t>
      </w:r>
    </w:p>
    <w:p w14:paraId="4D5DC6C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大会筹备工作组。</w:t>
      </w:r>
    </w:p>
    <w:p w14:paraId="219F180F" w14:textId="77777777" w:rsidR="00AE2EFE" w:rsidRPr="004F3598" w:rsidRDefault="00AE2EFE" w:rsidP="00AE2EFE">
      <w:pPr>
        <w:ind w:firstLineChars="200" w:firstLine="480"/>
        <w:rPr>
          <w:lang w:val="en-US" w:eastAsia="zh-CN"/>
        </w:rPr>
      </w:pPr>
      <w:r>
        <w:rPr>
          <w:rFonts w:hint="eastAsia"/>
          <w:lang w:val="en-US" w:eastAsia="zh-CN"/>
        </w:rPr>
        <w:t>与频谱事项直接有关的</w:t>
      </w:r>
      <w:r w:rsidRPr="004F3598">
        <w:rPr>
          <w:lang w:val="en-US" w:eastAsia="zh-CN"/>
        </w:rPr>
        <w:t>CITEL</w:t>
      </w:r>
      <w:r>
        <w:rPr>
          <w:rFonts w:hint="eastAsia"/>
          <w:lang w:val="en-US" w:eastAsia="zh-CN"/>
        </w:rPr>
        <w:t>委员会是</w:t>
      </w:r>
      <w:r w:rsidRPr="004F3598">
        <w:rPr>
          <w:lang w:val="en-US" w:eastAsia="zh-CN"/>
        </w:rPr>
        <w:t xml:space="preserve">PCC II </w:t>
      </w:r>
      <w:r>
        <w:rPr>
          <w:lang w:val="en-US" w:eastAsia="zh-CN"/>
        </w:rPr>
        <w:t>–</w:t>
      </w:r>
      <w:r>
        <w:rPr>
          <w:rFonts w:hint="eastAsia"/>
          <w:lang w:val="en-US" w:eastAsia="zh-CN"/>
        </w:rPr>
        <w:t xml:space="preserve"> </w:t>
      </w:r>
      <w:r>
        <w:rPr>
          <w:rFonts w:hint="eastAsia"/>
          <w:lang w:val="en-US" w:eastAsia="zh-CN"/>
        </w:rPr>
        <w:t>包括广播在内的无线电通信，其目标是在与频谱使用有关的标准的协调与统一方面，以及在</w:t>
      </w:r>
      <w:r>
        <w:rPr>
          <w:lang w:val="en-US" w:eastAsia="zh-CN"/>
        </w:rPr>
        <w:t>无线电通信业务</w:t>
      </w:r>
      <w:r>
        <w:rPr>
          <w:rFonts w:hint="eastAsia"/>
          <w:lang w:val="en-US" w:eastAsia="zh-CN"/>
        </w:rPr>
        <w:t>（包括广播）中无线电频谱和卫星轨道的规划与有效使用方面，充当美洲国家电信委员会内部的一个技术顾问机构。</w:t>
      </w:r>
    </w:p>
    <w:p w14:paraId="6F6ABC88" w14:textId="77777777" w:rsidR="00AE2EFE" w:rsidRPr="004F3598" w:rsidRDefault="00AE2EFE" w:rsidP="00AE2EFE">
      <w:pPr>
        <w:ind w:firstLineChars="200" w:firstLine="480"/>
        <w:rPr>
          <w:lang w:val="en-US" w:eastAsia="zh-CN"/>
        </w:rPr>
      </w:pPr>
      <w:r>
        <w:rPr>
          <w:rFonts w:hint="eastAsia"/>
          <w:lang w:val="en-US" w:eastAsia="zh-CN"/>
        </w:rPr>
        <w:t>按照</w:t>
      </w:r>
      <w:r>
        <w:rPr>
          <w:lang w:val="en-US" w:eastAsia="zh-CN"/>
        </w:rPr>
        <w:t>国际电联《无线电规则》</w:t>
      </w:r>
      <w:r>
        <w:rPr>
          <w:rFonts w:hint="eastAsia"/>
          <w:lang w:val="en-US" w:eastAsia="zh-CN"/>
        </w:rPr>
        <w:t>并考虑到国际电联的建议书，</w:t>
      </w:r>
      <w:r w:rsidRPr="004F3598">
        <w:rPr>
          <w:lang w:val="en-US" w:eastAsia="zh-CN"/>
        </w:rPr>
        <w:t>PCC II</w:t>
      </w:r>
      <w:r>
        <w:rPr>
          <w:rFonts w:hint="eastAsia"/>
          <w:lang w:val="en-US" w:eastAsia="zh-CN"/>
        </w:rPr>
        <w:t>的任务是：</w:t>
      </w:r>
    </w:p>
    <w:p w14:paraId="6CCF9960" w14:textId="77777777" w:rsidR="00AE2EFE" w:rsidRPr="004F3598" w:rsidRDefault="00AE2EFE" w:rsidP="00AE2EFE">
      <w:pPr>
        <w:pStyle w:val="enumlev1"/>
        <w:rPr>
          <w:szCs w:val="21"/>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在无线电频谱的利用方面及在包括广播在内的形式各异的</w:t>
      </w:r>
      <w:r>
        <w:rPr>
          <w:lang w:val="en-US" w:eastAsia="zh-CN"/>
        </w:rPr>
        <w:t>无线电通信业务</w:t>
      </w:r>
      <w:r>
        <w:rPr>
          <w:rFonts w:hint="eastAsia"/>
          <w:lang w:val="en-US" w:eastAsia="zh-CN"/>
        </w:rPr>
        <w:t>的运行方面促进</w:t>
      </w:r>
      <w:r>
        <w:rPr>
          <w:lang w:val="en-US" w:eastAsia="zh-CN"/>
        </w:rPr>
        <w:t>成员国</w:t>
      </w:r>
      <w:r>
        <w:rPr>
          <w:rFonts w:hint="eastAsia"/>
          <w:lang w:val="en-US" w:eastAsia="zh-CN"/>
        </w:rPr>
        <w:t>间的统一，同时要特别记住需要尽最大可能防止和避免不同业务间的有害干扰；</w:t>
      </w:r>
    </w:p>
    <w:p w14:paraId="733BEE55" w14:textId="77777777" w:rsidR="00AE2EFE" w:rsidRPr="004F3598" w:rsidRDefault="00AE2EFE" w:rsidP="00AE2EFE">
      <w:pPr>
        <w:pStyle w:val="enumlev1"/>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激励和促进本地区包括广播在内的</w:t>
      </w:r>
      <w:r>
        <w:rPr>
          <w:lang w:val="en-US" w:eastAsia="zh-CN"/>
        </w:rPr>
        <w:t>无线电通信业务</w:t>
      </w:r>
      <w:r>
        <w:rPr>
          <w:rFonts w:hint="eastAsia"/>
          <w:lang w:val="en-US" w:eastAsia="zh-CN"/>
        </w:rPr>
        <w:t>的发展；</w:t>
      </w:r>
    </w:p>
    <w:p w14:paraId="5D3339D3" w14:textId="77777777" w:rsidR="00AE2EFE" w:rsidRPr="004F3598" w:rsidRDefault="00AE2EFE" w:rsidP="00AE2EFE">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促进现代技术和包括广播在内的</w:t>
      </w:r>
      <w:r>
        <w:rPr>
          <w:lang w:val="en-US" w:eastAsia="zh-CN"/>
        </w:rPr>
        <w:t>无线电通信</w:t>
      </w:r>
      <w:r>
        <w:rPr>
          <w:rFonts w:hint="eastAsia"/>
          <w:lang w:val="en-US" w:eastAsia="zh-CN"/>
        </w:rPr>
        <w:t>新</w:t>
      </w:r>
      <w:r>
        <w:rPr>
          <w:lang w:val="en-US" w:eastAsia="zh-CN"/>
        </w:rPr>
        <w:t>业务</w:t>
      </w:r>
      <w:r>
        <w:rPr>
          <w:rFonts w:hint="eastAsia"/>
          <w:lang w:val="en-US" w:eastAsia="zh-CN"/>
        </w:rPr>
        <w:t>的发展与实施，特别是在技术和运行方面，以满足</w:t>
      </w:r>
      <w:r>
        <w:rPr>
          <w:lang w:val="en-US" w:eastAsia="zh-CN"/>
        </w:rPr>
        <w:t>成员国</w:t>
      </w:r>
      <w:r>
        <w:rPr>
          <w:rFonts w:hint="eastAsia"/>
          <w:lang w:val="en-US" w:eastAsia="zh-CN"/>
        </w:rPr>
        <w:t>的需要；</w:t>
      </w:r>
    </w:p>
    <w:p w14:paraId="113E32BD" w14:textId="77777777" w:rsidR="00AE2EFE" w:rsidRPr="004F3598" w:rsidRDefault="00AE2EFE" w:rsidP="00AE2EFE">
      <w:pPr>
        <w:pStyle w:val="enumlev1"/>
        <w:rPr>
          <w:szCs w:val="21"/>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w:t>
      </w:r>
      <w:r>
        <w:rPr>
          <w:lang w:val="en-US" w:eastAsia="zh-CN"/>
        </w:rPr>
        <w:t>国际电联</w:t>
      </w:r>
      <w:r>
        <w:rPr>
          <w:rFonts w:hint="eastAsia"/>
          <w:lang w:val="en-US" w:eastAsia="zh-CN"/>
        </w:rPr>
        <w:t>的世界和区域性无线电通信大会协调区域性筹备工作，包括拟定美洲国家提案</w:t>
      </w:r>
      <w:r>
        <w:rPr>
          <w:lang w:val="en-US" w:eastAsia="zh-CN"/>
        </w:rPr>
        <w:t>（</w:t>
      </w:r>
      <w:r>
        <w:rPr>
          <w:lang w:val="en-US" w:eastAsia="zh-CN"/>
        </w:rPr>
        <w:t>IAP</w:t>
      </w:r>
      <w:r>
        <w:rPr>
          <w:lang w:val="en-US" w:eastAsia="zh-CN"/>
        </w:rPr>
        <w:t>）</w:t>
      </w:r>
      <w:r>
        <w:rPr>
          <w:rFonts w:hint="eastAsia"/>
          <w:lang w:val="en-US" w:eastAsia="zh-CN"/>
        </w:rPr>
        <w:t>和共同立场，并为筹备上述大会开展跨区域咨询工作；</w:t>
      </w:r>
    </w:p>
    <w:p w14:paraId="557F3F26" w14:textId="5B0E238C" w:rsidR="00DE7CE2" w:rsidRDefault="00AE2EFE" w:rsidP="00C734CF">
      <w:pPr>
        <w:pStyle w:val="enumlev1"/>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在本身就适合采取联合措施的那些领域与不同的</w:t>
      </w:r>
      <w:r w:rsidRPr="004F3598">
        <w:rPr>
          <w:lang w:val="en-US" w:eastAsia="zh-CN"/>
        </w:rPr>
        <w:t>CITEL</w:t>
      </w:r>
      <w:r>
        <w:rPr>
          <w:rFonts w:hint="eastAsia"/>
          <w:lang w:val="en-US" w:eastAsia="zh-CN"/>
        </w:rPr>
        <w:t>小组开展协调工作；</w:t>
      </w:r>
    </w:p>
    <w:p w14:paraId="0DA67D42" w14:textId="77777777" w:rsidR="00AE2EFE" w:rsidRPr="004F3598" w:rsidRDefault="00AE2EFE" w:rsidP="00AE2EFE">
      <w:pPr>
        <w:pStyle w:val="enumlev1"/>
        <w:rPr>
          <w:lang w:val="en-US" w:eastAsia="zh-CN"/>
        </w:rPr>
      </w:pPr>
      <w:r w:rsidRPr="004F3598">
        <w:rPr>
          <w:lang w:val="en-US" w:eastAsia="zh-CN"/>
        </w:rPr>
        <w:t>f</w:t>
      </w:r>
      <w:r>
        <w:rPr>
          <w:rFonts w:hint="eastAsia"/>
          <w:lang w:val="en-US" w:eastAsia="zh-CN"/>
        </w:rPr>
        <w:t>)</w:t>
      </w:r>
      <w:r w:rsidRPr="004F3598">
        <w:rPr>
          <w:lang w:val="en-US" w:eastAsia="zh-CN"/>
        </w:rPr>
        <w:tab/>
      </w:r>
      <w:r>
        <w:rPr>
          <w:rFonts w:hint="eastAsia"/>
          <w:lang w:val="en-US" w:eastAsia="zh-CN"/>
        </w:rPr>
        <w:t>对与频谱使用有关的标准进行协调和统一，例如有关无线广播和</w:t>
      </w:r>
      <w:r>
        <w:rPr>
          <w:lang w:val="en-US" w:eastAsia="zh-CN"/>
        </w:rPr>
        <w:t>无线电通信业务</w:t>
      </w:r>
      <w:r>
        <w:rPr>
          <w:rFonts w:hint="eastAsia"/>
          <w:lang w:val="en-US" w:eastAsia="zh-CN"/>
        </w:rPr>
        <w:t>通用空中接口的建议书。</w:t>
      </w:r>
    </w:p>
    <w:p w14:paraId="47200865" w14:textId="77777777" w:rsidR="00AE2EFE" w:rsidRPr="004F3598" w:rsidRDefault="00AE2EFE" w:rsidP="00AE2EFE">
      <w:pPr>
        <w:pStyle w:val="Heading3"/>
        <w:rPr>
          <w:lang w:val="en-US" w:eastAsia="zh-CN"/>
        </w:rPr>
      </w:pPr>
      <w:bookmarkStart w:id="65" w:name="_Toc55382151"/>
      <w:bookmarkStart w:id="66" w:name="_Toc56399714"/>
      <w:bookmarkStart w:id="67" w:name="_Toc56399939"/>
      <w:bookmarkStart w:id="68" w:name="_Toc56400418"/>
      <w:bookmarkStart w:id="69" w:name="_Toc148430158"/>
      <w:bookmarkStart w:id="70" w:name="_Toc159840958"/>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lastRenderedPageBreak/>
          <w:t>1.2.3</w:t>
        </w:r>
        <w:r w:rsidRPr="004F3598">
          <w:rPr>
            <w:lang w:val="en-US" w:eastAsia="zh-CN"/>
          </w:rPr>
          <w:tab/>
        </w:r>
      </w:smartTag>
      <w:r>
        <w:rPr>
          <w:lang w:val="en-US" w:eastAsia="zh-CN"/>
        </w:rPr>
        <w:t>国际</w:t>
      </w:r>
      <w:r>
        <w:rPr>
          <w:rFonts w:hint="eastAsia"/>
          <w:lang w:val="en-US" w:eastAsia="zh-CN"/>
        </w:rPr>
        <w:t>专门</w:t>
      </w:r>
      <w:r>
        <w:rPr>
          <w:lang w:val="en-US" w:eastAsia="zh-CN"/>
        </w:rPr>
        <w:t>组织</w:t>
      </w:r>
      <w:bookmarkEnd w:id="64"/>
      <w:bookmarkEnd w:id="65"/>
      <w:bookmarkEnd w:id="66"/>
      <w:bookmarkEnd w:id="67"/>
      <w:bookmarkEnd w:id="68"/>
      <w:bookmarkEnd w:id="69"/>
      <w:bookmarkEnd w:id="70"/>
    </w:p>
    <w:p w14:paraId="32EEE61B" w14:textId="77777777" w:rsidR="00AE2EFE" w:rsidRPr="004F3598" w:rsidRDefault="00AE2EFE" w:rsidP="00AE2EFE">
      <w:pPr>
        <w:pStyle w:val="Heading4"/>
        <w:rPr>
          <w:lang w:val="en-US" w:eastAsia="zh-CN"/>
        </w:rPr>
      </w:pPr>
      <w:bookmarkStart w:id="71" w:name="_Toc56399715"/>
      <w:bookmarkStart w:id="72" w:name="_Toc56399940"/>
      <w:bookmarkStart w:id="73" w:name="_Toc56400419"/>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1.2.3</w:t>
        </w:r>
      </w:smartTag>
      <w:r w:rsidRPr="004F3598">
        <w:rPr>
          <w:lang w:val="en-US" w:eastAsia="zh-CN"/>
        </w:rPr>
        <w:t>.1</w:t>
      </w:r>
      <w:r w:rsidRPr="004F3598">
        <w:rPr>
          <w:lang w:val="en-US" w:eastAsia="zh-CN"/>
        </w:rPr>
        <w:tab/>
      </w:r>
      <w:r>
        <w:rPr>
          <w:rFonts w:hint="eastAsia"/>
          <w:lang w:val="en-US" w:eastAsia="zh-CN"/>
        </w:rPr>
        <w:t>采用</w:t>
      </w:r>
      <w:r>
        <w:rPr>
          <w:rFonts w:hint="eastAsia"/>
          <w:lang w:eastAsia="zh-CN"/>
        </w:rPr>
        <w:t>政务无线电频率的组织</w:t>
      </w:r>
      <w:bookmarkEnd w:id="71"/>
      <w:bookmarkEnd w:id="72"/>
      <w:bookmarkEnd w:id="73"/>
    </w:p>
    <w:p w14:paraId="11FE645E" w14:textId="77777777" w:rsidR="00AE2EFE" w:rsidRPr="004F3598" w:rsidRDefault="00AE2EFE" w:rsidP="00DE7CE2">
      <w:pPr>
        <w:spacing w:line="340" w:lineRule="atLeast"/>
        <w:ind w:firstLineChars="200" w:firstLine="480"/>
        <w:rPr>
          <w:lang w:val="en-US" w:eastAsia="zh-CN"/>
        </w:rPr>
      </w:pPr>
      <w:r>
        <w:rPr>
          <w:rFonts w:hint="eastAsia"/>
          <w:lang w:val="en-US" w:eastAsia="zh-CN"/>
        </w:rPr>
        <w:t>这些组织原则上是联合国的专门机构。有关活动包括航空、航海和天气监测活动，需要在世界层面高度协调和统一频谱的使用，以便保护生命和财产安全。这些组织要是与国际电联发生冲突，结果难以想象，所以为这些组织所用的业务划分的频谱在</w:t>
      </w:r>
      <w:r>
        <w:rPr>
          <w:lang w:val="en-US" w:eastAsia="zh-CN"/>
        </w:rPr>
        <w:t>《无线电规则》</w:t>
      </w:r>
      <w:r>
        <w:rPr>
          <w:rFonts w:hint="eastAsia"/>
          <w:lang w:val="en-US" w:eastAsia="zh-CN"/>
        </w:rPr>
        <w:t>中得到了充分认可。这几个专门机构是国际民航组织（</w:t>
      </w:r>
      <w:r w:rsidRPr="004F3598">
        <w:rPr>
          <w:lang w:val="en-US" w:eastAsia="zh-CN"/>
        </w:rPr>
        <w:t>ICAO</w:t>
      </w:r>
      <w:r>
        <w:rPr>
          <w:rFonts w:hint="eastAsia"/>
          <w:lang w:val="en-US" w:eastAsia="zh-CN"/>
        </w:rPr>
        <w:t>）、国际海事组织（</w:t>
      </w:r>
      <w:r w:rsidRPr="004F3598">
        <w:rPr>
          <w:lang w:val="en-US" w:eastAsia="zh-CN"/>
        </w:rPr>
        <w:t>IMO</w:t>
      </w:r>
      <w:r>
        <w:rPr>
          <w:rFonts w:hint="eastAsia"/>
          <w:lang w:val="en-US" w:eastAsia="zh-CN"/>
        </w:rPr>
        <w:t>）和世界气象组织（</w:t>
      </w:r>
      <w:r w:rsidRPr="004F3598">
        <w:rPr>
          <w:lang w:val="en-US" w:eastAsia="zh-CN"/>
        </w:rPr>
        <w:t>WMO</w:t>
      </w:r>
      <w:r>
        <w:rPr>
          <w:rFonts w:hint="eastAsia"/>
          <w:lang w:val="en-US" w:eastAsia="zh-CN"/>
        </w:rPr>
        <w:t>）。</w:t>
      </w:r>
    </w:p>
    <w:p w14:paraId="675D135B" w14:textId="77777777" w:rsidR="00AE2EFE" w:rsidRDefault="00AE2EFE" w:rsidP="00DE7CE2">
      <w:pPr>
        <w:spacing w:line="340" w:lineRule="atLeast"/>
        <w:ind w:firstLineChars="200" w:firstLine="480"/>
        <w:rPr>
          <w:lang w:val="en-US" w:eastAsia="zh-CN"/>
        </w:rPr>
      </w:pPr>
      <w:r>
        <w:rPr>
          <w:rFonts w:hint="eastAsia"/>
          <w:lang w:val="en-US" w:eastAsia="zh-CN"/>
        </w:rPr>
        <w:t>建立国际民航组织</w:t>
      </w:r>
      <w:r>
        <w:rPr>
          <w:lang w:val="en-US" w:eastAsia="zh-CN"/>
        </w:rPr>
        <w:t>（</w:t>
      </w:r>
      <w:r w:rsidRPr="004F3598">
        <w:rPr>
          <w:lang w:val="en-US" w:eastAsia="zh-CN"/>
        </w:rPr>
        <w:t>ICAO</w:t>
      </w:r>
      <w:r>
        <w:rPr>
          <w:lang w:val="en-US" w:eastAsia="zh-CN"/>
        </w:rPr>
        <w:t>）</w:t>
      </w:r>
      <w:r w:rsidRPr="00D32C29">
        <w:rPr>
          <w:rStyle w:val="FootnoteReference"/>
        </w:rPr>
        <w:footnoteReference w:id="12"/>
      </w:r>
      <w:r>
        <w:rPr>
          <w:rFonts w:hint="eastAsia"/>
          <w:lang w:val="en-US" w:eastAsia="zh-CN"/>
        </w:rPr>
        <w:t>的公约于</w:t>
      </w:r>
      <w:r>
        <w:rPr>
          <w:rFonts w:hint="eastAsia"/>
          <w:lang w:val="en-US" w:eastAsia="zh-CN"/>
        </w:rPr>
        <w:t>1944</w:t>
      </w:r>
      <w:r>
        <w:rPr>
          <w:rFonts w:hint="eastAsia"/>
          <w:lang w:val="en-US" w:eastAsia="zh-CN"/>
        </w:rPr>
        <w:t>年在芝加哥签署，已有</w:t>
      </w:r>
      <w:r>
        <w:rPr>
          <w:rFonts w:hint="eastAsia"/>
          <w:lang w:val="en-US" w:eastAsia="zh-CN"/>
        </w:rPr>
        <w:t>185</w:t>
      </w:r>
      <w:r>
        <w:rPr>
          <w:rFonts w:hint="eastAsia"/>
          <w:lang w:val="en-US" w:eastAsia="zh-CN"/>
        </w:rPr>
        <w:t>个国家批准了该公约。获得频谱是该行业的一个前提条件，对其需求的增长一直位于平均数之上。</w:t>
      </w:r>
    </w:p>
    <w:p w14:paraId="78BC8683" w14:textId="604E819E" w:rsidR="00AE2EFE" w:rsidRPr="004F3598" w:rsidRDefault="00AE2EFE" w:rsidP="00DE7CE2">
      <w:pPr>
        <w:spacing w:line="340" w:lineRule="atLeast"/>
        <w:ind w:firstLineChars="200" w:firstLine="480"/>
        <w:rPr>
          <w:lang w:val="en-US" w:eastAsia="zh-CN"/>
        </w:rPr>
      </w:pPr>
      <w:r>
        <w:rPr>
          <w:rFonts w:hint="eastAsia"/>
          <w:lang w:val="en-US" w:eastAsia="zh-CN"/>
        </w:rPr>
        <w:t>建立</w:t>
      </w:r>
      <w:r>
        <w:rPr>
          <w:lang w:val="en-US" w:eastAsia="zh-CN"/>
        </w:rPr>
        <w:t>国际海事组织（</w:t>
      </w:r>
      <w:r w:rsidRPr="004F3598">
        <w:rPr>
          <w:lang w:val="en-US" w:eastAsia="zh-CN"/>
        </w:rPr>
        <w:t>IMO</w:t>
      </w:r>
      <w:r>
        <w:rPr>
          <w:lang w:val="en-US" w:eastAsia="zh-CN"/>
        </w:rPr>
        <w:t>）</w:t>
      </w:r>
      <w:r w:rsidRPr="00D32C29">
        <w:rPr>
          <w:rStyle w:val="FootnoteReference"/>
        </w:rPr>
        <w:footnoteReference w:id="13"/>
      </w:r>
      <w:r>
        <w:rPr>
          <w:rFonts w:hint="eastAsia"/>
          <w:lang w:val="en-US" w:eastAsia="zh-CN"/>
        </w:rPr>
        <w:t>的公约于</w:t>
      </w:r>
      <w:r>
        <w:rPr>
          <w:rFonts w:hint="eastAsia"/>
          <w:lang w:val="en-US" w:eastAsia="zh-CN"/>
        </w:rPr>
        <w:t>1958</w:t>
      </w:r>
      <w:r>
        <w:rPr>
          <w:rFonts w:hint="eastAsia"/>
          <w:lang w:val="en-US" w:eastAsia="zh-CN"/>
        </w:rPr>
        <w:t>年签署。</w:t>
      </w:r>
      <w:r w:rsidRPr="004F3598">
        <w:rPr>
          <w:lang w:val="en-US" w:eastAsia="zh-CN"/>
        </w:rPr>
        <w:t>IMO</w:t>
      </w:r>
      <w:r>
        <w:rPr>
          <w:rFonts w:hint="eastAsia"/>
          <w:lang w:val="en-US" w:eastAsia="zh-CN"/>
        </w:rPr>
        <w:t>共有</w:t>
      </w:r>
      <w:r w:rsidRPr="004F3598">
        <w:rPr>
          <w:lang w:val="en-US" w:eastAsia="zh-CN"/>
        </w:rPr>
        <w:t>158</w:t>
      </w:r>
      <w:r>
        <w:rPr>
          <w:rFonts w:hint="eastAsia"/>
          <w:lang w:val="en-US" w:eastAsia="zh-CN"/>
        </w:rPr>
        <w:t>个</w:t>
      </w:r>
      <w:r>
        <w:rPr>
          <w:lang w:val="en-US" w:eastAsia="zh-CN"/>
        </w:rPr>
        <w:t>成员国</w:t>
      </w:r>
      <w:r>
        <w:rPr>
          <w:rFonts w:hint="eastAsia"/>
          <w:lang w:val="en-US" w:eastAsia="zh-CN"/>
        </w:rPr>
        <w:t>。</w:t>
      </w:r>
      <w:r w:rsidRPr="004F3598">
        <w:rPr>
          <w:lang w:val="en-US" w:eastAsia="zh-CN"/>
        </w:rPr>
        <w:t>1960</w:t>
      </w:r>
      <w:r>
        <w:rPr>
          <w:rFonts w:hint="eastAsia"/>
          <w:lang w:val="en-US" w:eastAsia="zh-CN"/>
        </w:rPr>
        <w:t>年，各</w:t>
      </w:r>
      <w:r>
        <w:rPr>
          <w:lang w:val="en-US" w:eastAsia="zh-CN"/>
        </w:rPr>
        <w:t>成员国</w:t>
      </w:r>
      <w:r>
        <w:rPr>
          <w:rFonts w:hint="eastAsia"/>
          <w:lang w:val="en-US" w:eastAsia="zh-CN"/>
        </w:rPr>
        <w:t>通过了《国际海上人命安全公约》</w:t>
      </w:r>
      <w:r>
        <w:rPr>
          <w:lang w:val="en-US" w:eastAsia="zh-CN"/>
        </w:rPr>
        <w:t>（</w:t>
      </w:r>
      <w:r w:rsidRPr="004F3598">
        <w:rPr>
          <w:lang w:val="en-US" w:eastAsia="zh-CN"/>
        </w:rPr>
        <w:t>SOLAS</w:t>
      </w:r>
      <w:r>
        <w:rPr>
          <w:lang w:val="en-US" w:eastAsia="zh-CN"/>
        </w:rPr>
        <w:t>）</w:t>
      </w:r>
      <w:r>
        <w:rPr>
          <w:rFonts w:hint="eastAsia"/>
          <w:lang w:val="en-US" w:eastAsia="zh-CN"/>
        </w:rPr>
        <w:t>。通信技术的进步让</w:t>
      </w:r>
      <w:r>
        <w:rPr>
          <w:rFonts w:hint="eastAsia"/>
          <w:lang w:val="en-US" w:eastAsia="zh-CN"/>
        </w:rPr>
        <w:t>IMO</w:t>
      </w:r>
      <w:proofErr w:type="gramStart"/>
      <w:r>
        <w:rPr>
          <w:rFonts w:hint="eastAsia"/>
          <w:lang w:val="en-US" w:eastAsia="zh-CN"/>
        </w:rPr>
        <w:t>得以显著改进“</w:t>
      </w:r>
      <w:proofErr w:type="gramEnd"/>
      <w:r>
        <w:rPr>
          <w:rFonts w:hint="eastAsia"/>
          <w:lang w:val="en-US" w:eastAsia="zh-CN"/>
        </w:rPr>
        <w:t>全球海上遇险和安全系统”</w:t>
      </w:r>
      <w:r>
        <w:rPr>
          <w:lang w:val="en-US" w:eastAsia="zh-CN"/>
        </w:rPr>
        <w:t>（</w:t>
      </w:r>
      <w:r w:rsidRPr="004F3598">
        <w:rPr>
          <w:lang w:val="en-US" w:eastAsia="zh-CN"/>
        </w:rPr>
        <w:t>GMDSS</w:t>
      </w:r>
      <w:r>
        <w:rPr>
          <w:lang w:val="en-US" w:eastAsia="zh-CN"/>
        </w:rPr>
        <w:t>）</w:t>
      </w:r>
      <w:r>
        <w:rPr>
          <w:rFonts w:hint="eastAsia"/>
          <w:lang w:val="en-US" w:eastAsia="zh-CN"/>
        </w:rPr>
        <w:t>，该系统于</w:t>
      </w:r>
      <w:r w:rsidRPr="004F3598">
        <w:rPr>
          <w:lang w:val="en-US" w:eastAsia="zh-CN"/>
        </w:rPr>
        <w:t>1992</w:t>
      </w:r>
      <w:r>
        <w:rPr>
          <w:rFonts w:hint="eastAsia"/>
          <w:lang w:val="en-US" w:eastAsia="zh-CN"/>
        </w:rPr>
        <w:t>年引入，</w:t>
      </w:r>
      <w:r>
        <w:rPr>
          <w:rFonts w:hint="eastAsia"/>
          <w:lang w:val="en-US" w:eastAsia="zh-CN"/>
        </w:rPr>
        <w:t>1999</w:t>
      </w:r>
      <w:r>
        <w:rPr>
          <w:rFonts w:hint="eastAsia"/>
          <w:lang w:val="en-US" w:eastAsia="zh-CN"/>
        </w:rPr>
        <w:t>年</w:t>
      </w:r>
      <w:r>
        <w:rPr>
          <w:rFonts w:hint="eastAsia"/>
          <w:lang w:val="en-US" w:eastAsia="zh-CN"/>
        </w:rPr>
        <w:t>2</w:t>
      </w:r>
      <w:r>
        <w:rPr>
          <w:rFonts w:hint="eastAsia"/>
          <w:lang w:val="en-US" w:eastAsia="zh-CN"/>
        </w:rPr>
        <w:t>月起全面运行。对于</w:t>
      </w:r>
      <w:r>
        <w:rPr>
          <w:rFonts w:hint="eastAsia"/>
          <w:lang w:val="en-US" w:eastAsia="zh-CN"/>
        </w:rPr>
        <w:t>IMO</w:t>
      </w:r>
      <w:r>
        <w:rPr>
          <w:rFonts w:hint="eastAsia"/>
          <w:lang w:val="en-US" w:eastAsia="zh-CN"/>
        </w:rPr>
        <w:t>、对于</w:t>
      </w:r>
      <w:r w:rsidRPr="004F3598">
        <w:rPr>
          <w:lang w:val="en-US" w:eastAsia="zh-CN"/>
        </w:rPr>
        <w:t>GMDSS</w:t>
      </w:r>
      <w:r>
        <w:rPr>
          <w:rFonts w:hint="eastAsia"/>
          <w:lang w:val="en-US" w:eastAsia="zh-CN"/>
        </w:rPr>
        <w:t>的发展以及对于技术从模拟向数字的转化，</w:t>
      </w:r>
      <w:r>
        <w:rPr>
          <w:lang w:val="en-US" w:eastAsia="zh-CN"/>
        </w:rPr>
        <w:t>无线电频谱</w:t>
      </w:r>
      <w:r>
        <w:rPr>
          <w:rFonts w:hint="eastAsia"/>
          <w:lang w:val="en-US" w:eastAsia="zh-CN"/>
        </w:rPr>
        <w:t>显然都是一个关键的资源。</w:t>
      </w:r>
    </w:p>
    <w:p w14:paraId="7381447A" w14:textId="77777777" w:rsidR="00AE2EFE" w:rsidRPr="004F3598" w:rsidRDefault="00AE2EFE" w:rsidP="00DE7CE2">
      <w:pPr>
        <w:spacing w:line="340" w:lineRule="atLeast"/>
        <w:ind w:firstLineChars="200" w:firstLine="480"/>
        <w:rPr>
          <w:lang w:val="en-US" w:eastAsia="zh-CN"/>
        </w:rPr>
      </w:pPr>
      <w:r>
        <w:rPr>
          <w:rFonts w:hint="eastAsia"/>
          <w:lang w:val="en-US" w:eastAsia="zh-CN"/>
        </w:rPr>
        <w:t>世界气象组织</w:t>
      </w:r>
      <w:r>
        <w:rPr>
          <w:lang w:val="en-US" w:eastAsia="zh-CN"/>
        </w:rPr>
        <w:t>（</w:t>
      </w:r>
      <w:r w:rsidRPr="004F3598">
        <w:rPr>
          <w:lang w:val="en-US" w:eastAsia="zh-CN"/>
        </w:rPr>
        <w:t>WMO</w:t>
      </w:r>
      <w:r>
        <w:rPr>
          <w:lang w:val="en-US" w:eastAsia="zh-CN"/>
        </w:rPr>
        <w:t>）</w:t>
      </w:r>
      <w:r w:rsidRPr="00D32C29">
        <w:rPr>
          <w:rStyle w:val="FootnoteReference"/>
        </w:rPr>
        <w:footnoteReference w:id="14"/>
      </w:r>
      <w:r>
        <w:rPr>
          <w:rFonts w:hint="eastAsia"/>
          <w:lang w:val="en-US" w:eastAsia="zh-CN"/>
        </w:rPr>
        <w:t>有</w:t>
      </w:r>
      <w:r w:rsidRPr="004F3598">
        <w:rPr>
          <w:lang w:val="en-US" w:eastAsia="zh-CN"/>
        </w:rPr>
        <w:t>185</w:t>
      </w:r>
      <w:r>
        <w:rPr>
          <w:rFonts w:hint="eastAsia"/>
          <w:lang w:val="en-US" w:eastAsia="zh-CN"/>
        </w:rPr>
        <w:t>个成员组织，提供有关地球气候与大气的状态和活动方式的权威科学见解。</w:t>
      </w:r>
      <w:r w:rsidRPr="004F3598">
        <w:rPr>
          <w:lang w:val="en-US" w:eastAsia="zh-CN"/>
        </w:rPr>
        <w:t>WMO</w:t>
      </w:r>
      <w:r>
        <w:rPr>
          <w:rFonts w:hint="eastAsia"/>
          <w:lang w:val="en-US" w:eastAsia="zh-CN"/>
        </w:rPr>
        <w:t>的目标是在气象、水文和其他观测台站网的建设方面促进国际合作。世界天气监视网</w:t>
      </w:r>
      <w:r>
        <w:rPr>
          <w:lang w:val="en-US" w:eastAsia="zh-CN"/>
        </w:rPr>
        <w:t>（</w:t>
      </w:r>
      <w:r w:rsidRPr="004F3598">
        <w:rPr>
          <w:lang w:val="en-US" w:eastAsia="zh-CN"/>
        </w:rPr>
        <w:t>WWW</w:t>
      </w:r>
      <w:r>
        <w:rPr>
          <w:lang w:val="en-US" w:eastAsia="zh-CN"/>
        </w:rPr>
        <w:t>）</w:t>
      </w:r>
      <w:r>
        <w:rPr>
          <w:rFonts w:hint="eastAsia"/>
          <w:lang w:val="en-US" w:eastAsia="zh-CN"/>
        </w:rPr>
        <w:t>是</w:t>
      </w:r>
      <w:r>
        <w:rPr>
          <w:rFonts w:hint="eastAsia"/>
          <w:lang w:val="en-US" w:eastAsia="zh-CN"/>
        </w:rPr>
        <w:t>WMO</w:t>
      </w:r>
      <w:r>
        <w:rPr>
          <w:rFonts w:hint="eastAsia"/>
          <w:lang w:val="en-US" w:eastAsia="zh-CN"/>
        </w:rPr>
        <w:t>活动的支撑网，其电信系统包括四颗极轨卫星和五颗对地静止卫星、约</w:t>
      </w:r>
      <w:r w:rsidRPr="004F3598">
        <w:rPr>
          <w:lang w:val="en-US" w:eastAsia="zh-CN"/>
        </w:rPr>
        <w:t>10 000</w:t>
      </w:r>
      <w:r>
        <w:rPr>
          <w:rFonts w:hint="eastAsia"/>
          <w:lang w:val="en-US" w:eastAsia="zh-CN"/>
        </w:rPr>
        <w:t>个地面观测台和</w:t>
      </w:r>
      <w:r w:rsidRPr="004F3598">
        <w:rPr>
          <w:lang w:val="en-US" w:eastAsia="zh-CN"/>
        </w:rPr>
        <w:t>7 000</w:t>
      </w:r>
      <w:r>
        <w:rPr>
          <w:rFonts w:hint="eastAsia"/>
          <w:lang w:val="en-US" w:eastAsia="zh-CN"/>
        </w:rPr>
        <w:t>个船舶观测站。该系统收集的数据向遍布世界的无数组织传播，众多活动都缺少不了这些数据，如能源和水的供应，垃圾收集和公共运输，农业和民航。观测手段还包括采用无线电频率与电信的雷达。</w:t>
      </w:r>
    </w:p>
    <w:p w14:paraId="412CE3F2" w14:textId="77777777" w:rsidR="00AE2EFE" w:rsidRPr="004F3598" w:rsidRDefault="00AE2EFE" w:rsidP="00AE2EFE">
      <w:pPr>
        <w:pStyle w:val="Heading4"/>
        <w:rPr>
          <w:lang w:val="en-US" w:eastAsia="zh-CN"/>
        </w:rPr>
      </w:pPr>
      <w:bookmarkStart w:id="74" w:name="_Toc56399717"/>
      <w:bookmarkStart w:id="75" w:name="_Toc56399942"/>
      <w:bookmarkStart w:id="76" w:name="_Toc56400421"/>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1.2.3</w:t>
        </w:r>
      </w:smartTag>
      <w:r w:rsidRPr="004F3598">
        <w:rPr>
          <w:lang w:val="en-US" w:eastAsia="zh-CN"/>
        </w:rPr>
        <w:t>.2</w:t>
      </w:r>
      <w:r w:rsidRPr="004F3598">
        <w:rPr>
          <w:lang w:val="en-US" w:eastAsia="zh-CN"/>
        </w:rPr>
        <w:tab/>
      </w:r>
      <w:r>
        <w:rPr>
          <w:rFonts w:hint="eastAsia"/>
          <w:lang w:val="en-US" w:eastAsia="zh-CN"/>
        </w:rPr>
        <w:t>采用非政务频率的组织</w:t>
      </w:r>
      <w:bookmarkEnd w:id="74"/>
      <w:bookmarkEnd w:id="75"/>
      <w:bookmarkEnd w:id="76"/>
    </w:p>
    <w:p w14:paraId="72319CD8" w14:textId="77777777" w:rsidR="00AE2EFE" w:rsidRPr="004F3598" w:rsidRDefault="00AE2EFE" w:rsidP="00DE7CE2">
      <w:pPr>
        <w:spacing w:line="340" w:lineRule="atLeast"/>
        <w:ind w:firstLineChars="200" w:firstLine="480"/>
        <w:rPr>
          <w:lang w:val="en-US" w:eastAsia="zh-CN"/>
        </w:rPr>
      </w:pPr>
      <w:r>
        <w:rPr>
          <w:rFonts w:hint="eastAsia"/>
          <w:lang w:val="en-US" w:eastAsia="zh-CN"/>
        </w:rPr>
        <w:t>这是第二类，包括无线电爱好者和射电天文组织。</w:t>
      </w:r>
    </w:p>
    <w:p w14:paraId="745AF3D1" w14:textId="77777777" w:rsidR="00AE2EFE" w:rsidRPr="004F3598" w:rsidRDefault="00AE2EFE" w:rsidP="00DE7CE2">
      <w:pPr>
        <w:spacing w:line="340" w:lineRule="atLeast"/>
        <w:ind w:firstLineChars="200" w:firstLine="480"/>
        <w:rPr>
          <w:lang w:val="en-US" w:eastAsia="zh-CN"/>
        </w:rPr>
      </w:pPr>
      <w:r>
        <w:rPr>
          <w:rFonts w:hint="eastAsia"/>
          <w:lang w:val="en-US" w:eastAsia="zh-CN"/>
        </w:rPr>
        <w:t>业余无线电由于要使用国际自然资源</w:t>
      </w:r>
      <w:r>
        <w:rPr>
          <w:rFonts w:hint="eastAsia"/>
          <w:lang w:val="en-US" w:eastAsia="zh-CN"/>
        </w:rPr>
        <w:t xml:space="preserve"> </w:t>
      </w:r>
      <w:r>
        <w:rPr>
          <w:lang w:val="en-US" w:eastAsia="zh-CN"/>
        </w:rPr>
        <w:t>–</w:t>
      </w:r>
      <w:r w:rsidRPr="004F3598">
        <w:rPr>
          <w:lang w:val="en-US" w:eastAsia="zh-CN"/>
        </w:rPr>
        <w:t xml:space="preserve"> </w:t>
      </w:r>
      <w:r>
        <w:rPr>
          <w:lang w:val="en-US" w:eastAsia="zh-CN"/>
        </w:rPr>
        <w:t>无线电频谱</w:t>
      </w:r>
      <w:r>
        <w:rPr>
          <w:rFonts w:hint="eastAsia"/>
          <w:lang w:val="en-US" w:eastAsia="zh-CN"/>
        </w:rPr>
        <w:t>，所以必须在国内和国际上做好组织工作，以便世界各地的无线电爱好者更好地共同使用</w:t>
      </w:r>
      <w:r>
        <w:rPr>
          <w:lang w:val="en-US" w:eastAsia="zh-CN"/>
        </w:rPr>
        <w:t>无线电频谱</w:t>
      </w:r>
      <w:r>
        <w:rPr>
          <w:rFonts w:hint="eastAsia"/>
          <w:lang w:val="en-US" w:eastAsia="zh-CN"/>
        </w:rPr>
        <w:t>、在世界范围内开发业余无线电以及顺利地与负责划分和管理无线电频率的机构互动。自</w:t>
      </w:r>
      <w:r>
        <w:rPr>
          <w:rFonts w:hint="eastAsia"/>
          <w:lang w:val="en-US" w:eastAsia="zh-CN"/>
        </w:rPr>
        <w:t>1925</w:t>
      </w:r>
      <w:r>
        <w:rPr>
          <w:rFonts w:hint="eastAsia"/>
          <w:lang w:val="en-US" w:eastAsia="zh-CN"/>
        </w:rPr>
        <w:t>年以来，国际业余无线电联盟</w:t>
      </w:r>
      <w:r>
        <w:rPr>
          <w:lang w:val="en-US" w:eastAsia="zh-CN"/>
        </w:rPr>
        <w:t>（</w:t>
      </w:r>
      <w:r w:rsidRPr="004F3598">
        <w:rPr>
          <w:lang w:val="en-US" w:eastAsia="zh-CN"/>
        </w:rPr>
        <w:t>IARU</w:t>
      </w:r>
      <w:r>
        <w:rPr>
          <w:lang w:val="en-US" w:eastAsia="zh-CN"/>
        </w:rPr>
        <w:t>）</w:t>
      </w:r>
      <w:r w:rsidRPr="00D32C29">
        <w:rPr>
          <w:rStyle w:val="FootnoteReference"/>
        </w:rPr>
        <w:footnoteReference w:id="15"/>
      </w:r>
      <w:r>
        <w:rPr>
          <w:rFonts w:hint="eastAsia"/>
          <w:lang w:val="en-US" w:eastAsia="zh-CN"/>
        </w:rPr>
        <w:t>一直是世界业余无线电行业的监管机构和代言机构。</w:t>
      </w:r>
      <w:r>
        <w:rPr>
          <w:rFonts w:hint="eastAsia"/>
          <w:lang w:val="en-US" w:eastAsia="zh-CN"/>
        </w:rPr>
        <w:t>1989</w:t>
      </w:r>
      <w:r>
        <w:rPr>
          <w:rFonts w:hint="eastAsia"/>
          <w:lang w:val="en-US" w:eastAsia="zh-CN"/>
        </w:rPr>
        <w:t>年最后一次修正过的《国际业余无线电联盟章程》把</w:t>
      </w:r>
      <w:r w:rsidRPr="004F3598">
        <w:rPr>
          <w:lang w:val="en-US" w:eastAsia="zh-CN"/>
        </w:rPr>
        <w:t>IARU</w:t>
      </w:r>
      <w:r>
        <w:rPr>
          <w:rFonts w:hint="eastAsia"/>
          <w:lang w:val="en-US" w:eastAsia="zh-CN"/>
        </w:rPr>
        <w:t>分成三个区域性组织，分别与</w:t>
      </w:r>
      <w:r>
        <w:rPr>
          <w:rFonts w:hint="eastAsia"/>
          <w:lang w:val="en-US" w:eastAsia="zh-CN"/>
        </w:rPr>
        <w:t>ITU-R</w:t>
      </w:r>
      <w:r>
        <w:rPr>
          <w:rFonts w:hint="eastAsia"/>
          <w:lang w:val="en-US" w:eastAsia="zh-CN"/>
        </w:rPr>
        <w:t>的三个区域（一区、二区、三区）相对应。</w:t>
      </w:r>
    </w:p>
    <w:p w14:paraId="604881C0" w14:textId="77777777" w:rsidR="00AE2EFE" w:rsidRPr="006D4E2B" w:rsidRDefault="00AE2EFE" w:rsidP="00DE7CE2">
      <w:pPr>
        <w:spacing w:line="340" w:lineRule="atLeast"/>
        <w:ind w:firstLineChars="200" w:firstLine="480"/>
        <w:rPr>
          <w:szCs w:val="24"/>
          <w:lang w:val="en-US" w:eastAsia="zh-CN"/>
        </w:rPr>
      </w:pPr>
      <w:r w:rsidRPr="006D4E2B">
        <w:rPr>
          <w:rFonts w:hint="eastAsia"/>
          <w:szCs w:val="24"/>
          <w:lang w:val="en-US" w:eastAsia="zh-CN"/>
        </w:rPr>
        <w:t>国际天文学联合会</w:t>
      </w:r>
      <w:r w:rsidRPr="006D4E2B">
        <w:rPr>
          <w:szCs w:val="24"/>
          <w:lang w:val="en-US" w:eastAsia="zh-CN"/>
        </w:rPr>
        <w:t>（</w:t>
      </w:r>
      <w:r w:rsidRPr="006D4E2B">
        <w:rPr>
          <w:szCs w:val="24"/>
          <w:lang w:val="en-US" w:eastAsia="zh-CN"/>
        </w:rPr>
        <w:t>IAU</w:t>
      </w:r>
      <w:r w:rsidRPr="006D4E2B">
        <w:rPr>
          <w:szCs w:val="24"/>
          <w:lang w:val="en-US" w:eastAsia="zh-CN"/>
        </w:rPr>
        <w:t>）</w:t>
      </w:r>
      <w:r w:rsidRPr="006D4E2B">
        <w:rPr>
          <w:rFonts w:hint="eastAsia"/>
          <w:szCs w:val="24"/>
          <w:lang w:val="en-US" w:eastAsia="zh-CN"/>
        </w:rPr>
        <w:t>成立于</w:t>
      </w:r>
      <w:r w:rsidRPr="006D4E2B">
        <w:rPr>
          <w:szCs w:val="24"/>
          <w:lang w:val="en-US" w:eastAsia="zh-CN"/>
        </w:rPr>
        <w:t>1919</w:t>
      </w:r>
      <w:r w:rsidRPr="006D4E2B">
        <w:rPr>
          <w:rFonts w:hint="eastAsia"/>
          <w:szCs w:val="24"/>
          <w:lang w:val="en-US" w:eastAsia="zh-CN"/>
        </w:rPr>
        <w:t>年。其使命是通过国际合作在各方面促进和保护天文科学。联合会的个人会员是遍布世界的专业天文学工作者。</w:t>
      </w:r>
      <w:r w:rsidRPr="006D4E2B">
        <w:rPr>
          <w:szCs w:val="24"/>
          <w:lang w:val="en-US" w:eastAsia="zh-CN"/>
        </w:rPr>
        <w:t>IAU</w:t>
      </w:r>
      <w:r w:rsidRPr="006D4E2B">
        <w:rPr>
          <w:rFonts w:hint="eastAsia"/>
          <w:szCs w:val="24"/>
          <w:lang w:val="en-US" w:eastAsia="zh-CN"/>
        </w:rPr>
        <w:t>通过</w:t>
      </w:r>
      <w:r w:rsidRPr="006D4E2B">
        <w:rPr>
          <w:rFonts w:hint="eastAsia"/>
          <w:szCs w:val="24"/>
          <w:lang w:val="en-US" w:eastAsia="zh-CN"/>
        </w:rPr>
        <w:t>8 300</w:t>
      </w:r>
      <w:r w:rsidRPr="006D4E2B">
        <w:rPr>
          <w:rFonts w:hint="eastAsia"/>
          <w:szCs w:val="24"/>
          <w:lang w:val="en-US" w:eastAsia="zh-CN"/>
        </w:rPr>
        <w:t>个个人会员和</w:t>
      </w:r>
      <w:r w:rsidRPr="006D4E2B">
        <w:rPr>
          <w:rFonts w:hint="eastAsia"/>
          <w:szCs w:val="24"/>
          <w:lang w:val="en-US" w:eastAsia="zh-CN"/>
        </w:rPr>
        <w:t>66</w:t>
      </w:r>
      <w:r w:rsidRPr="006D4E2B">
        <w:rPr>
          <w:rFonts w:hint="eastAsia"/>
          <w:szCs w:val="24"/>
          <w:lang w:val="en-US" w:eastAsia="zh-CN"/>
        </w:rPr>
        <w:t>个国家成员，在促进和协调世界天文学合作方面发挥着重要作用。</w:t>
      </w:r>
      <w:r w:rsidRPr="006D4E2B">
        <w:rPr>
          <w:szCs w:val="24"/>
          <w:lang w:val="en-US" w:eastAsia="zh-CN"/>
        </w:rPr>
        <w:t>IAU</w:t>
      </w:r>
      <w:r w:rsidRPr="006D4E2B">
        <w:rPr>
          <w:rFonts w:hint="eastAsia"/>
          <w:szCs w:val="24"/>
          <w:lang w:val="en-US" w:eastAsia="zh-CN"/>
        </w:rPr>
        <w:t>是</w:t>
      </w:r>
      <w:r w:rsidRPr="006D4E2B">
        <w:rPr>
          <w:rFonts w:hAnsi="SimSun"/>
          <w:spacing w:val="-2"/>
          <w:szCs w:val="24"/>
          <w:lang w:eastAsia="zh-CN"/>
        </w:rPr>
        <w:t>射电天文和空间科学频率</w:t>
      </w:r>
      <w:r w:rsidRPr="006D4E2B">
        <w:rPr>
          <w:rFonts w:hAnsi="SimSun" w:hint="eastAsia"/>
          <w:spacing w:val="-2"/>
          <w:szCs w:val="24"/>
          <w:lang w:eastAsia="zh-CN"/>
        </w:rPr>
        <w:t>划分科学</w:t>
      </w:r>
      <w:r w:rsidRPr="006D4E2B">
        <w:rPr>
          <w:rFonts w:hAnsi="SimSun"/>
          <w:spacing w:val="-2"/>
          <w:szCs w:val="24"/>
          <w:lang w:eastAsia="zh-CN"/>
        </w:rPr>
        <w:t>委员会</w:t>
      </w:r>
      <w:r w:rsidRPr="006D4E2B">
        <w:rPr>
          <w:szCs w:val="24"/>
          <w:lang w:val="en-US" w:eastAsia="zh-CN"/>
        </w:rPr>
        <w:t>（</w:t>
      </w:r>
      <w:r w:rsidRPr="006D4E2B">
        <w:rPr>
          <w:szCs w:val="24"/>
          <w:lang w:val="en-US" w:eastAsia="zh-CN"/>
        </w:rPr>
        <w:t>IUCAF</w:t>
      </w:r>
      <w:r w:rsidRPr="006D4E2B">
        <w:rPr>
          <w:szCs w:val="24"/>
          <w:lang w:val="en-US" w:eastAsia="zh-CN"/>
        </w:rPr>
        <w:t>）</w:t>
      </w:r>
      <w:r w:rsidRPr="006D4E2B">
        <w:rPr>
          <w:rFonts w:hint="eastAsia"/>
          <w:szCs w:val="24"/>
          <w:lang w:val="en-US" w:eastAsia="zh-CN"/>
        </w:rPr>
        <w:t>的一个主办方，另两个主办方是</w:t>
      </w:r>
      <w:r w:rsidRPr="006D4E2B">
        <w:rPr>
          <w:rFonts w:hint="eastAsia"/>
          <w:szCs w:val="24"/>
          <w:lang w:eastAsia="zh-CN"/>
        </w:rPr>
        <w:t>国际无线电科学协会</w:t>
      </w:r>
      <w:r w:rsidRPr="006D4E2B">
        <w:rPr>
          <w:szCs w:val="24"/>
          <w:lang w:val="en-US" w:eastAsia="zh-CN"/>
        </w:rPr>
        <w:t>（</w:t>
      </w:r>
      <w:r w:rsidRPr="006D4E2B">
        <w:rPr>
          <w:szCs w:val="24"/>
          <w:lang w:val="en-US" w:eastAsia="zh-CN"/>
        </w:rPr>
        <w:t>URSI</w:t>
      </w:r>
      <w:r w:rsidRPr="006D4E2B">
        <w:rPr>
          <w:szCs w:val="24"/>
          <w:lang w:val="en-US" w:eastAsia="zh-CN"/>
        </w:rPr>
        <w:t>）</w:t>
      </w:r>
      <w:r w:rsidRPr="006D4E2B">
        <w:rPr>
          <w:rFonts w:hint="eastAsia"/>
          <w:szCs w:val="24"/>
          <w:lang w:val="en-US" w:eastAsia="zh-CN"/>
        </w:rPr>
        <w:t>和国际空间研究委员会</w:t>
      </w:r>
      <w:r w:rsidRPr="006D4E2B">
        <w:rPr>
          <w:szCs w:val="24"/>
          <w:lang w:val="en-US" w:eastAsia="zh-CN"/>
        </w:rPr>
        <w:t>（</w:t>
      </w:r>
      <w:r w:rsidRPr="006D4E2B">
        <w:rPr>
          <w:szCs w:val="24"/>
          <w:lang w:val="en-US" w:eastAsia="zh-CN"/>
        </w:rPr>
        <w:t>COSPAR</w:t>
      </w:r>
      <w:r w:rsidRPr="006D4E2B">
        <w:rPr>
          <w:szCs w:val="24"/>
          <w:lang w:val="en-US" w:eastAsia="zh-CN"/>
        </w:rPr>
        <w:t>）</w:t>
      </w:r>
      <w:r w:rsidRPr="006D4E2B">
        <w:rPr>
          <w:rFonts w:hint="eastAsia"/>
          <w:szCs w:val="24"/>
          <w:lang w:val="en-US" w:eastAsia="zh-CN"/>
        </w:rPr>
        <w:t>。</w:t>
      </w:r>
      <w:r w:rsidRPr="006D4E2B">
        <w:rPr>
          <w:szCs w:val="24"/>
          <w:lang w:val="en-US" w:eastAsia="zh-CN"/>
        </w:rPr>
        <w:t>IUCAF</w:t>
      </w:r>
      <w:r w:rsidRPr="006D4E2B">
        <w:rPr>
          <w:rFonts w:hint="eastAsia"/>
          <w:szCs w:val="24"/>
          <w:lang w:val="en-US" w:eastAsia="zh-CN"/>
        </w:rPr>
        <w:t>是</w:t>
      </w:r>
      <w:r w:rsidRPr="006D4E2B">
        <w:rPr>
          <w:rFonts w:hint="eastAsia"/>
          <w:szCs w:val="24"/>
          <w:lang w:val="en-US" w:eastAsia="zh-CN"/>
        </w:rPr>
        <w:t>ITU-R</w:t>
      </w:r>
      <w:r w:rsidRPr="006D4E2B">
        <w:rPr>
          <w:rFonts w:hint="eastAsia"/>
          <w:szCs w:val="24"/>
          <w:lang w:val="en-US" w:eastAsia="zh-CN"/>
        </w:rPr>
        <w:t>的一个部门成员，在</w:t>
      </w:r>
      <w:r w:rsidRPr="006D4E2B">
        <w:rPr>
          <w:rFonts w:hint="eastAsia"/>
          <w:szCs w:val="24"/>
          <w:lang w:val="en-US" w:eastAsia="zh-CN"/>
        </w:rPr>
        <w:t>ITU-R</w:t>
      </w:r>
      <w:r w:rsidRPr="006D4E2B">
        <w:rPr>
          <w:rFonts w:hint="eastAsia"/>
          <w:szCs w:val="24"/>
          <w:lang w:val="en-US" w:eastAsia="zh-CN"/>
        </w:rPr>
        <w:t>中代表射电天文学的利益。</w:t>
      </w:r>
    </w:p>
    <w:p w14:paraId="58A68115" w14:textId="77777777" w:rsidR="00AE2EFE" w:rsidRPr="004F3598" w:rsidRDefault="00AE2EFE" w:rsidP="00AE2EFE">
      <w:pPr>
        <w:pStyle w:val="Heading3"/>
        <w:rPr>
          <w:lang w:val="en-US" w:eastAsia="zh-CN"/>
        </w:rPr>
      </w:pPr>
      <w:bookmarkStart w:id="77" w:name="_Toc518460884"/>
      <w:bookmarkStart w:id="78" w:name="_Toc55382152"/>
      <w:bookmarkStart w:id="79" w:name="_Toc56399718"/>
      <w:bookmarkStart w:id="80" w:name="_Toc56399943"/>
      <w:bookmarkStart w:id="81" w:name="_Toc56400422"/>
      <w:bookmarkStart w:id="82" w:name="_Toc148430159"/>
      <w:bookmarkStart w:id="83" w:name="_Toc159840959"/>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lastRenderedPageBreak/>
          <w:t>1.2.4</w:t>
        </w:r>
        <w:r w:rsidRPr="004F3598">
          <w:rPr>
            <w:lang w:val="en-US" w:eastAsia="zh-CN"/>
          </w:rPr>
          <w:tab/>
        </w:r>
      </w:smartTag>
      <w:r>
        <w:rPr>
          <w:lang w:val="en-US" w:eastAsia="zh-CN"/>
        </w:rPr>
        <w:t>世界贸易组织（</w:t>
      </w:r>
      <w:r w:rsidRPr="004F3598">
        <w:rPr>
          <w:lang w:val="en-US" w:eastAsia="zh-CN"/>
        </w:rPr>
        <w:t>WTO</w:t>
      </w:r>
      <w:r>
        <w:rPr>
          <w:lang w:val="en-US" w:eastAsia="zh-CN"/>
        </w:rPr>
        <w:t>）</w:t>
      </w:r>
      <w:bookmarkEnd w:id="77"/>
      <w:bookmarkEnd w:id="78"/>
      <w:bookmarkEnd w:id="79"/>
      <w:bookmarkEnd w:id="80"/>
      <w:bookmarkEnd w:id="81"/>
      <w:r w:rsidRPr="00D32C29">
        <w:rPr>
          <w:rStyle w:val="FootnoteReference"/>
          <w:b w:val="0"/>
          <w:bCs/>
        </w:rPr>
        <w:footnoteReference w:id="16"/>
      </w:r>
      <w:bookmarkEnd w:id="82"/>
      <w:bookmarkEnd w:id="83"/>
    </w:p>
    <w:p w14:paraId="06B2F6C6" w14:textId="77777777" w:rsidR="00AE2EFE" w:rsidRPr="004F3598" w:rsidRDefault="00AE2EFE" w:rsidP="00DE7CE2">
      <w:pPr>
        <w:spacing w:line="340" w:lineRule="atLeast"/>
        <w:ind w:firstLineChars="200" w:firstLine="480"/>
        <w:rPr>
          <w:lang w:val="en-US" w:eastAsia="zh-CN"/>
        </w:rPr>
      </w:pPr>
      <w:r>
        <w:rPr>
          <w:rFonts w:hint="eastAsia"/>
          <w:lang w:val="en-US" w:eastAsia="zh-CN"/>
        </w:rPr>
        <w:t>服务贸易总协定</w:t>
      </w:r>
      <w:r>
        <w:rPr>
          <w:lang w:val="en-US" w:eastAsia="zh-CN"/>
        </w:rPr>
        <w:t>（</w:t>
      </w:r>
      <w:r w:rsidRPr="004F3598">
        <w:rPr>
          <w:lang w:val="en-US" w:eastAsia="zh-CN"/>
        </w:rPr>
        <w:t>GATS</w:t>
      </w:r>
      <w:r>
        <w:rPr>
          <w:lang w:val="en-US" w:eastAsia="zh-CN"/>
        </w:rPr>
        <w:t>）</w:t>
      </w:r>
      <w:r w:rsidRPr="00D32C29">
        <w:rPr>
          <w:rStyle w:val="FootnoteReference"/>
        </w:rPr>
        <w:footnoteReference w:id="17"/>
      </w:r>
      <w:r>
        <w:rPr>
          <w:rFonts w:hint="eastAsia"/>
          <w:lang w:val="en-US" w:eastAsia="zh-CN"/>
        </w:rPr>
        <w:t>认识到所有成员方为了符合国内政策的目标，有权对其境内所提供的服务制定和施行新的规定。行使该项权利应考虑到第六条（见附件</w:t>
      </w:r>
      <w:r>
        <w:rPr>
          <w:rFonts w:hint="eastAsia"/>
          <w:lang w:val="en-US" w:eastAsia="zh-CN"/>
        </w:rPr>
        <w:t>3</w:t>
      </w:r>
      <w:r>
        <w:rPr>
          <w:rFonts w:hint="eastAsia"/>
          <w:lang w:val="en-US" w:eastAsia="zh-CN"/>
        </w:rPr>
        <w:t>）和</w:t>
      </w:r>
      <w:r w:rsidRPr="004F3598">
        <w:rPr>
          <w:lang w:val="en-US" w:eastAsia="zh-CN"/>
        </w:rPr>
        <w:t>GATS</w:t>
      </w:r>
      <w:r>
        <w:rPr>
          <w:rFonts w:hint="eastAsia"/>
          <w:lang w:val="en-US" w:eastAsia="zh-CN"/>
        </w:rPr>
        <w:t>的其他相关条款，特别是在透明度和时限方面。</w:t>
      </w:r>
    </w:p>
    <w:p w14:paraId="1AB1ABE0" w14:textId="77777777" w:rsidR="00AE2EFE" w:rsidRPr="004F3598" w:rsidRDefault="00AE2EFE" w:rsidP="00DE7CE2">
      <w:pPr>
        <w:spacing w:line="340" w:lineRule="atLeast"/>
        <w:ind w:firstLineChars="200" w:firstLine="480"/>
        <w:rPr>
          <w:lang w:val="en-US" w:eastAsia="zh-CN"/>
        </w:rPr>
      </w:pPr>
      <w:r w:rsidRPr="004F3598">
        <w:rPr>
          <w:lang w:val="en-US" w:eastAsia="zh-CN"/>
        </w:rPr>
        <w:t>GATS</w:t>
      </w:r>
      <w:r>
        <w:rPr>
          <w:rFonts w:hint="eastAsia"/>
          <w:lang w:val="en-US" w:eastAsia="zh-CN"/>
        </w:rPr>
        <w:t>适用于国家频谱管理过程，也适用于执照的责任归属。正如第六章所规定的（见附件</w:t>
      </w:r>
      <w:r>
        <w:rPr>
          <w:rFonts w:hint="eastAsia"/>
          <w:lang w:val="en-US" w:eastAsia="zh-CN"/>
        </w:rPr>
        <w:t>3</w:t>
      </w:r>
      <w:r>
        <w:rPr>
          <w:rFonts w:hint="eastAsia"/>
          <w:lang w:val="en-US" w:eastAsia="zh-CN"/>
        </w:rPr>
        <w:t>），每一</w:t>
      </w:r>
      <w:r>
        <w:rPr>
          <w:rFonts w:hint="eastAsia"/>
          <w:lang w:val="en-US" w:eastAsia="zh-CN"/>
        </w:rPr>
        <w:t>WTO</w:t>
      </w:r>
      <w:r>
        <w:rPr>
          <w:rFonts w:hint="eastAsia"/>
          <w:lang w:val="en-US" w:eastAsia="zh-CN"/>
        </w:rPr>
        <w:t>成员方管理频率的权利应“在合理、客观和公正的情况下”予以实施，且不应取消或损害特定义务。</w:t>
      </w:r>
      <w:r w:rsidRPr="004F3598">
        <w:rPr>
          <w:lang w:val="en-US" w:eastAsia="zh-CN"/>
        </w:rPr>
        <w:t xml:space="preserve"> </w:t>
      </w:r>
    </w:p>
    <w:p w14:paraId="2D1B6EB8" w14:textId="77777777" w:rsidR="00AE2EFE" w:rsidRPr="004F3598" w:rsidRDefault="00AE2EFE" w:rsidP="00DE7CE2">
      <w:pPr>
        <w:spacing w:line="340" w:lineRule="atLeast"/>
        <w:ind w:firstLineChars="200" w:firstLine="480"/>
        <w:rPr>
          <w:lang w:val="en-US" w:eastAsia="zh-CN"/>
        </w:rPr>
      </w:pPr>
      <w:r>
        <w:rPr>
          <w:rFonts w:hint="eastAsia"/>
          <w:lang w:val="en-US" w:eastAsia="zh-CN"/>
        </w:rPr>
        <w:t>根据关于管制原则的《参考文件》承诺了某项附加义务的成员方有义务遵守该文件，该文件规定，遇分配稀缺资源的情况时，所遵循的程序应客观、及时、透明和无歧视。无论如何，</w:t>
      </w:r>
      <w:r w:rsidRPr="004F3598">
        <w:rPr>
          <w:lang w:val="en-US" w:eastAsia="zh-CN"/>
        </w:rPr>
        <w:t>GATS</w:t>
      </w:r>
      <w:r>
        <w:rPr>
          <w:rFonts w:hint="eastAsia"/>
          <w:lang w:val="en-US" w:eastAsia="zh-CN"/>
        </w:rPr>
        <w:t>认识到频谱管理政策若按照这项规定实施的话，本身不构成潜在的贸易壁垒。</w:t>
      </w:r>
    </w:p>
    <w:p w14:paraId="1073411E" w14:textId="77777777" w:rsidR="00AE2EFE" w:rsidRPr="004F3598" w:rsidRDefault="00AE2EFE" w:rsidP="00DE7CE2">
      <w:pPr>
        <w:spacing w:line="340" w:lineRule="atLeast"/>
        <w:ind w:firstLineChars="200" w:firstLine="480"/>
        <w:rPr>
          <w:lang w:val="en-US" w:eastAsia="zh-CN"/>
        </w:rPr>
      </w:pPr>
      <w:r>
        <w:rPr>
          <w:rFonts w:hint="eastAsia"/>
          <w:lang w:val="en-US" w:eastAsia="zh-CN"/>
        </w:rPr>
        <w:t>2000</w:t>
      </w:r>
      <w:r>
        <w:rPr>
          <w:rFonts w:hint="eastAsia"/>
          <w:lang w:val="en-US" w:eastAsia="zh-CN"/>
        </w:rPr>
        <w:t>年启动了新一轮服务贸易磋商，在此框架内成立了一个工作组，以便确定所需行为的准则，让对许可与程序性要求、对技术标准以及对资格要求和程序有影响的措施不构成毫无意义的服务贸易壁垒。该行为准则旨在替代上一段提到的管制原则。这样的行为准则不应与</w:t>
      </w:r>
      <w:r>
        <w:rPr>
          <w:lang w:val="en-US" w:eastAsia="zh-CN"/>
        </w:rPr>
        <w:t>《无线电规则》</w:t>
      </w:r>
      <w:r>
        <w:rPr>
          <w:rFonts w:hint="eastAsia"/>
          <w:lang w:val="en-US" w:eastAsia="zh-CN"/>
        </w:rPr>
        <w:t>的原则相冲突。</w:t>
      </w:r>
    </w:p>
    <w:p w14:paraId="3095DF2F" w14:textId="77777777" w:rsidR="00AE2EFE" w:rsidRPr="004F3598" w:rsidRDefault="00AE2EFE" w:rsidP="00AE2EFE">
      <w:pPr>
        <w:pStyle w:val="Heading2"/>
        <w:rPr>
          <w:lang w:val="en-US" w:eastAsia="zh-CN"/>
        </w:rPr>
      </w:pPr>
      <w:bookmarkStart w:id="84" w:name="_Toc518460885"/>
      <w:bookmarkStart w:id="85" w:name="_Toc55382153"/>
      <w:bookmarkStart w:id="86" w:name="_Toc56399719"/>
      <w:bookmarkStart w:id="87" w:name="_Toc56399944"/>
      <w:bookmarkStart w:id="88" w:name="_Toc56400423"/>
      <w:bookmarkStart w:id="89" w:name="_Toc148430160"/>
      <w:bookmarkStart w:id="90" w:name="_Toc159840960"/>
      <w:bookmarkStart w:id="91" w:name="_Toc77322942"/>
      <w:r w:rsidRPr="004F3598">
        <w:rPr>
          <w:lang w:val="en-US" w:eastAsia="zh-CN"/>
        </w:rPr>
        <w:t>1.3</w:t>
      </w:r>
      <w:r w:rsidRPr="004F3598">
        <w:rPr>
          <w:lang w:val="en-US" w:eastAsia="zh-CN"/>
        </w:rPr>
        <w:tab/>
      </w:r>
      <w:r>
        <w:rPr>
          <w:rFonts w:hint="eastAsia"/>
          <w:lang w:val="en-US" w:eastAsia="zh-CN"/>
        </w:rPr>
        <w:t>有可能对国家频谱管理的规章制度产生影响的国际层面、区域层面和国家层面的标准化</w:t>
      </w:r>
      <w:bookmarkEnd w:id="84"/>
      <w:bookmarkEnd w:id="85"/>
      <w:bookmarkEnd w:id="86"/>
      <w:bookmarkEnd w:id="87"/>
      <w:bookmarkEnd w:id="88"/>
      <w:bookmarkEnd w:id="89"/>
      <w:bookmarkEnd w:id="90"/>
      <w:bookmarkEnd w:id="91"/>
    </w:p>
    <w:p w14:paraId="009FEC43" w14:textId="77777777" w:rsidR="00AE2EFE" w:rsidRPr="004F3598" w:rsidRDefault="00AE2EFE" w:rsidP="00DE7CE2">
      <w:pPr>
        <w:spacing w:line="340" w:lineRule="atLeast"/>
        <w:ind w:firstLineChars="200" w:firstLine="480"/>
        <w:rPr>
          <w:lang w:val="en-US" w:eastAsia="zh-CN"/>
        </w:rPr>
      </w:pPr>
      <w:r>
        <w:rPr>
          <w:rFonts w:hint="eastAsia"/>
          <w:lang w:val="en-US" w:eastAsia="zh-CN"/>
        </w:rPr>
        <w:t>标准是由一个相当复杂的过程形成的结果，涉及国际层面、区域层面甚至国家层面的各个组织。上文谈到了欧洲的情况。欧洲的政策是以“新思维”为基础的，所谓的“新思维”特别是指明确监管、标准化和认证之间的关联。在此框架内，欧盟的政策规定了必备要求，符合引用的统一标准就可以认为是符合这些必备要求。不过，尤其是被通知机构同意采用等效的规则和测试的话，也有可能直接引用必备要求。认证是证明符合相关标准的程序，既可由负责相关产品或服务的公司完成，也可由认证机构完成。</w:t>
      </w:r>
    </w:p>
    <w:p w14:paraId="1237862F" w14:textId="77777777" w:rsidR="00AE2EFE" w:rsidRPr="004F3598" w:rsidRDefault="00AE2EFE" w:rsidP="00AE2EFE">
      <w:pPr>
        <w:pStyle w:val="Heading3"/>
        <w:rPr>
          <w:lang w:val="en-US" w:eastAsia="zh-CN"/>
        </w:rPr>
      </w:pPr>
      <w:bookmarkStart w:id="92" w:name="_Toc518460886"/>
      <w:bookmarkStart w:id="93" w:name="_Toc55382154"/>
      <w:bookmarkStart w:id="94" w:name="_Toc56399720"/>
      <w:bookmarkStart w:id="95" w:name="_Toc56399945"/>
      <w:bookmarkStart w:id="96" w:name="_Toc56400424"/>
      <w:bookmarkStart w:id="97" w:name="_Toc148430161"/>
      <w:bookmarkStart w:id="98" w:name="_Toc159840961"/>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1.3.1</w:t>
        </w:r>
        <w:r w:rsidRPr="004F3598">
          <w:rPr>
            <w:lang w:val="en-US" w:eastAsia="zh-CN"/>
          </w:rPr>
          <w:tab/>
        </w:r>
      </w:smartTag>
      <w:bookmarkEnd w:id="92"/>
      <w:bookmarkEnd w:id="93"/>
      <w:bookmarkEnd w:id="94"/>
      <w:bookmarkEnd w:id="95"/>
      <w:bookmarkEnd w:id="96"/>
      <w:bookmarkEnd w:id="97"/>
      <w:bookmarkEnd w:id="98"/>
      <w:r>
        <w:rPr>
          <w:rFonts w:hint="eastAsia"/>
          <w:lang w:val="en-US" w:eastAsia="zh-CN"/>
        </w:rPr>
        <w:t>国际标准化的构成</w:t>
      </w:r>
    </w:p>
    <w:p w14:paraId="23A3CA6F" w14:textId="61479CC0" w:rsidR="00DE7CE2" w:rsidRDefault="00AE2EFE" w:rsidP="00C734CF">
      <w:pPr>
        <w:spacing w:line="340" w:lineRule="atLeast"/>
        <w:ind w:firstLineChars="200" w:firstLine="480"/>
        <w:rPr>
          <w:lang w:val="en-US" w:eastAsia="zh-CN"/>
        </w:rPr>
      </w:pPr>
      <w:r>
        <w:rPr>
          <w:rFonts w:hint="eastAsia"/>
          <w:lang w:val="en-US" w:eastAsia="zh-CN"/>
        </w:rPr>
        <w:t>国际电联提供了一个全球性的政府间论坛，有意愿的相关各方可在此讨论问题。它既是一个信息源，也是以协商一致通过的建议书的形式形成全球解决方案的场所。</w:t>
      </w:r>
    </w:p>
    <w:p w14:paraId="5D99D253" w14:textId="77777777" w:rsidR="00AE2EFE" w:rsidRPr="004F3598" w:rsidRDefault="00AE2EFE" w:rsidP="00DE7CE2">
      <w:pPr>
        <w:spacing w:line="340" w:lineRule="atLeast"/>
        <w:ind w:firstLineChars="200" w:firstLine="480"/>
        <w:rPr>
          <w:lang w:val="en-US" w:eastAsia="zh-CN"/>
        </w:rPr>
      </w:pPr>
      <w:r>
        <w:rPr>
          <w:rFonts w:hint="eastAsia"/>
          <w:lang w:val="en-US" w:eastAsia="zh-CN"/>
        </w:rPr>
        <w:t>同任何涉及标准化的组织一样，国际电联接</w:t>
      </w:r>
      <w:proofErr w:type="gramStart"/>
      <w:r>
        <w:rPr>
          <w:rFonts w:hint="eastAsia"/>
          <w:lang w:val="en-US" w:eastAsia="zh-CN"/>
        </w:rPr>
        <w:t>纳部门</w:t>
      </w:r>
      <w:proofErr w:type="gramEnd"/>
      <w:r>
        <w:rPr>
          <w:rFonts w:hint="eastAsia"/>
          <w:lang w:val="en-US" w:eastAsia="zh-CN"/>
        </w:rPr>
        <w:t>成员（企业、运营机构）的参与，因为部门成员在表达市场需求和技术趋势方面最有发言权。这种参与在各层面都是有益的：对国内或区域性筹备工作有益，对国际电联的会议也有益。</w:t>
      </w:r>
    </w:p>
    <w:p w14:paraId="7126975C" w14:textId="77777777" w:rsidR="00AE2EFE" w:rsidRPr="004F3598" w:rsidRDefault="00AE2EFE" w:rsidP="00DE7CE2">
      <w:pPr>
        <w:spacing w:line="340" w:lineRule="atLeast"/>
        <w:ind w:firstLineChars="200" w:firstLine="480"/>
        <w:rPr>
          <w:lang w:val="en-US" w:eastAsia="zh-CN"/>
        </w:rPr>
      </w:pPr>
      <w:r>
        <w:rPr>
          <w:lang w:val="en-US" w:eastAsia="zh-CN"/>
        </w:rPr>
        <w:t>国际电联</w:t>
      </w:r>
      <w:r>
        <w:rPr>
          <w:rFonts w:hint="eastAsia"/>
          <w:lang w:val="en-US" w:eastAsia="zh-CN"/>
        </w:rPr>
        <w:t>与国家</w:t>
      </w:r>
      <w:r>
        <w:rPr>
          <w:rFonts w:hint="eastAsia"/>
          <w:lang w:val="en-US" w:eastAsia="zh-CN"/>
        </w:rPr>
        <w:t>/</w:t>
      </w:r>
      <w:r>
        <w:rPr>
          <w:rFonts w:hint="eastAsia"/>
          <w:lang w:val="en-US" w:eastAsia="zh-CN"/>
        </w:rPr>
        <w:t>区域性标准化机构之间显然存在密切的协作。后者希望促进已经识别出的能切实满足特定需求的标准化解决方案。另一方面，国际电联规定的全球标准为降低成本、统一市场带来了众多益处，所有国家</w:t>
      </w:r>
      <w:r>
        <w:rPr>
          <w:rFonts w:hint="eastAsia"/>
          <w:lang w:val="en-US" w:eastAsia="zh-CN"/>
        </w:rPr>
        <w:t>/</w:t>
      </w:r>
      <w:r>
        <w:rPr>
          <w:rFonts w:hint="eastAsia"/>
          <w:lang w:val="en-US" w:eastAsia="zh-CN"/>
        </w:rPr>
        <w:t>区域性机构也有可能从国际电联的这种作用中获益。</w:t>
      </w:r>
    </w:p>
    <w:p w14:paraId="20987429" w14:textId="77777777" w:rsidR="004C1795" w:rsidRDefault="004C179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089A31F" w14:textId="51395C58" w:rsidR="00AE2EFE" w:rsidRPr="004F3598" w:rsidRDefault="00AE2EFE" w:rsidP="00DE7CE2">
      <w:pPr>
        <w:spacing w:line="340" w:lineRule="atLeast"/>
        <w:ind w:firstLineChars="200" w:firstLine="480"/>
        <w:rPr>
          <w:lang w:val="en-US" w:eastAsia="zh-CN"/>
        </w:rPr>
      </w:pPr>
      <w:r>
        <w:rPr>
          <w:lang w:val="en-US" w:eastAsia="zh-CN"/>
        </w:rPr>
        <w:lastRenderedPageBreak/>
        <w:t>国际电联</w:t>
      </w:r>
      <w:r>
        <w:rPr>
          <w:rFonts w:hint="eastAsia"/>
          <w:lang w:val="en-US" w:eastAsia="zh-CN"/>
        </w:rPr>
        <w:t>的</w:t>
      </w:r>
      <w:r w:rsidRPr="004F3598">
        <w:rPr>
          <w:lang w:val="en-US" w:eastAsia="zh-CN"/>
        </w:rPr>
        <w:t>IMT-2000</w:t>
      </w:r>
      <w:r>
        <w:rPr>
          <w:rFonts w:hint="eastAsia"/>
          <w:lang w:val="en-US" w:eastAsia="zh-CN"/>
        </w:rPr>
        <w:t>项目是这种关系的一个突出例证。在这个案例中，</w:t>
      </w:r>
      <w:r>
        <w:rPr>
          <w:lang w:val="en-US" w:eastAsia="zh-CN"/>
        </w:rPr>
        <w:t>国际电联</w:t>
      </w:r>
      <w:r>
        <w:rPr>
          <w:rFonts w:hint="eastAsia"/>
          <w:lang w:val="en-US" w:eastAsia="zh-CN"/>
        </w:rPr>
        <w:t>为国家</w:t>
      </w:r>
      <w:r>
        <w:rPr>
          <w:rFonts w:hint="eastAsia"/>
          <w:lang w:val="en-US" w:eastAsia="zh-CN"/>
        </w:rPr>
        <w:t>/</w:t>
      </w:r>
      <w:r>
        <w:rPr>
          <w:rFonts w:hint="eastAsia"/>
          <w:lang w:val="en-US" w:eastAsia="zh-CN"/>
        </w:rPr>
        <w:t>区域性标准化机构提交</w:t>
      </w:r>
      <w:r w:rsidRPr="004F3598">
        <w:rPr>
          <w:lang w:val="en-US" w:eastAsia="zh-CN"/>
        </w:rPr>
        <w:t>IMT-2000</w:t>
      </w:r>
      <w:r>
        <w:rPr>
          <w:rFonts w:hint="eastAsia"/>
          <w:lang w:val="en-US" w:eastAsia="zh-CN"/>
        </w:rPr>
        <w:t>无线电接口提案制定了一个程序。之后是对这些接口进行评估，最后的阶段是“达成一致”，该阶段降低了</w:t>
      </w:r>
      <w:r w:rsidRPr="004F3598">
        <w:rPr>
          <w:lang w:val="en-US" w:eastAsia="zh-CN"/>
        </w:rPr>
        <w:t>IMT</w:t>
      </w:r>
      <w:r w:rsidRPr="004F3598">
        <w:rPr>
          <w:lang w:val="en-US" w:eastAsia="zh-CN"/>
        </w:rPr>
        <w:noBreakHyphen/>
        <w:t>200</w:t>
      </w:r>
      <w:r>
        <w:rPr>
          <w:rFonts w:hint="eastAsia"/>
          <w:lang w:val="en-US" w:eastAsia="zh-CN"/>
        </w:rPr>
        <w:t>0</w:t>
      </w:r>
      <w:r>
        <w:rPr>
          <w:rFonts w:hint="eastAsia"/>
          <w:lang w:val="en-US" w:eastAsia="zh-CN"/>
        </w:rPr>
        <w:t>地面部分中接口的数目，而不同接口间共同特性的数目则尽可能达到了最多。这个关键因素确保具有全球漫游能力的</w:t>
      </w:r>
      <w:r>
        <w:rPr>
          <w:rFonts w:hint="eastAsia"/>
          <w:lang w:val="en-US" w:eastAsia="zh-CN"/>
        </w:rPr>
        <w:t>IMT-2000</w:t>
      </w:r>
      <w:r>
        <w:rPr>
          <w:rFonts w:hint="eastAsia"/>
          <w:lang w:val="en-US" w:eastAsia="zh-CN"/>
        </w:rPr>
        <w:t>获得成功，成为一个全球移动系统。</w:t>
      </w:r>
    </w:p>
    <w:p w14:paraId="6B43E275" w14:textId="77777777" w:rsidR="00AE2EFE" w:rsidRPr="004F3598" w:rsidRDefault="00AE2EFE" w:rsidP="00DE7CE2">
      <w:pPr>
        <w:spacing w:line="340" w:lineRule="atLeast"/>
        <w:ind w:firstLineChars="200" w:firstLine="480"/>
        <w:rPr>
          <w:lang w:val="en-US" w:eastAsia="zh-CN"/>
        </w:rPr>
      </w:pPr>
      <w:r w:rsidRPr="004F3598">
        <w:rPr>
          <w:lang w:val="en-US" w:eastAsia="zh-CN"/>
        </w:rPr>
        <w:t>IMT-2000</w:t>
      </w:r>
      <w:r>
        <w:rPr>
          <w:rFonts w:hint="eastAsia"/>
          <w:lang w:val="en-US" w:eastAsia="zh-CN"/>
        </w:rPr>
        <w:t>例证还表明，像“伙伴关系项目”</w:t>
      </w:r>
      <w:r>
        <w:rPr>
          <w:lang w:val="en-US" w:eastAsia="zh-CN"/>
        </w:rPr>
        <w:t>（</w:t>
      </w:r>
      <w:r>
        <w:rPr>
          <w:lang w:val="en-US" w:eastAsia="zh-CN"/>
        </w:rPr>
        <w:t>PP</w:t>
      </w:r>
      <w:r>
        <w:rPr>
          <w:lang w:val="en-US" w:eastAsia="zh-CN"/>
        </w:rPr>
        <w:t>）</w:t>
      </w:r>
      <w:r>
        <w:rPr>
          <w:rFonts w:hint="eastAsia"/>
          <w:lang w:val="en-US" w:eastAsia="zh-CN"/>
        </w:rPr>
        <w:t>这样为制定某种技术的规范而成立的外部机构（为</w:t>
      </w:r>
      <w:r w:rsidRPr="004F3598">
        <w:rPr>
          <w:lang w:val="en-US" w:eastAsia="zh-CN"/>
        </w:rPr>
        <w:t>IMT-2000 CDMA-DS</w:t>
      </w:r>
      <w:r>
        <w:rPr>
          <w:rFonts w:hint="eastAsia"/>
          <w:lang w:val="en-US" w:eastAsia="zh-CN"/>
        </w:rPr>
        <w:t>和</w:t>
      </w:r>
      <w:r w:rsidRPr="004F3598">
        <w:rPr>
          <w:lang w:val="en-US" w:eastAsia="zh-CN"/>
        </w:rPr>
        <w:t>CDMA-TD</w:t>
      </w:r>
      <w:r>
        <w:rPr>
          <w:rFonts w:hint="eastAsia"/>
          <w:lang w:val="en-US" w:eastAsia="zh-CN"/>
        </w:rPr>
        <w:t>成立的</w:t>
      </w:r>
      <w:r w:rsidRPr="004F3598">
        <w:rPr>
          <w:lang w:val="en-US" w:eastAsia="zh-CN"/>
        </w:rPr>
        <w:t>3GPP</w:t>
      </w:r>
      <w:r>
        <w:rPr>
          <w:rFonts w:hint="eastAsia"/>
          <w:lang w:val="en-US" w:eastAsia="zh-CN"/>
        </w:rPr>
        <w:t>，为</w:t>
      </w:r>
      <w:r w:rsidRPr="004F3598">
        <w:rPr>
          <w:lang w:val="en-US" w:eastAsia="zh-CN"/>
        </w:rPr>
        <w:t>IMT-2000 CDMA-MC</w:t>
      </w:r>
      <w:r>
        <w:rPr>
          <w:rFonts w:hint="eastAsia"/>
          <w:lang w:val="en-US" w:eastAsia="zh-CN"/>
        </w:rPr>
        <w:t>成立的</w:t>
      </w:r>
      <w:r w:rsidRPr="004F3598">
        <w:rPr>
          <w:lang w:val="en-US" w:eastAsia="zh-CN"/>
        </w:rPr>
        <w:t>3GPP2</w:t>
      </w:r>
      <w:r>
        <w:rPr>
          <w:rFonts w:hint="eastAsia"/>
          <w:lang w:val="en-US" w:eastAsia="zh-CN"/>
        </w:rPr>
        <w:t>）越来越重要。就</w:t>
      </w:r>
      <w:r w:rsidRPr="004F3598">
        <w:rPr>
          <w:lang w:val="en-US" w:eastAsia="zh-CN"/>
        </w:rPr>
        <w:t>IMT</w:t>
      </w:r>
      <w:r w:rsidRPr="004F3598">
        <w:rPr>
          <w:lang w:val="en-US" w:eastAsia="zh-CN"/>
        </w:rPr>
        <w:noBreakHyphen/>
        <w:t>2000</w:t>
      </w:r>
      <w:r>
        <w:rPr>
          <w:rFonts w:hint="eastAsia"/>
          <w:lang w:val="en-US" w:eastAsia="zh-CN"/>
        </w:rPr>
        <w:t>而言，伙伴关系项目起草的文件，目的就是要获得国际电联的认可而成为</w:t>
      </w:r>
      <w:r w:rsidRPr="004F3598">
        <w:rPr>
          <w:lang w:val="en-US" w:eastAsia="zh-CN"/>
        </w:rPr>
        <w:t>IMT-2000</w:t>
      </w:r>
      <w:r>
        <w:rPr>
          <w:rFonts w:hint="eastAsia"/>
          <w:lang w:val="en-US" w:eastAsia="zh-CN"/>
        </w:rPr>
        <w:t>规范的组成部分，并被各种国家</w:t>
      </w:r>
      <w:r>
        <w:rPr>
          <w:rFonts w:hint="eastAsia"/>
          <w:lang w:val="en-US" w:eastAsia="zh-CN"/>
        </w:rPr>
        <w:t>/</w:t>
      </w:r>
      <w:r>
        <w:rPr>
          <w:rFonts w:hint="eastAsia"/>
          <w:lang w:val="en-US" w:eastAsia="zh-CN"/>
        </w:rPr>
        <w:t>区域性标准化机构批准为独立的标准。</w:t>
      </w:r>
    </w:p>
    <w:p w14:paraId="265388A2" w14:textId="77777777" w:rsidR="00AE2EFE" w:rsidRPr="004F3598" w:rsidRDefault="00AE2EFE" w:rsidP="00AE2EFE">
      <w:pPr>
        <w:pStyle w:val="Heading3"/>
        <w:rPr>
          <w:lang w:val="en-US" w:eastAsia="zh-CN"/>
        </w:rPr>
      </w:pPr>
      <w:bookmarkStart w:id="99" w:name="_Toc518460887"/>
      <w:bookmarkStart w:id="100" w:name="_Toc55382155"/>
      <w:bookmarkStart w:id="101" w:name="_Toc56399721"/>
      <w:bookmarkStart w:id="102" w:name="_Toc56399946"/>
      <w:bookmarkStart w:id="103" w:name="_Toc56400425"/>
      <w:bookmarkStart w:id="104" w:name="_Toc148430162"/>
      <w:bookmarkStart w:id="105" w:name="_Toc15984096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r w:rsidRPr="004F3598">
          <w:rPr>
            <w:lang w:val="en-US" w:eastAsia="zh-CN"/>
          </w:rPr>
          <w:tab/>
        </w:r>
      </w:smartTag>
      <w:r>
        <w:rPr>
          <w:rFonts w:hint="eastAsia"/>
          <w:lang w:val="en-US" w:eastAsia="zh-CN"/>
        </w:rPr>
        <w:t>区域层面标准化的一个例子：欧洲标准化的</w:t>
      </w:r>
      <w:bookmarkEnd w:id="99"/>
      <w:bookmarkEnd w:id="100"/>
      <w:bookmarkEnd w:id="101"/>
      <w:bookmarkEnd w:id="102"/>
      <w:bookmarkEnd w:id="103"/>
      <w:bookmarkEnd w:id="104"/>
      <w:bookmarkEnd w:id="105"/>
      <w:r>
        <w:rPr>
          <w:rFonts w:hint="eastAsia"/>
          <w:lang w:val="en-US" w:eastAsia="zh-CN"/>
        </w:rPr>
        <w:t>构成</w:t>
      </w:r>
    </w:p>
    <w:p w14:paraId="6DAD7881" w14:textId="77777777" w:rsidR="00AE2EFE" w:rsidRPr="00804C9F" w:rsidRDefault="00AE2EFE" w:rsidP="00DE7CE2">
      <w:pPr>
        <w:spacing w:line="340" w:lineRule="atLeast"/>
        <w:ind w:firstLineChars="200" w:firstLine="480"/>
        <w:rPr>
          <w:lang w:eastAsia="zh-CN"/>
        </w:rPr>
      </w:pPr>
      <w:r>
        <w:rPr>
          <w:rFonts w:hint="eastAsia"/>
          <w:lang w:val="en-US" w:eastAsia="zh-CN"/>
        </w:rPr>
        <w:t>欧洲已经建立了</w:t>
      </w:r>
      <w:r w:rsidRPr="004F3598">
        <w:rPr>
          <w:lang w:val="en-US" w:eastAsia="zh-CN"/>
        </w:rPr>
        <w:t>ETSI</w:t>
      </w:r>
      <w:r w:rsidRPr="00D32C29">
        <w:rPr>
          <w:rStyle w:val="FootnoteReference"/>
        </w:rPr>
        <w:footnoteReference w:id="18"/>
      </w:r>
      <w:r>
        <w:rPr>
          <w:rFonts w:hint="eastAsia"/>
          <w:lang w:val="en-US" w:eastAsia="zh-CN"/>
        </w:rPr>
        <w:t>这样一个标准化机构。它是欧洲另外两个标准化机构（</w:t>
      </w:r>
      <w:r>
        <w:rPr>
          <w:rFonts w:hint="eastAsia"/>
          <w:lang w:eastAsia="zh-CN"/>
        </w:rPr>
        <w:t>欧洲标准化委员会</w:t>
      </w:r>
      <w:r>
        <w:rPr>
          <w:lang w:eastAsia="zh-CN"/>
        </w:rPr>
        <w:t>（</w:t>
      </w:r>
      <w:r w:rsidRPr="00804C9F">
        <w:rPr>
          <w:lang w:eastAsia="zh-CN"/>
        </w:rPr>
        <w:t>CEN</w:t>
      </w:r>
      <w:r>
        <w:rPr>
          <w:lang w:eastAsia="zh-CN"/>
        </w:rPr>
        <w:t>）</w:t>
      </w:r>
      <w:r>
        <w:rPr>
          <w:rFonts w:hint="eastAsia"/>
          <w:lang w:eastAsia="zh-CN"/>
        </w:rPr>
        <w:t>和欧洲电工标准化委员</w:t>
      </w:r>
      <w:r>
        <w:rPr>
          <w:lang w:eastAsia="zh-CN"/>
        </w:rPr>
        <w:t>（</w:t>
      </w:r>
      <w:r w:rsidRPr="00804C9F">
        <w:rPr>
          <w:lang w:eastAsia="zh-CN"/>
        </w:rPr>
        <w:t>CENELEC</w:t>
      </w:r>
      <w:r>
        <w:rPr>
          <w:lang w:eastAsia="zh-CN"/>
        </w:rPr>
        <w:t>）</w:t>
      </w:r>
      <w:r w:rsidRPr="00D32C29">
        <w:rPr>
          <w:rStyle w:val="FootnoteReference"/>
        </w:rPr>
        <w:footnoteReference w:id="19"/>
      </w:r>
      <w:r>
        <w:rPr>
          <w:rFonts w:hint="eastAsia"/>
          <w:lang w:eastAsia="zh-CN"/>
        </w:rPr>
        <w:t>）</w:t>
      </w:r>
      <w:r>
        <w:rPr>
          <w:rFonts w:hint="eastAsia"/>
          <w:lang w:val="en-US" w:eastAsia="zh-CN"/>
        </w:rPr>
        <w:t>的补充</w:t>
      </w:r>
      <w:r>
        <w:rPr>
          <w:rFonts w:hint="eastAsia"/>
          <w:lang w:eastAsia="zh-CN"/>
        </w:rPr>
        <w:t>。与促进欧洲电信标准化有利益关系的任何欧洲组织都有权在</w:t>
      </w:r>
      <w:r w:rsidRPr="004F3598">
        <w:rPr>
          <w:lang w:val="en-US" w:eastAsia="zh-CN"/>
        </w:rPr>
        <w:t>ETSI</w:t>
      </w:r>
      <w:r>
        <w:rPr>
          <w:rFonts w:hint="eastAsia"/>
          <w:lang w:val="en-US" w:eastAsia="zh-CN"/>
        </w:rPr>
        <w:t>中体现这种利益，因而会直接影响标准制定过程。因此，在欧洲有分支机构的大多数非欧洲公司都是</w:t>
      </w:r>
      <w:r w:rsidRPr="004F3598">
        <w:rPr>
          <w:lang w:val="en-US" w:eastAsia="zh-CN"/>
        </w:rPr>
        <w:t>ETSI</w:t>
      </w:r>
      <w:r>
        <w:rPr>
          <w:rFonts w:hint="eastAsia"/>
          <w:lang w:val="en-US" w:eastAsia="zh-CN"/>
        </w:rPr>
        <w:t>的成员，许多美洲和日本公司确实就是这种情况。</w:t>
      </w:r>
    </w:p>
    <w:p w14:paraId="32F4DBE8" w14:textId="77777777" w:rsidR="00AE2EFE" w:rsidRPr="00D56799" w:rsidRDefault="00AE2EFE" w:rsidP="00DE7CE2">
      <w:pPr>
        <w:spacing w:line="340" w:lineRule="atLeast"/>
        <w:ind w:firstLineChars="200" w:firstLine="480"/>
        <w:rPr>
          <w:lang w:eastAsia="zh-CN"/>
        </w:rPr>
      </w:pPr>
      <w:r w:rsidRPr="00D56799">
        <w:rPr>
          <w:lang w:eastAsia="zh-CN"/>
        </w:rPr>
        <w:t>ETSI</w:t>
      </w:r>
      <w:r>
        <w:rPr>
          <w:rFonts w:hint="eastAsia"/>
          <w:lang w:val="en-US" w:eastAsia="zh-CN"/>
        </w:rPr>
        <w:t>应对市场需求的产品种类繁多</w:t>
      </w:r>
      <w:r w:rsidRPr="00D56799">
        <w:rPr>
          <w:rFonts w:hint="eastAsia"/>
          <w:lang w:eastAsia="zh-CN"/>
        </w:rPr>
        <w:t>，</w:t>
      </w:r>
      <w:r>
        <w:rPr>
          <w:rFonts w:hint="eastAsia"/>
          <w:lang w:val="en-US" w:eastAsia="zh-CN"/>
        </w:rPr>
        <w:t>从标准到报告都有</w:t>
      </w:r>
      <w:r w:rsidRPr="00D56799">
        <w:rPr>
          <w:rFonts w:hint="eastAsia"/>
          <w:lang w:eastAsia="zh-CN"/>
        </w:rPr>
        <w:t>：</w:t>
      </w:r>
      <w:r w:rsidRPr="00D56799">
        <w:rPr>
          <w:lang w:eastAsia="zh-CN"/>
        </w:rPr>
        <w:t>ETSI</w:t>
      </w:r>
      <w:r>
        <w:rPr>
          <w:rFonts w:hint="eastAsia"/>
          <w:lang w:eastAsia="zh-CN"/>
        </w:rPr>
        <w:t>各成员经国内加权表决通过的</w:t>
      </w:r>
      <w:r w:rsidRPr="00D56799">
        <w:rPr>
          <w:lang w:eastAsia="zh-CN"/>
        </w:rPr>
        <w:t xml:space="preserve"> </w:t>
      </w:r>
      <w:r>
        <w:rPr>
          <w:lang w:eastAsia="zh-CN"/>
        </w:rPr>
        <w:t>ETSI EN</w:t>
      </w:r>
      <w:r>
        <w:rPr>
          <w:lang w:eastAsia="zh-CN"/>
        </w:rPr>
        <w:t>（</w:t>
      </w:r>
      <w:r>
        <w:rPr>
          <w:rFonts w:hint="eastAsia"/>
          <w:lang w:eastAsia="zh-CN"/>
        </w:rPr>
        <w:t>欧洲标准</w:t>
      </w:r>
      <w:r w:rsidRPr="00D56799">
        <w:rPr>
          <w:lang w:eastAsia="zh-CN"/>
        </w:rPr>
        <w:t xml:space="preserve"> </w:t>
      </w:r>
      <w:r>
        <w:rPr>
          <w:lang w:val="en-US" w:eastAsia="zh-CN"/>
        </w:rPr>
        <w:t>–</w:t>
      </w:r>
      <w:r w:rsidRPr="00D56799">
        <w:rPr>
          <w:lang w:eastAsia="zh-CN"/>
        </w:rPr>
        <w:t xml:space="preserve"> </w:t>
      </w:r>
      <w:r>
        <w:rPr>
          <w:rFonts w:hint="eastAsia"/>
          <w:lang w:eastAsia="zh-CN"/>
        </w:rPr>
        <w:t>电信系列</w:t>
      </w:r>
      <w:r>
        <w:rPr>
          <w:lang w:eastAsia="zh-CN"/>
        </w:rPr>
        <w:t>）</w:t>
      </w:r>
      <w:r>
        <w:rPr>
          <w:rFonts w:hint="eastAsia"/>
          <w:lang w:eastAsia="zh-CN"/>
        </w:rPr>
        <w:t>，</w:t>
      </w:r>
      <w:r w:rsidRPr="00D56799">
        <w:rPr>
          <w:lang w:eastAsia="zh-CN"/>
        </w:rPr>
        <w:t>ETSI</w:t>
      </w:r>
      <w:r>
        <w:rPr>
          <w:rFonts w:hint="eastAsia"/>
          <w:lang w:eastAsia="zh-CN"/>
        </w:rPr>
        <w:t>各成员经加权表决通过的</w:t>
      </w:r>
      <w:r>
        <w:rPr>
          <w:lang w:eastAsia="zh-CN"/>
        </w:rPr>
        <w:t>ETSI ES</w:t>
      </w:r>
      <w:r>
        <w:rPr>
          <w:lang w:eastAsia="zh-CN"/>
        </w:rPr>
        <w:t>（</w:t>
      </w:r>
      <w:r w:rsidRPr="00D56799">
        <w:rPr>
          <w:lang w:eastAsia="zh-CN"/>
        </w:rPr>
        <w:t>ETSI</w:t>
      </w:r>
      <w:r>
        <w:rPr>
          <w:rFonts w:hint="eastAsia"/>
          <w:lang w:eastAsia="zh-CN"/>
        </w:rPr>
        <w:t>标准</w:t>
      </w:r>
      <w:r>
        <w:rPr>
          <w:lang w:eastAsia="zh-CN"/>
        </w:rPr>
        <w:t>）</w:t>
      </w:r>
      <w:r>
        <w:rPr>
          <w:rFonts w:hint="eastAsia"/>
          <w:lang w:eastAsia="zh-CN"/>
        </w:rPr>
        <w:t>和</w:t>
      </w:r>
      <w:r>
        <w:rPr>
          <w:lang w:eastAsia="zh-CN"/>
        </w:rPr>
        <w:t>ETSI EG</w:t>
      </w:r>
      <w:r>
        <w:rPr>
          <w:lang w:eastAsia="zh-CN"/>
        </w:rPr>
        <w:t>（</w:t>
      </w:r>
      <w:r w:rsidRPr="00D56799">
        <w:rPr>
          <w:lang w:eastAsia="zh-CN"/>
        </w:rPr>
        <w:t>ETSI</w:t>
      </w:r>
      <w:r>
        <w:rPr>
          <w:rFonts w:hint="eastAsia"/>
          <w:lang w:eastAsia="zh-CN"/>
        </w:rPr>
        <w:t>指导意见</w:t>
      </w:r>
      <w:r>
        <w:rPr>
          <w:lang w:eastAsia="zh-CN"/>
        </w:rPr>
        <w:t>）</w:t>
      </w:r>
      <w:r>
        <w:rPr>
          <w:rFonts w:hint="eastAsia"/>
          <w:lang w:eastAsia="zh-CN"/>
        </w:rPr>
        <w:t>，以及相应的技术机构通过的</w:t>
      </w:r>
      <w:r>
        <w:rPr>
          <w:lang w:eastAsia="zh-CN"/>
        </w:rPr>
        <w:t>ETSI TS</w:t>
      </w:r>
      <w:r>
        <w:rPr>
          <w:lang w:eastAsia="zh-CN"/>
        </w:rPr>
        <w:t>（</w:t>
      </w:r>
      <w:r w:rsidRPr="00D56799">
        <w:rPr>
          <w:lang w:eastAsia="zh-CN"/>
        </w:rPr>
        <w:t>ETSI</w:t>
      </w:r>
      <w:r>
        <w:rPr>
          <w:rFonts w:hint="eastAsia"/>
          <w:lang w:eastAsia="zh-CN"/>
        </w:rPr>
        <w:t>技术规范</w:t>
      </w:r>
      <w:r>
        <w:rPr>
          <w:lang w:eastAsia="zh-CN"/>
        </w:rPr>
        <w:t>）</w:t>
      </w:r>
      <w:r>
        <w:rPr>
          <w:rFonts w:hint="eastAsia"/>
          <w:lang w:eastAsia="zh-CN"/>
        </w:rPr>
        <w:t>和</w:t>
      </w:r>
      <w:r>
        <w:rPr>
          <w:lang w:eastAsia="zh-CN"/>
        </w:rPr>
        <w:t>ETSI TR</w:t>
      </w:r>
      <w:r>
        <w:rPr>
          <w:lang w:eastAsia="zh-CN"/>
        </w:rPr>
        <w:t>（</w:t>
      </w:r>
      <w:r w:rsidRPr="00D56799">
        <w:rPr>
          <w:lang w:eastAsia="zh-CN"/>
        </w:rPr>
        <w:t>ETSI</w:t>
      </w:r>
      <w:r>
        <w:rPr>
          <w:rFonts w:hint="eastAsia"/>
          <w:lang w:eastAsia="zh-CN"/>
        </w:rPr>
        <w:t>技术报告</w:t>
      </w:r>
      <w:r>
        <w:rPr>
          <w:lang w:eastAsia="zh-CN"/>
        </w:rPr>
        <w:t>）</w:t>
      </w:r>
      <w:r>
        <w:rPr>
          <w:rFonts w:hint="eastAsia"/>
          <w:lang w:eastAsia="zh-CN"/>
        </w:rPr>
        <w:t>。</w:t>
      </w:r>
    </w:p>
    <w:p w14:paraId="3AE04300" w14:textId="7F319953" w:rsidR="00DE7CE2" w:rsidRDefault="00AE2EFE" w:rsidP="00C734CF">
      <w:pPr>
        <w:spacing w:line="340" w:lineRule="atLeast"/>
        <w:ind w:firstLineChars="200" w:firstLine="480"/>
        <w:rPr>
          <w:lang w:val="en-US" w:eastAsia="zh-CN"/>
        </w:rPr>
      </w:pPr>
      <w:r>
        <w:rPr>
          <w:rFonts w:hint="eastAsia"/>
          <w:lang w:val="en-US" w:eastAsia="zh-CN"/>
        </w:rPr>
        <w:t>所有</w:t>
      </w:r>
      <w:r w:rsidRPr="004F3598">
        <w:rPr>
          <w:lang w:val="en-US" w:eastAsia="zh-CN"/>
        </w:rPr>
        <w:t>ETSI</w:t>
      </w:r>
      <w:r>
        <w:rPr>
          <w:rFonts w:hint="eastAsia"/>
          <w:lang w:val="en-US" w:eastAsia="zh-CN"/>
        </w:rPr>
        <w:t>成员国都成立了全国委员会。其任务是代表国家对</w:t>
      </w:r>
      <w:r>
        <w:rPr>
          <w:rFonts w:hint="eastAsia"/>
          <w:lang w:val="en-US" w:eastAsia="zh-CN"/>
        </w:rPr>
        <w:t>EN</w:t>
      </w:r>
      <w:r>
        <w:rPr>
          <w:rFonts w:hint="eastAsia"/>
          <w:lang w:val="en-US" w:eastAsia="zh-CN"/>
        </w:rPr>
        <w:t>投票。全国委员会通常还会提供一个论坛，供国内不同的利益集团讨论在</w:t>
      </w:r>
      <w:r>
        <w:rPr>
          <w:lang w:val="en-US" w:eastAsia="zh-CN"/>
        </w:rPr>
        <w:t>ETSI</w:t>
      </w:r>
      <w:r>
        <w:rPr>
          <w:rFonts w:hint="eastAsia"/>
          <w:lang w:val="en-US" w:eastAsia="zh-CN"/>
        </w:rPr>
        <w:t>会议上所持的立场。不过</w:t>
      </w:r>
      <w:r w:rsidRPr="004F3598">
        <w:rPr>
          <w:lang w:val="en-US" w:eastAsia="zh-CN"/>
        </w:rPr>
        <w:t>ETSI</w:t>
      </w:r>
      <w:r>
        <w:rPr>
          <w:rFonts w:hint="eastAsia"/>
          <w:lang w:val="en-US" w:eastAsia="zh-CN"/>
        </w:rPr>
        <w:t>主要还是受企业（网络运营商和制造商）的支配，而主管部门则基本上活跃于</w:t>
      </w:r>
      <w:r w:rsidRPr="004F3598">
        <w:rPr>
          <w:lang w:val="en-US" w:eastAsia="zh-CN"/>
        </w:rPr>
        <w:t>CEPT</w:t>
      </w:r>
      <w:r>
        <w:rPr>
          <w:rFonts w:hint="eastAsia"/>
          <w:lang w:val="en-US" w:eastAsia="zh-CN"/>
        </w:rPr>
        <w:t>。因此</w:t>
      </w:r>
      <w:r>
        <w:rPr>
          <w:lang w:val="en-US" w:eastAsia="zh-CN"/>
        </w:rPr>
        <w:t>CEPT</w:t>
      </w:r>
      <w:r>
        <w:rPr>
          <w:rFonts w:hint="eastAsia"/>
          <w:lang w:val="en-US" w:eastAsia="zh-CN"/>
        </w:rPr>
        <w:t>与</w:t>
      </w:r>
      <w:r>
        <w:rPr>
          <w:rFonts w:hint="eastAsia"/>
          <w:lang w:val="en-US" w:eastAsia="zh-CN"/>
        </w:rPr>
        <w:t>ETSI</w:t>
      </w:r>
      <w:r>
        <w:rPr>
          <w:rFonts w:hint="eastAsia"/>
          <w:lang w:val="en-US" w:eastAsia="zh-CN"/>
        </w:rPr>
        <w:t>签署了一项谅解备忘录，目的是确保二者之间的有效合作，避免欧洲的标准与规则之间产生分歧。因此，在欧洲层面对标准化与监管工作的区分比国际电联内部的区分更加明确。</w:t>
      </w:r>
    </w:p>
    <w:p w14:paraId="48773A6E" w14:textId="77777777" w:rsidR="00AE2EFE" w:rsidRPr="004F3598" w:rsidRDefault="00AE2EFE" w:rsidP="00DE7CE2">
      <w:pPr>
        <w:spacing w:line="340" w:lineRule="atLeast"/>
        <w:ind w:firstLineChars="200" w:firstLine="480"/>
        <w:rPr>
          <w:lang w:val="en-US" w:eastAsia="zh-CN"/>
        </w:rPr>
      </w:pPr>
      <w:r w:rsidRPr="004F3598">
        <w:rPr>
          <w:lang w:val="en-US" w:eastAsia="zh-CN"/>
        </w:rPr>
        <w:t>ETSI</w:t>
      </w:r>
      <w:r>
        <w:rPr>
          <w:rFonts w:hint="eastAsia"/>
          <w:lang w:val="en-US" w:eastAsia="zh-CN"/>
        </w:rPr>
        <w:t>尽一切可能促进世界范围内的标准化进程。其工作计划以国际标准化机构的活动，主要是</w:t>
      </w:r>
      <w:r w:rsidRPr="004F3598">
        <w:rPr>
          <w:lang w:val="en-US" w:eastAsia="zh-CN"/>
        </w:rPr>
        <w:t>ITU</w:t>
      </w:r>
      <w:r w:rsidRPr="004F3598">
        <w:rPr>
          <w:lang w:val="en-US" w:eastAsia="zh-CN"/>
        </w:rPr>
        <w:noBreakHyphen/>
        <w:t>T</w:t>
      </w:r>
      <w:r>
        <w:rPr>
          <w:rFonts w:hint="eastAsia"/>
          <w:lang w:val="en-US" w:eastAsia="zh-CN"/>
        </w:rPr>
        <w:t>和</w:t>
      </w:r>
      <w:r w:rsidRPr="004F3598">
        <w:rPr>
          <w:lang w:val="en-US" w:eastAsia="zh-CN"/>
        </w:rPr>
        <w:t>ITU</w:t>
      </w:r>
      <w:r w:rsidRPr="004F3598">
        <w:rPr>
          <w:lang w:val="en-US" w:eastAsia="zh-CN"/>
        </w:rPr>
        <w:noBreakHyphen/>
        <w:t>R</w:t>
      </w:r>
      <w:r>
        <w:rPr>
          <w:rFonts w:hint="eastAsia"/>
          <w:lang w:val="en-US" w:eastAsia="zh-CN"/>
        </w:rPr>
        <w:t>的活动为依据并与之相协调。</w:t>
      </w:r>
    </w:p>
    <w:p w14:paraId="2109693A" w14:textId="77777777" w:rsidR="00AE2EFE" w:rsidRPr="004F3598" w:rsidRDefault="00AE2EFE" w:rsidP="00AE2EFE">
      <w:pPr>
        <w:pStyle w:val="Heading4"/>
        <w:rPr>
          <w:lang w:val="en-US" w:eastAsia="zh-CN"/>
        </w:rPr>
      </w:pPr>
      <w:bookmarkStart w:id="106" w:name="_Toc518460888"/>
      <w:bookmarkStart w:id="107" w:name="_Toc55382156"/>
      <w:bookmarkStart w:id="108" w:name="_Toc56399722"/>
      <w:bookmarkStart w:id="109" w:name="_Toc56399947"/>
      <w:bookmarkStart w:id="110" w:name="_Toc56400426"/>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1.3.2</w:t>
        </w:r>
      </w:smartTag>
      <w:r w:rsidRPr="004F3598">
        <w:rPr>
          <w:lang w:val="en-US" w:eastAsia="zh-CN"/>
        </w:rPr>
        <w:t>.1</w:t>
      </w:r>
      <w:r w:rsidRPr="004F3598">
        <w:rPr>
          <w:lang w:val="en-US" w:eastAsia="zh-CN"/>
        </w:rPr>
        <w:tab/>
      </w:r>
      <w:r>
        <w:rPr>
          <w:rFonts w:hint="eastAsia"/>
          <w:lang w:val="en-US" w:eastAsia="zh-CN"/>
        </w:rPr>
        <w:t>欧洲的标准和法律制度</w:t>
      </w:r>
      <w:bookmarkEnd w:id="106"/>
      <w:bookmarkEnd w:id="107"/>
      <w:bookmarkEnd w:id="108"/>
      <w:bookmarkEnd w:id="109"/>
      <w:bookmarkEnd w:id="110"/>
    </w:p>
    <w:p w14:paraId="011692B1" w14:textId="77777777" w:rsidR="00AE2EFE" w:rsidRPr="004F3598" w:rsidRDefault="00AE2EFE" w:rsidP="00DE7CE2">
      <w:pPr>
        <w:spacing w:line="340" w:lineRule="atLeast"/>
        <w:ind w:firstLineChars="200" w:firstLine="480"/>
        <w:rPr>
          <w:lang w:val="en-US" w:eastAsia="zh-CN"/>
        </w:rPr>
      </w:pPr>
      <w:r>
        <w:rPr>
          <w:rFonts w:hint="eastAsia"/>
          <w:lang w:val="en-US" w:eastAsia="zh-CN"/>
        </w:rPr>
        <w:t>欧洲涉及标准化的法律政策是</w:t>
      </w:r>
      <w:r>
        <w:rPr>
          <w:rFonts w:hint="eastAsia"/>
          <w:lang w:val="en-US" w:eastAsia="zh-CN"/>
        </w:rPr>
        <w:t>2002</w:t>
      </w:r>
      <w:r>
        <w:rPr>
          <w:rFonts w:hint="eastAsia"/>
          <w:lang w:val="en-US" w:eastAsia="zh-CN"/>
        </w:rPr>
        <w:t>年中最后确定的，于</w:t>
      </w:r>
      <w:r>
        <w:rPr>
          <w:rFonts w:hint="eastAsia"/>
          <w:lang w:val="en-US" w:eastAsia="zh-CN"/>
        </w:rPr>
        <w:t>2003</w:t>
      </w:r>
      <w:r>
        <w:rPr>
          <w:rFonts w:hint="eastAsia"/>
          <w:lang w:val="en-US" w:eastAsia="zh-CN"/>
        </w:rPr>
        <w:t>年起施行。</w:t>
      </w:r>
    </w:p>
    <w:p w14:paraId="5A0641C1" w14:textId="77777777" w:rsidR="00AE2EFE" w:rsidRPr="004F3598" w:rsidRDefault="00AE2EFE" w:rsidP="00DE7CE2">
      <w:pPr>
        <w:spacing w:line="340" w:lineRule="atLeast"/>
        <w:ind w:firstLineChars="200" w:firstLine="480"/>
        <w:rPr>
          <w:lang w:val="en-US" w:eastAsia="zh-CN"/>
        </w:rPr>
      </w:pPr>
      <w:r>
        <w:rPr>
          <w:rFonts w:hint="eastAsia"/>
          <w:lang w:val="en-US" w:eastAsia="zh-CN"/>
        </w:rPr>
        <w:t>按照上述思维，欧盟委员会赋予</w:t>
      </w:r>
      <w:r w:rsidRPr="004F3598">
        <w:rPr>
          <w:lang w:val="en-US" w:eastAsia="zh-CN"/>
        </w:rPr>
        <w:t>ETSI</w:t>
      </w:r>
      <w:r>
        <w:rPr>
          <w:rFonts w:hint="eastAsia"/>
          <w:lang w:val="en-US" w:eastAsia="zh-CN"/>
        </w:rPr>
        <w:t>制定欧洲标准</w:t>
      </w:r>
      <w:r>
        <w:rPr>
          <w:lang w:val="en-US" w:eastAsia="zh-CN"/>
        </w:rPr>
        <w:t>（</w:t>
      </w:r>
      <w:r w:rsidRPr="004F3598">
        <w:rPr>
          <w:lang w:val="en-US" w:eastAsia="zh-CN"/>
        </w:rPr>
        <w:t>EN</w:t>
      </w:r>
      <w:r>
        <w:rPr>
          <w:lang w:val="en-US" w:eastAsia="zh-CN"/>
        </w:rPr>
        <w:t>）</w:t>
      </w:r>
      <w:r>
        <w:rPr>
          <w:rFonts w:hint="eastAsia"/>
          <w:lang w:val="en-US" w:eastAsia="zh-CN"/>
        </w:rPr>
        <w:t>的任务。一旦</w:t>
      </w:r>
      <w:r w:rsidRPr="004F3598">
        <w:rPr>
          <w:lang w:val="en-US" w:eastAsia="zh-CN"/>
        </w:rPr>
        <w:t>ETSI</w:t>
      </w:r>
      <w:r>
        <w:rPr>
          <w:rFonts w:hint="eastAsia"/>
          <w:lang w:val="en-US" w:eastAsia="zh-CN"/>
        </w:rPr>
        <w:t>批准这些标准，就在欧洲官方媒介上公布其出处清单，这些标准则成为“统一标准”</w:t>
      </w:r>
      <w:r>
        <w:rPr>
          <w:lang w:val="en-US" w:eastAsia="zh-CN"/>
        </w:rPr>
        <w:t>（</w:t>
      </w:r>
      <w:r w:rsidRPr="004F3598">
        <w:rPr>
          <w:lang w:val="en-US" w:eastAsia="zh-CN"/>
        </w:rPr>
        <w:t>HS</w:t>
      </w:r>
      <w:r>
        <w:rPr>
          <w:lang w:val="en-US" w:eastAsia="zh-CN"/>
        </w:rPr>
        <w:t>）</w:t>
      </w:r>
      <w:r>
        <w:rPr>
          <w:rFonts w:hint="eastAsia"/>
          <w:lang w:val="en-US" w:eastAsia="zh-CN"/>
        </w:rPr>
        <w:t>。满足统一标准的设备则被认为符合</w:t>
      </w:r>
      <w:r w:rsidRPr="004F3598">
        <w:rPr>
          <w:lang w:val="en-US" w:eastAsia="zh-CN"/>
        </w:rPr>
        <w:t xml:space="preserve">R&amp;TTE </w:t>
      </w:r>
      <w:r>
        <w:rPr>
          <w:rFonts w:hint="eastAsia"/>
          <w:lang w:val="en-US" w:eastAsia="zh-CN"/>
        </w:rPr>
        <w:t>指令（无线电与电信终端设备指令）中的必备要求。</w:t>
      </w:r>
    </w:p>
    <w:p w14:paraId="3D155E75" w14:textId="77777777"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按照这一新思维，采用标准与否原则上是自愿的，并未排除采用其他手段来表明合乎</w:t>
      </w:r>
      <w:r w:rsidRPr="004F3598">
        <w:rPr>
          <w:lang w:val="en-US" w:eastAsia="zh-CN"/>
        </w:rPr>
        <w:t>R&amp;TTE</w:t>
      </w:r>
      <w:r>
        <w:rPr>
          <w:rFonts w:hint="eastAsia"/>
          <w:lang w:val="en-US" w:eastAsia="zh-CN"/>
        </w:rPr>
        <w:t>指令中的必备要求。在这种情况下，</w:t>
      </w:r>
      <w:r w:rsidRPr="004F3598">
        <w:rPr>
          <w:lang w:val="en-US" w:eastAsia="zh-CN"/>
        </w:rPr>
        <w:t>R&amp;TTE</w:t>
      </w:r>
      <w:r>
        <w:rPr>
          <w:rFonts w:hint="eastAsia"/>
          <w:lang w:val="en-US" w:eastAsia="zh-CN"/>
        </w:rPr>
        <w:t>的被通知机构必须就设备所用的相关测试系列做出决定。</w:t>
      </w:r>
    </w:p>
    <w:p w14:paraId="77D58F88" w14:textId="77777777" w:rsidR="00AE2EFE" w:rsidRPr="00784768" w:rsidRDefault="00AE2EFE" w:rsidP="00DE7CE2">
      <w:pPr>
        <w:spacing w:line="340" w:lineRule="atLeast"/>
        <w:ind w:firstLineChars="200" w:firstLine="480"/>
        <w:rPr>
          <w:lang w:val="en-US" w:eastAsia="zh-CN"/>
        </w:rPr>
      </w:pPr>
      <w:r>
        <w:rPr>
          <w:rFonts w:hint="eastAsia"/>
          <w:lang w:val="en-US" w:eastAsia="zh-CN"/>
        </w:rPr>
        <w:t>统一标准未提供对产品的完整说明，仅给出了表明合乎指令中必备要求所需的最小规范。必须充分证明各项测试与必备要求之间的关联。指令的第</w:t>
      </w:r>
      <w:r>
        <w:rPr>
          <w:rFonts w:hint="eastAsia"/>
          <w:lang w:val="en-US" w:eastAsia="zh-CN"/>
        </w:rPr>
        <w:t>3.2</w:t>
      </w:r>
      <w:r>
        <w:rPr>
          <w:rFonts w:hint="eastAsia"/>
          <w:lang w:val="en-US" w:eastAsia="zh-CN"/>
        </w:rPr>
        <w:t>条含有一项特别有针对性的必备要求，该项要求规定：“在制造无线电设备时须有效使用划分给地面</w:t>
      </w:r>
      <w:r>
        <w:rPr>
          <w:rFonts w:hint="eastAsia"/>
          <w:lang w:val="en-US" w:eastAsia="zh-CN"/>
        </w:rPr>
        <w:t>/</w:t>
      </w:r>
      <w:r>
        <w:rPr>
          <w:rFonts w:hint="eastAsia"/>
          <w:lang w:val="en-US" w:eastAsia="zh-CN"/>
        </w:rPr>
        <w:t>空间无线电通信的频谱和轨道资源以避免有害干扰”。</w:t>
      </w:r>
    </w:p>
    <w:p w14:paraId="56F05D39" w14:textId="77777777" w:rsidR="00AE2EFE" w:rsidRPr="004F3598" w:rsidRDefault="00AE2EFE" w:rsidP="00DE7CE2">
      <w:pPr>
        <w:spacing w:line="340" w:lineRule="atLeast"/>
        <w:ind w:firstLineChars="200" w:firstLine="480"/>
        <w:rPr>
          <w:lang w:val="en-US" w:eastAsia="zh-CN"/>
        </w:rPr>
      </w:pPr>
      <w:r>
        <w:rPr>
          <w:rFonts w:hint="eastAsia"/>
          <w:lang w:val="en-US" w:eastAsia="zh-CN"/>
        </w:rPr>
        <w:t>标准化与监管结构之间存在强烈的关联，这或许可以解释欧洲为什么对产生备选的统一标准如此重视。</w:t>
      </w:r>
    </w:p>
    <w:p w14:paraId="5E35479F" w14:textId="77777777" w:rsidR="00AE2EFE" w:rsidRPr="004F3598" w:rsidRDefault="00AE2EFE" w:rsidP="00AE2EFE">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1.3.2</w:t>
        </w:r>
      </w:smartTag>
      <w:r w:rsidRPr="004F3598">
        <w:rPr>
          <w:lang w:val="en-US" w:eastAsia="zh-CN"/>
        </w:rPr>
        <w:t>.2</w:t>
      </w:r>
      <w:r w:rsidRPr="004F3598">
        <w:rPr>
          <w:lang w:val="en-US" w:eastAsia="zh-CN"/>
        </w:rPr>
        <w:tab/>
      </w:r>
      <w:r>
        <w:rPr>
          <w:rFonts w:hint="eastAsia"/>
          <w:lang w:val="en-US" w:eastAsia="zh-CN"/>
        </w:rPr>
        <w:t>欧洲认证的构成</w:t>
      </w:r>
    </w:p>
    <w:p w14:paraId="3D097887" w14:textId="77777777" w:rsidR="00AE2EFE" w:rsidRPr="004F3598" w:rsidRDefault="00AE2EFE" w:rsidP="00DE7CE2">
      <w:pPr>
        <w:spacing w:line="340" w:lineRule="atLeast"/>
        <w:ind w:firstLineChars="200" w:firstLine="480"/>
        <w:rPr>
          <w:lang w:val="en-US" w:eastAsia="zh-CN"/>
        </w:rPr>
      </w:pPr>
      <w:r>
        <w:rPr>
          <w:rFonts w:hint="eastAsia"/>
          <w:lang w:val="en-US" w:eastAsia="zh-CN"/>
        </w:rPr>
        <w:t>可以采用不同的方式评估与相应标准的一致性。在欧洲联盟内，上述“新思维”常常指的是认证程序，认证不是由一个独立机构就是由企业完成，依现行规则而定。若由独立机构完成，认证机构必须采用相关的</w:t>
      </w:r>
      <w:r w:rsidRPr="004F3598">
        <w:rPr>
          <w:lang w:val="en-US" w:eastAsia="zh-CN"/>
        </w:rPr>
        <w:t>ISO</w:t>
      </w:r>
      <w:r>
        <w:rPr>
          <w:rFonts w:hint="eastAsia"/>
          <w:lang w:val="en-US" w:eastAsia="zh-CN"/>
        </w:rPr>
        <w:t>标准并接受由所有认证机构组成的欧洲协会的监督。若由企业完成，通常要求公司要满足</w:t>
      </w:r>
      <w:r w:rsidRPr="004F3598">
        <w:rPr>
          <w:lang w:val="en-US" w:eastAsia="zh-CN"/>
        </w:rPr>
        <w:t>ISO 9000</w:t>
      </w:r>
      <w:r>
        <w:rPr>
          <w:rFonts w:hint="eastAsia"/>
          <w:lang w:val="en-US" w:eastAsia="zh-CN"/>
        </w:rPr>
        <w:t>系列标准。</w:t>
      </w:r>
    </w:p>
    <w:p w14:paraId="2F619DBF" w14:textId="77777777" w:rsidR="00AE2EFE" w:rsidRPr="004F3598" w:rsidRDefault="00AE2EFE" w:rsidP="00DE7CE2">
      <w:pPr>
        <w:spacing w:line="340" w:lineRule="atLeast"/>
        <w:ind w:firstLineChars="200" w:firstLine="480"/>
        <w:rPr>
          <w:lang w:val="en-US" w:eastAsia="zh-CN"/>
        </w:rPr>
      </w:pPr>
      <w:r>
        <w:rPr>
          <w:rFonts w:hint="eastAsia"/>
          <w:lang w:val="en-US" w:eastAsia="zh-CN"/>
        </w:rPr>
        <w:t>欧洲的认证旨在为所有相关各方，包括公司和主管部门，建立一种高度的信任。</w:t>
      </w:r>
    </w:p>
    <w:p w14:paraId="4EED85E6" w14:textId="77777777" w:rsidR="00AE2EFE" w:rsidRPr="004F3598" w:rsidRDefault="00AE2EFE" w:rsidP="00DE7CE2">
      <w:pPr>
        <w:spacing w:line="340" w:lineRule="atLeast"/>
        <w:ind w:firstLineChars="200" w:firstLine="480"/>
        <w:rPr>
          <w:lang w:val="en-US" w:eastAsia="zh-CN"/>
        </w:rPr>
      </w:pPr>
      <w:r>
        <w:rPr>
          <w:rFonts w:hint="eastAsia"/>
          <w:lang w:val="en-US" w:eastAsia="zh-CN"/>
        </w:rPr>
        <w:t>评估一致性的一种更传统程序是型号认准，该程序要求主管部门的最后批准。在欧洲，该程序正逐步让位于由企业完成的认证程序。</w:t>
      </w:r>
    </w:p>
    <w:p w14:paraId="09369669" w14:textId="77777777" w:rsidR="00AE2EFE" w:rsidRPr="004F3598" w:rsidRDefault="00AE2EFE" w:rsidP="00AE2EFE">
      <w:pPr>
        <w:pStyle w:val="Heading4"/>
        <w:rPr>
          <w:lang w:val="en-US" w:eastAsia="zh-CN"/>
        </w:rPr>
      </w:pPr>
      <w:bookmarkStart w:id="111" w:name="_Toc518460889"/>
      <w:bookmarkStart w:id="112" w:name="_Toc55382157"/>
      <w:bookmarkStart w:id="113" w:name="_Toc56399723"/>
      <w:bookmarkStart w:id="114" w:name="_Toc56399948"/>
      <w:bookmarkStart w:id="115" w:name="_Toc5640042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1.3.2</w:t>
        </w:r>
      </w:smartTag>
      <w:r w:rsidRPr="004F3598">
        <w:rPr>
          <w:lang w:val="en-US" w:eastAsia="zh-CN"/>
        </w:rPr>
        <w:t>.3</w:t>
      </w:r>
      <w:r w:rsidRPr="004F3598">
        <w:rPr>
          <w:lang w:val="en-US" w:eastAsia="zh-CN"/>
        </w:rPr>
        <w:tab/>
      </w:r>
      <w:r>
        <w:rPr>
          <w:rFonts w:hint="eastAsia"/>
          <w:lang w:val="en-US" w:eastAsia="zh-CN"/>
        </w:rPr>
        <w:t>欧洲内部国家层面</w:t>
      </w:r>
      <w:bookmarkEnd w:id="111"/>
      <w:bookmarkEnd w:id="112"/>
      <w:bookmarkEnd w:id="113"/>
      <w:bookmarkEnd w:id="114"/>
      <w:bookmarkEnd w:id="115"/>
      <w:r>
        <w:rPr>
          <w:rFonts w:hint="eastAsia"/>
          <w:lang w:val="en-US" w:eastAsia="zh-CN"/>
        </w:rPr>
        <w:t>标准化</w:t>
      </w:r>
    </w:p>
    <w:p w14:paraId="0E34E30F" w14:textId="77777777" w:rsidR="00AE2EFE" w:rsidRPr="004F3598" w:rsidRDefault="00AE2EFE" w:rsidP="00DE7CE2">
      <w:pPr>
        <w:spacing w:line="340" w:lineRule="atLeast"/>
        <w:ind w:firstLineChars="200" w:firstLine="480"/>
        <w:rPr>
          <w:lang w:val="en-US" w:eastAsia="zh-CN"/>
        </w:rPr>
      </w:pPr>
      <w:r>
        <w:rPr>
          <w:rFonts w:hint="eastAsia"/>
          <w:lang w:val="en-US" w:eastAsia="zh-CN"/>
        </w:rPr>
        <w:t>在欧洲联盟内，国家层面的标准化已几乎不复存在。国内标准即便真的存在，反映的也完全是欧洲标准，国内政策便是施行欧洲政策。</w:t>
      </w:r>
    </w:p>
    <w:p w14:paraId="1DF770AC" w14:textId="77777777" w:rsidR="00AE2EFE" w:rsidRPr="004F3598" w:rsidRDefault="00AE2EFE" w:rsidP="00AE2EFE">
      <w:pPr>
        <w:pStyle w:val="Heading3"/>
        <w:rPr>
          <w:lang w:val="en-US" w:eastAsia="zh-CN"/>
        </w:rPr>
      </w:pPr>
      <w:bookmarkStart w:id="116" w:name="_Toc518460890"/>
      <w:bookmarkStart w:id="117" w:name="_Toc55382159"/>
      <w:bookmarkStart w:id="118" w:name="_Toc56399725"/>
      <w:bookmarkStart w:id="119" w:name="_Toc56399950"/>
      <w:bookmarkStart w:id="120" w:name="_Toc56400429"/>
      <w:bookmarkStart w:id="121" w:name="_Toc148430163"/>
      <w:bookmarkStart w:id="122" w:name="_Toc159840963"/>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1.3.3</w:t>
        </w:r>
        <w:r w:rsidRPr="004F3598">
          <w:rPr>
            <w:lang w:val="en-US" w:eastAsia="zh-CN"/>
          </w:rPr>
          <w:tab/>
        </w:r>
      </w:smartTag>
      <w:r>
        <w:rPr>
          <w:rFonts w:hint="eastAsia"/>
          <w:lang w:val="en-US" w:eastAsia="zh-CN"/>
        </w:rPr>
        <w:t>根据</w:t>
      </w:r>
      <w:r w:rsidRPr="004F3598">
        <w:rPr>
          <w:lang w:val="en-US" w:eastAsia="zh-CN"/>
        </w:rPr>
        <w:t>WTO</w:t>
      </w:r>
      <w:r>
        <w:rPr>
          <w:rFonts w:hint="eastAsia"/>
          <w:lang w:val="en-US" w:eastAsia="zh-CN"/>
        </w:rPr>
        <w:t>规则进行的全球层面</w:t>
      </w:r>
      <w:bookmarkEnd w:id="116"/>
      <w:bookmarkEnd w:id="117"/>
      <w:bookmarkEnd w:id="118"/>
      <w:bookmarkEnd w:id="119"/>
      <w:bookmarkEnd w:id="120"/>
      <w:bookmarkEnd w:id="121"/>
      <w:bookmarkEnd w:id="122"/>
      <w:r>
        <w:rPr>
          <w:rFonts w:hint="eastAsia"/>
          <w:lang w:val="en-US" w:eastAsia="zh-CN"/>
        </w:rPr>
        <w:t>标准化</w:t>
      </w:r>
    </w:p>
    <w:p w14:paraId="73DEEB1D" w14:textId="68268441" w:rsidR="00DE7CE2" w:rsidRDefault="00AE2EFE" w:rsidP="00C734CF">
      <w:pPr>
        <w:spacing w:line="340" w:lineRule="atLeast"/>
        <w:ind w:firstLineChars="200" w:firstLine="480"/>
        <w:rPr>
          <w:lang w:val="en-US" w:eastAsia="zh-CN"/>
        </w:rPr>
      </w:pPr>
      <w:r>
        <w:rPr>
          <w:rFonts w:hint="eastAsia"/>
          <w:lang w:val="en-US" w:eastAsia="zh-CN"/>
        </w:rPr>
        <w:t>根据</w:t>
      </w:r>
      <w:r w:rsidRPr="004F3598">
        <w:rPr>
          <w:lang w:val="en-US" w:eastAsia="zh-CN"/>
        </w:rPr>
        <w:t>GATS</w:t>
      </w:r>
      <w:r>
        <w:rPr>
          <w:rFonts w:hint="eastAsia"/>
          <w:lang w:val="en-US" w:eastAsia="zh-CN"/>
        </w:rPr>
        <w:t>，</w:t>
      </w:r>
      <w:r>
        <w:rPr>
          <w:lang w:val="en-US" w:eastAsia="zh-CN"/>
        </w:rPr>
        <w:t>成员</w:t>
      </w:r>
      <w:r>
        <w:rPr>
          <w:rFonts w:hint="eastAsia"/>
          <w:lang w:val="en-US" w:eastAsia="zh-CN"/>
        </w:rPr>
        <w:t>方在拟定各自的规则时必须考虑</w:t>
      </w:r>
      <w:r>
        <w:rPr>
          <w:rFonts w:hint="eastAsia"/>
          <w:lang w:eastAsia="zh-CN"/>
        </w:rPr>
        <w:t>权威标准化组织（如国际电联）制定的国际标准</w:t>
      </w:r>
      <w:r>
        <w:rPr>
          <w:rFonts w:hint="eastAsia"/>
          <w:lang w:val="en-US" w:eastAsia="zh-CN"/>
        </w:rPr>
        <w:t>。目标很明确，就是保证不把标准当成贸易壁垒。</w:t>
      </w:r>
    </w:p>
    <w:p w14:paraId="49EEA77A" w14:textId="77777777" w:rsidR="00AE2EFE" w:rsidRPr="004F3598" w:rsidRDefault="00AE2EFE" w:rsidP="00DE7CE2">
      <w:pPr>
        <w:spacing w:line="340" w:lineRule="atLeast"/>
        <w:ind w:firstLineChars="200" w:firstLine="480"/>
        <w:rPr>
          <w:lang w:val="en-US" w:eastAsia="zh-CN"/>
        </w:rPr>
      </w:pPr>
      <w:r>
        <w:rPr>
          <w:rFonts w:hint="eastAsia"/>
          <w:lang w:val="en-US" w:eastAsia="zh-CN"/>
        </w:rPr>
        <w:t>因此，</w:t>
      </w:r>
      <w:r>
        <w:rPr>
          <w:rFonts w:hint="eastAsia"/>
          <w:lang w:val="en-US" w:eastAsia="zh-CN"/>
        </w:rPr>
        <w:t>GATS</w:t>
      </w:r>
      <w:r>
        <w:rPr>
          <w:rFonts w:hint="eastAsia"/>
          <w:lang w:val="en-US" w:eastAsia="zh-CN"/>
        </w:rPr>
        <w:t>中关于电信服务的附录第</w:t>
      </w:r>
      <w:r w:rsidRPr="004F3598">
        <w:rPr>
          <w:lang w:val="en-US" w:eastAsia="zh-CN"/>
        </w:rPr>
        <w:t xml:space="preserve">6 </w:t>
      </w:r>
      <w:r>
        <w:rPr>
          <w:rFonts w:hint="eastAsia"/>
          <w:lang w:val="en-US" w:eastAsia="zh-CN"/>
        </w:rPr>
        <w:t>(</w:t>
      </w:r>
      <w:r w:rsidRPr="004F3598">
        <w:rPr>
          <w:lang w:val="en-US" w:eastAsia="zh-CN"/>
        </w:rPr>
        <w:t>a</w:t>
      </w:r>
      <w:r>
        <w:rPr>
          <w:rFonts w:hint="eastAsia"/>
          <w:lang w:val="en-US" w:eastAsia="zh-CN"/>
        </w:rPr>
        <w:t>)</w:t>
      </w:r>
      <w:proofErr w:type="gramStart"/>
      <w:r>
        <w:rPr>
          <w:rFonts w:hint="eastAsia"/>
          <w:lang w:val="en-US" w:eastAsia="zh-CN"/>
        </w:rPr>
        <w:t>款认识</w:t>
      </w:r>
      <w:proofErr w:type="gramEnd"/>
      <w:r>
        <w:rPr>
          <w:rFonts w:hint="eastAsia"/>
          <w:lang w:val="en-US" w:eastAsia="zh-CN"/>
        </w:rPr>
        <w:t>到在所有国家中，特别是发展中国家，有效的和先进的电信设施对扩大它们的服务贸易是至关重要的。为达此目的，成员方赞同并鼓励发达国家和发展中国家，以及它们的公共电信传送网及其服务的提供者，和其他的国际和地区组织的发展计划机构，包括国际电信联盟，尽可能达到最大程度的参与。还认识到电信服务网及其服务的全球通用性和相互可操作性的国际标准的重要性，并通过有关国际组织的作用，主要是国际电联的作用，以推动这项标准化工作。</w:t>
      </w:r>
    </w:p>
    <w:p w14:paraId="639BDB8B" w14:textId="77777777" w:rsidR="00AE2EFE" w:rsidRPr="004F3598" w:rsidRDefault="00AE2EFE" w:rsidP="00DE7CE2">
      <w:pPr>
        <w:spacing w:line="340" w:lineRule="atLeast"/>
        <w:ind w:firstLineChars="200" w:firstLine="480"/>
        <w:rPr>
          <w:lang w:val="en-US" w:eastAsia="zh-CN"/>
        </w:rPr>
      </w:pPr>
      <w:r>
        <w:rPr>
          <w:rFonts w:hint="eastAsia"/>
          <w:lang w:val="en-US" w:eastAsia="zh-CN"/>
        </w:rPr>
        <w:t>由于</w:t>
      </w:r>
      <w:r w:rsidRPr="004F3598">
        <w:rPr>
          <w:lang w:val="en-US" w:eastAsia="zh-CN"/>
        </w:rPr>
        <w:t>WTO</w:t>
      </w:r>
      <w:r>
        <w:rPr>
          <w:rFonts w:hint="eastAsia"/>
          <w:lang w:val="en-US" w:eastAsia="zh-CN"/>
        </w:rPr>
        <w:t>对</w:t>
      </w:r>
      <w:r>
        <w:rPr>
          <w:lang w:val="en-US" w:eastAsia="zh-CN"/>
        </w:rPr>
        <w:t>国际电联</w:t>
      </w:r>
      <w:r>
        <w:rPr>
          <w:rFonts w:hint="eastAsia"/>
          <w:lang w:val="en-US" w:eastAsia="zh-CN"/>
        </w:rPr>
        <w:t>的工作影响越来越大，这两个组织已达成一项协议，以鼓励双方之间的合作，并赋予</w:t>
      </w:r>
      <w:r>
        <w:rPr>
          <w:lang w:val="en-US" w:eastAsia="zh-CN"/>
        </w:rPr>
        <w:t>国际电联</w:t>
      </w:r>
      <w:r>
        <w:rPr>
          <w:rFonts w:hint="eastAsia"/>
          <w:lang w:val="en-US" w:eastAsia="zh-CN"/>
        </w:rPr>
        <w:t>在</w:t>
      </w:r>
      <w:r w:rsidRPr="004F3598">
        <w:rPr>
          <w:lang w:val="en-US" w:eastAsia="zh-CN"/>
        </w:rPr>
        <w:t>WTO</w:t>
      </w:r>
      <w:r>
        <w:rPr>
          <w:rFonts w:hint="eastAsia"/>
          <w:lang w:val="en-US" w:eastAsia="zh-CN"/>
        </w:rPr>
        <w:t>的相关会议上的观察员地位，而</w:t>
      </w:r>
      <w:r>
        <w:rPr>
          <w:rFonts w:hint="eastAsia"/>
          <w:lang w:val="en-US" w:eastAsia="zh-CN"/>
        </w:rPr>
        <w:t>WTO</w:t>
      </w:r>
      <w:r>
        <w:rPr>
          <w:rFonts w:hint="eastAsia"/>
          <w:lang w:val="en-US" w:eastAsia="zh-CN"/>
        </w:rPr>
        <w:t>在国际电联的相关会议上也具备观察员地位。</w:t>
      </w:r>
    </w:p>
    <w:p w14:paraId="6D4256BC" w14:textId="77777777" w:rsidR="00AE2EFE" w:rsidRPr="004F3598" w:rsidRDefault="00AE2EFE" w:rsidP="00AE2EFE">
      <w:pPr>
        <w:pStyle w:val="Heading2"/>
        <w:rPr>
          <w:lang w:val="en-US" w:eastAsia="zh-CN"/>
        </w:rPr>
      </w:pPr>
      <w:bookmarkStart w:id="123" w:name="_Toc518460892"/>
      <w:bookmarkStart w:id="124" w:name="_Toc55382161"/>
      <w:bookmarkStart w:id="125" w:name="_Toc56399727"/>
      <w:bookmarkStart w:id="126" w:name="_Toc56399952"/>
      <w:bookmarkStart w:id="127" w:name="_Toc56400431"/>
      <w:bookmarkStart w:id="128" w:name="_Toc148430164"/>
      <w:bookmarkStart w:id="129" w:name="_Toc159840964"/>
      <w:bookmarkStart w:id="130" w:name="_Toc77322943"/>
      <w:r w:rsidRPr="004F3598">
        <w:rPr>
          <w:lang w:val="en-US" w:eastAsia="zh-CN"/>
        </w:rPr>
        <w:lastRenderedPageBreak/>
        <w:t>1.4</w:t>
      </w:r>
      <w:r w:rsidRPr="004F3598">
        <w:rPr>
          <w:lang w:val="en-US" w:eastAsia="zh-CN"/>
        </w:rPr>
        <w:tab/>
      </w:r>
      <w:bookmarkEnd w:id="123"/>
      <w:bookmarkEnd w:id="124"/>
      <w:bookmarkEnd w:id="125"/>
      <w:bookmarkEnd w:id="126"/>
      <w:bookmarkEnd w:id="127"/>
      <w:bookmarkEnd w:id="128"/>
      <w:bookmarkEnd w:id="129"/>
      <w:r>
        <w:rPr>
          <w:rFonts w:hint="eastAsia"/>
          <w:lang w:val="en-US" w:eastAsia="zh-CN"/>
        </w:rPr>
        <w:t>多边协议</w:t>
      </w:r>
      <w:bookmarkEnd w:id="130"/>
    </w:p>
    <w:p w14:paraId="25065213" w14:textId="77777777" w:rsidR="00AE2EFE" w:rsidRPr="004F3598" w:rsidRDefault="00AE2EFE" w:rsidP="00DE7CE2">
      <w:pPr>
        <w:spacing w:line="340" w:lineRule="atLeast"/>
        <w:ind w:firstLineChars="200" w:firstLine="472"/>
        <w:rPr>
          <w:lang w:val="en-US" w:eastAsia="zh-CN"/>
        </w:rPr>
      </w:pPr>
      <w:r w:rsidRPr="008E1403">
        <w:rPr>
          <w:rFonts w:hint="eastAsia"/>
          <w:spacing w:val="-4"/>
          <w:lang w:val="en-US" w:eastAsia="zh-CN"/>
        </w:rPr>
        <w:t>在</w:t>
      </w:r>
      <w:r w:rsidRPr="008E1403">
        <w:rPr>
          <w:spacing w:val="-4"/>
          <w:lang w:val="en-US" w:eastAsia="zh-CN"/>
        </w:rPr>
        <w:t>《无线电规则》</w:t>
      </w:r>
      <w:r w:rsidRPr="008E1403">
        <w:rPr>
          <w:rFonts w:hint="eastAsia"/>
          <w:spacing w:val="-4"/>
          <w:lang w:val="en-US" w:eastAsia="zh-CN"/>
        </w:rPr>
        <w:t>程序的框架内或在区域性协议（如某些欧洲国家的《维也纳协议》</w:t>
      </w:r>
      <w:r w:rsidRPr="008E1403">
        <w:rPr>
          <w:rStyle w:val="FootnoteReference"/>
          <w:spacing w:val="-4"/>
        </w:rPr>
        <w:footnoteReference w:id="20"/>
      </w:r>
      <w:r w:rsidRPr="008E1403">
        <w:rPr>
          <w:rFonts w:hint="eastAsia"/>
          <w:spacing w:val="-4"/>
          <w:lang w:val="en-US" w:eastAsia="zh-CN"/>
        </w:rPr>
        <w:t>）</w:t>
      </w:r>
      <w:r>
        <w:rPr>
          <w:rFonts w:hint="eastAsia"/>
          <w:lang w:val="en-US" w:eastAsia="zh-CN"/>
        </w:rPr>
        <w:t>的框架内，由各主管部门协调各自境内运行的有可能对其他主管部门境内运行的电台产生有害干扰的无线电台。此类情况常常需要协调，其结果通常是达成协调协议，明文规定每一主管部门运行其无线电台应遵守的条件，以避免相互的有害干扰。这种类型的多边协议属于长期义务，旨在确保与相邻国家或可能受影响国家共用的频谱得到健全的管理。某些主管部门达成了双边协议，鼓励边界协调区内的个体持照者进行频率协商。在这种情况下，主管部门对协调过程有监督的权力，而协议则需要在运营商之间达成并经有关主管部门批准。</w:t>
      </w:r>
      <w:r w:rsidRPr="004F3598">
        <w:rPr>
          <w:lang w:val="en-US" w:eastAsia="zh-CN"/>
        </w:rPr>
        <w:t xml:space="preserve"> </w:t>
      </w:r>
    </w:p>
    <w:p w14:paraId="7E876C67" w14:textId="77777777" w:rsidR="00AE2EFE" w:rsidRPr="004F3598" w:rsidRDefault="00AE2EFE" w:rsidP="00DE7CE2">
      <w:pPr>
        <w:spacing w:line="340" w:lineRule="atLeast"/>
        <w:ind w:firstLineChars="200" w:firstLine="480"/>
        <w:rPr>
          <w:lang w:val="en-US" w:eastAsia="zh-CN"/>
        </w:rPr>
      </w:pPr>
      <w:r>
        <w:rPr>
          <w:rFonts w:hint="eastAsia"/>
          <w:lang w:val="en-US" w:eastAsia="zh-CN"/>
        </w:rPr>
        <w:t>假设某个主管部门规划运行一个卫星网络，相关的空间无线电台位于空中，而地球站所在的服务区可能覆盖若干国家的领土。由于这个原因，其卫星网络有可能相互产生有害干扰的各主管部门要参与频率协调，同时要考虑到服务区内任意地点可能存在的地球站。与前面的情况一样，通过协调形成承担长期义务的双边协议（特殊情况下形成多边协议），旨在确保所有国家所共用的频谱（轨道</w:t>
      </w:r>
      <w:r>
        <w:rPr>
          <w:rFonts w:hint="eastAsia"/>
          <w:lang w:val="en-US" w:eastAsia="zh-CN"/>
        </w:rPr>
        <w:t>/</w:t>
      </w:r>
      <w:r>
        <w:rPr>
          <w:rFonts w:hint="eastAsia"/>
          <w:lang w:val="en-US" w:eastAsia="zh-CN"/>
        </w:rPr>
        <w:t>频谱资源）得到健全的管理。</w:t>
      </w:r>
    </w:p>
    <w:p w14:paraId="2C56B2E4" w14:textId="77777777" w:rsidR="00AE2EFE" w:rsidRPr="004F3598" w:rsidRDefault="00AE2EFE" w:rsidP="00DE7CE2">
      <w:pPr>
        <w:spacing w:line="340" w:lineRule="atLeast"/>
        <w:ind w:firstLineChars="200" w:firstLine="480"/>
        <w:rPr>
          <w:lang w:val="en-US" w:eastAsia="zh-CN"/>
        </w:rPr>
      </w:pPr>
      <w:r>
        <w:rPr>
          <w:rFonts w:hint="eastAsia"/>
          <w:lang w:val="en-US" w:eastAsia="zh-CN"/>
        </w:rPr>
        <w:t>因此，卫星网络之间的协调只能保证这些网络之间的兼容性，这意味着在任何一方的网络之内，任何空间电台或地球站的运行都不能相互产生有害干扰。这并未赋予任何卫星网络之内的各地球站在它们所在国境内使用频谱的权力。获得这项权利的前提条件显然是成功地协调同一频谱内与其他可能受影响的（位于同一国家或不同国家内的）无线电台共用的相应频率。</w:t>
      </w:r>
    </w:p>
    <w:p w14:paraId="151997E4" w14:textId="77777777" w:rsidR="00AE2EFE" w:rsidRPr="004F3598" w:rsidRDefault="00AE2EFE" w:rsidP="00AE2EFE">
      <w:pPr>
        <w:pStyle w:val="Heading1"/>
        <w:rPr>
          <w:lang w:val="en-US" w:eastAsia="zh-CN"/>
        </w:rPr>
      </w:pPr>
      <w:bookmarkStart w:id="131" w:name="_Toc518460893"/>
      <w:bookmarkStart w:id="132" w:name="_Toc55382162"/>
      <w:bookmarkStart w:id="133" w:name="_Toc56399728"/>
      <w:bookmarkStart w:id="134" w:name="_Toc56399953"/>
      <w:bookmarkStart w:id="135" w:name="_Toc56400432"/>
      <w:bookmarkStart w:id="136" w:name="_Toc148430165"/>
      <w:bookmarkStart w:id="137" w:name="_Toc159840965"/>
      <w:bookmarkStart w:id="138" w:name="_Toc77322944"/>
      <w:r w:rsidRPr="004F3598">
        <w:rPr>
          <w:lang w:val="en-US" w:eastAsia="zh-CN"/>
        </w:rPr>
        <w:t>2</w:t>
      </w:r>
      <w:r w:rsidRPr="004F3598">
        <w:rPr>
          <w:lang w:val="en-US" w:eastAsia="zh-CN"/>
        </w:rPr>
        <w:tab/>
      </w:r>
      <w:bookmarkEnd w:id="131"/>
      <w:bookmarkEnd w:id="132"/>
      <w:bookmarkEnd w:id="133"/>
      <w:bookmarkEnd w:id="134"/>
      <w:bookmarkEnd w:id="135"/>
      <w:bookmarkEnd w:id="136"/>
      <w:bookmarkEnd w:id="137"/>
      <w:r>
        <w:rPr>
          <w:rFonts w:hint="eastAsia"/>
          <w:lang w:val="en-US" w:eastAsia="zh-CN"/>
        </w:rPr>
        <w:t>国内范畴</w:t>
      </w:r>
      <w:bookmarkEnd w:id="138"/>
    </w:p>
    <w:p w14:paraId="11E4CF1C" w14:textId="77777777" w:rsidR="00AE2EFE" w:rsidRPr="004F3598" w:rsidRDefault="00AE2EFE" w:rsidP="00AE2EFE">
      <w:pPr>
        <w:pStyle w:val="Heading2"/>
        <w:rPr>
          <w:lang w:val="en-US" w:eastAsia="zh-CN"/>
        </w:rPr>
      </w:pPr>
      <w:bookmarkStart w:id="139" w:name="_Toc518460894"/>
      <w:bookmarkStart w:id="140" w:name="_Toc55382163"/>
      <w:bookmarkStart w:id="141" w:name="_Toc56399729"/>
      <w:bookmarkStart w:id="142" w:name="_Toc56399954"/>
      <w:bookmarkStart w:id="143" w:name="_Toc56400433"/>
      <w:bookmarkStart w:id="144" w:name="_Toc148430166"/>
      <w:bookmarkStart w:id="145" w:name="_Toc159840966"/>
      <w:bookmarkStart w:id="146" w:name="_Toc77322945"/>
      <w:r w:rsidRPr="004F3598">
        <w:rPr>
          <w:lang w:val="en-US" w:eastAsia="zh-CN"/>
        </w:rPr>
        <w:t>2.1</w:t>
      </w:r>
      <w:r w:rsidRPr="004F3598">
        <w:rPr>
          <w:lang w:val="en-US" w:eastAsia="zh-CN"/>
        </w:rPr>
        <w:tab/>
      </w:r>
      <w:r>
        <w:rPr>
          <w:rFonts w:hint="eastAsia"/>
          <w:lang w:val="en-US" w:eastAsia="zh-CN"/>
        </w:rPr>
        <w:t>国家频谱使用的原则</w:t>
      </w:r>
      <w:bookmarkEnd w:id="139"/>
      <w:bookmarkEnd w:id="140"/>
      <w:bookmarkEnd w:id="141"/>
      <w:bookmarkEnd w:id="142"/>
      <w:bookmarkEnd w:id="143"/>
      <w:bookmarkEnd w:id="144"/>
      <w:bookmarkEnd w:id="145"/>
      <w:bookmarkEnd w:id="146"/>
    </w:p>
    <w:p w14:paraId="11EA3161" w14:textId="77777777" w:rsidR="00AE2EFE" w:rsidRPr="004F3598" w:rsidRDefault="00AE2EFE" w:rsidP="00AE2EFE">
      <w:pPr>
        <w:pStyle w:val="Heading3"/>
        <w:rPr>
          <w:highlight w:val="yellow"/>
          <w:lang w:val="en-US" w:eastAsia="zh-CN"/>
        </w:rPr>
      </w:pPr>
      <w:bookmarkStart w:id="147" w:name="_Toc518460895"/>
      <w:bookmarkStart w:id="148" w:name="_Toc55382164"/>
      <w:bookmarkStart w:id="149" w:name="_Toc56399730"/>
      <w:bookmarkStart w:id="150" w:name="_Toc56399955"/>
      <w:bookmarkStart w:id="151" w:name="_Toc56400434"/>
      <w:bookmarkStart w:id="152" w:name="_Toc148430167"/>
      <w:bookmarkStart w:id="153" w:name="_Toc15984096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r w:rsidRPr="004F3598">
          <w:rPr>
            <w:lang w:val="en-US" w:eastAsia="zh-CN"/>
          </w:rPr>
          <w:tab/>
        </w:r>
      </w:smartTag>
      <w:r>
        <w:rPr>
          <w:rFonts w:hint="eastAsia"/>
          <w:lang w:val="en-US" w:eastAsia="zh-CN"/>
        </w:rPr>
        <w:t>关于频谱的权利与义务</w:t>
      </w:r>
      <w:bookmarkEnd w:id="147"/>
      <w:bookmarkEnd w:id="148"/>
      <w:bookmarkEnd w:id="149"/>
      <w:bookmarkEnd w:id="150"/>
      <w:bookmarkEnd w:id="151"/>
      <w:bookmarkEnd w:id="152"/>
      <w:bookmarkEnd w:id="153"/>
    </w:p>
    <w:p w14:paraId="6074FF4C" w14:textId="77777777" w:rsidR="00AE2EFE" w:rsidRPr="004F3598" w:rsidRDefault="00AE2EFE" w:rsidP="00DE7CE2">
      <w:pPr>
        <w:spacing w:line="340" w:lineRule="atLeast"/>
        <w:ind w:firstLineChars="200" w:firstLine="480"/>
        <w:rPr>
          <w:lang w:val="en-US" w:eastAsia="zh-CN"/>
        </w:rPr>
      </w:pPr>
      <w:r>
        <w:rPr>
          <w:rFonts w:hint="eastAsia"/>
          <w:lang w:val="en-US" w:eastAsia="zh-CN"/>
        </w:rPr>
        <w:t>无线电频谱是一国的公有财产。就此而言，它受控于国家权力机关，必须进行有效管理，让全民得到最大的利益。这种频谱管理通常在包括立法、监管、程序和政策在内的一整套规章制度内进行。</w:t>
      </w:r>
    </w:p>
    <w:p w14:paraId="0372F522" w14:textId="77777777" w:rsidR="00AE2EFE" w:rsidRPr="004F3598" w:rsidRDefault="00AE2EFE" w:rsidP="00DE7CE2">
      <w:pPr>
        <w:spacing w:line="340" w:lineRule="atLeast"/>
        <w:ind w:firstLineChars="200" w:firstLine="480"/>
        <w:rPr>
          <w:lang w:val="en-US" w:eastAsia="zh-CN"/>
        </w:rPr>
      </w:pPr>
      <w:r>
        <w:rPr>
          <w:rFonts w:hint="eastAsia"/>
          <w:lang w:val="en-US" w:eastAsia="zh-CN"/>
        </w:rPr>
        <w:t>由于频谱管理属于国家权利，经核准的频谱使用者因为这种核准而受益于获得和使用频谱的权利，同时也承担了相应的义务。</w:t>
      </w:r>
    </w:p>
    <w:p w14:paraId="6C32C9C1" w14:textId="77777777" w:rsidR="00AE2EFE" w:rsidRPr="004F3598" w:rsidRDefault="00AE2EFE" w:rsidP="00AE2EFE">
      <w:pPr>
        <w:pStyle w:val="Heading4"/>
        <w:rPr>
          <w:lang w:val="en-US" w:eastAsia="zh-CN"/>
        </w:rPr>
      </w:pPr>
      <w:bookmarkStart w:id="154" w:name="_Toc55382165"/>
      <w:bookmarkStart w:id="155" w:name="_Toc56399731"/>
      <w:bookmarkStart w:id="156" w:name="_Toc56399956"/>
      <w:bookmarkStart w:id="157" w:name="_Toc56400435"/>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smartTag>
      <w:r w:rsidRPr="004F3598">
        <w:rPr>
          <w:lang w:val="en-US" w:eastAsia="zh-CN"/>
        </w:rPr>
        <w:t>.1</w:t>
      </w:r>
      <w:r w:rsidRPr="004F3598">
        <w:rPr>
          <w:lang w:val="en-US" w:eastAsia="zh-CN"/>
        </w:rPr>
        <w:tab/>
      </w:r>
      <w:bookmarkEnd w:id="154"/>
      <w:bookmarkEnd w:id="155"/>
      <w:bookmarkEnd w:id="156"/>
      <w:bookmarkEnd w:id="157"/>
      <w:r>
        <w:rPr>
          <w:rFonts w:hint="eastAsia"/>
          <w:lang w:val="en-US" w:eastAsia="zh-CN"/>
        </w:rPr>
        <w:t>国家的权利与义务</w:t>
      </w:r>
    </w:p>
    <w:p w14:paraId="7372D7FD"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smartTag>
      <w:r w:rsidRPr="004F3598">
        <w:rPr>
          <w:lang w:val="en-US" w:eastAsia="zh-CN"/>
        </w:rPr>
        <w:t>.1.1</w:t>
      </w:r>
      <w:r w:rsidRPr="004F3598">
        <w:rPr>
          <w:lang w:val="en-US" w:eastAsia="zh-CN"/>
        </w:rPr>
        <w:tab/>
      </w:r>
      <w:r>
        <w:rPr>
          <w:rFonts w:hint="eastAsia"/>
          <w:lang w:val="en-US" w:eastAsia="zh-CN"/>
        </w:rPr>
        <w:t>频谱的细分和相关条款</w:t>
      </w:r>
    </w:p>
    <w:p w14:paraId="17D4EDE3" w14:textId="77777777" w:rsidR="00AE2EFE" w:rsidRPr="004F3598" w:rsidRDefault="00AE2EFE" w:rsidP="00DE7CE2">
      <w:pPr>
        <w:spacing w:line="340" w:lineRule="atLeast"/>
        <w:ind w:firstLineChars="200" w:firstLine="480"/>
        <w:rPr>
          <w:lang w:val="en-US" w:eastAsia="zh-CN"/>
        </w:rPr>
      </w:pPr>
      <w:r>
        <w:rPr>
          <w:rFonts w:hint="eastAsia"/>
          <w:lang w:val="en-US" w:eastAsia="zh-CN"/>
        </w:rPr>
        <w:t>在考虑到</w:t>
      </w:r>
      <w:r>
        <w:rPr>
          <w:lang w:val="en-US" w:eastAsia="zh-CN"/>
        </w:rPr>
        <w:t>国际电联频率划分表（《无线电规则》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的情况下，由国家或由得到授权的监管机构负责为政务或行政用途、为私营的产业或商业部门的广播和电信划分频带，同时适当注意国家承担的国际义务。</w:t>
      </w:r>
    </w:p>
    <w:p w14:paraId="5EB6E35F" w14:textId="77777777"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由管理机构负责拟定国家频率划分表并设立国家频率登记簿，列出频率指配并予以更新。</w:t>
      </w:r>
    </w:p>
    <w:p w14:paraId="293D9F69" w14:textId="77777777" w:rsidR="00AE2EFE" w:rsidRPr="004F3598" w:rsidRDefault="00AE2EFE" w:rsidP="00DE7CE2">
      <w:pPr>
        <w:spacing w:line="340" w:lineRule="atLeast"/>
        <w:ind w:firstLineChars="200" w:firstLine="480"/>
        <w:rPr>
          <w:lang w:val="en-US" w:eastAsia="zh-CN"/>
        </w:rPr>
      </w:pPr>
      <w:r>
        <w:rPr>
          <w:rFonts w:hint="eastAsia"/>
          <w:lang w:val="en-US" w:eastAsia="zh-CN"/>
        </w:rPr>
        <w:t>管理机构负责协调境内无线电台的设立，以确保优化使用可用的站址，目的是尽可能获得全面的电磁兼容性。</w:t>
      </w:r>
    </w:p>
    <w:p w14:paraId="3C194833" w14:textId="77777777" w:rsidR="00AE2EFE" w:rsidRPr="004F3598" w:rsidRDefault="00AE2EFE" w:rsidP="00DE7CE2">
      <w:pPr>
        <w:spacing w:line="340" w:lineRule="atLeast"/>
        <w:ind w:firstLineChars="200" w:firstLine="480"/>
        <w:rPr>
          <w:lang w:val="en-US" w:eastAsia="zh-CN"/>
        </w:rPr>
      </w:pPr>
      <w:r>
        <w:rPr>
          <w:rFonts w:hint="eastAsia"/>
          <w:lang w:val="en-US" w:eastAsia="zh-CN"/>
        </w:rPr>
        <w:t>国家可以在其规章制度内纳入某些规定，以保护无线电发射和接收中心不受阻挡，并避免无线电接收中心受到电磁干扰。在考虑到现有技术和社会发展状况的情况下，国家或管理机构可以强制性要求有效和恰当地利用频率。</w:t>
      </w:r>
    </w:p>
    <w:p w14:paraId="30F3AA30" w14:textId="77777777" w:rsidR="00AE2EFE" w:rsidRPr="00C074CB" w:rsidRDefault="00AE2EFE" w:rsidP="00DE7CE2">
      <w:pPr>
        <w:spacing w:line="340" w:lineRule="atLeast"/>
        <w:ind w:firstLineChars="200" w:firstLine="480"/>
        <w:rPr>
          <w:snapToGrid w:val="0"/>
          <w:lang w:eastAsia="zh-CN"/>
        </w:rPr>
      </w:pPr>
      <w:r>
        <w:rPr>
          <w:rFonts w:hint="eastAsia"/>
          <w:snapToGrid w:val="0"/>
          <w:lang w:val="en-US" w:eastAsia="zh-CN"/>
        </w:rPr>
        <w:t>为确保优化使用无线电频谱，管理机构可以实施重新指配，这一目标既可以通过</w:t>
      </w:r>
      <w:r>
        <w:rPr>
          <w:rFonts w:hint="eastAsia"/>
          <w:lang w:eastAsia="zh-CN"/>
        </w:rPr>
        <w:t>直接行使管理权，也可以通过涉及财务问题的协商过程来达到，还可以通过将两种方式合并成一个程序而达到。</w:t>
      </w:r>
      <w:r>
        <w:rPr>
          <w:rFonts w:hint="eastAsia"/>
          <w:snapToGrid w:val="0"/>
          <w:lang w:val="en-US" w:eastAsia="zh-CN"/>
        </w:rPr>
        <w:t>例如，管理机构可以采用</w:t>
      </w:r>
      <w:r>
        <w:rPr>
          <w:rFonts w:hint="eastAsia"/>
          <w:lang w:eastAsia="zh-CN"/>
        </w:rPr>
        <w:t>频谱的重新调配方法</w:t>
      </w:r>
      <w:r w:rsidRPr="00D32C29">
        <w:rPr>
          <w:rStyle w:val="FootnoteReference"/>
          <w:snapToGrid w:val="0"/>
        </w:rPr>
        <w:footnoteReference w:id="21"/>
      </w:r>
      <w:r>
        <w:rPr>
          <w:rFonts w:hint="eastAsia"/>
          <w:snapToGrid w:val="0"/>
          <w:lang w:eastAsia="zh-CN"/>
        </w:rPr>
        <w:t>。</w:t>
      </w:r>
    </w:p>
    <w:p w14:paraId="0ED4CF3A" w14:textId="77777777" w:rsidR="00AE2EFE" w:rsidRPr="005D3CAD" w:rsidRDefault="00AE2EFE" w:rsidP="00DE7CE2">
      <w:pPr>
        <w:spacing w:line="340" w:lineRule="atLeast"/>
        <w:ind w:firstLineChars="200" w:firstLine="480"/>
        <w:rPr>
          <w:snapToGrid w:val="0"/>
          <w:lang w:eastAsia="zh-CN"/>
        </w:rPr>
      </w:pPr>
      <w:r>
        <w:rPr>
          <w:rFonts w:hint="eastAsia"/>
          <w:snapToGrid w:val="0"/>
          <w:lang w:eastAsia="zh-CN"/>
        </w:rPr>
        <w:t>至于公有财产问题，管理机构可以做出安排，包括通过单方面程序（如在未利用指配的频率时撤销执照），以确保正当地完成符合大众利益的任务或完成为公众提供服务的任务。</w:t>
      </w:r>
    </w:p>
    <w:p w14:paraId="151EAB1B" w14:textId="77777777" w:rsidR="00AE2EFE" w:rsidRPr="00A11E3E" w:rsidRDefault="00AE2EFE" w:rsidP="00AE2EFE">
      <w:pPr>
        <w:pStyle w:val="Heading5"/>
        <w:rPr>
          <w:lang w:eastAsia="zh-CN"/>
        </w:rPr>
      </w:pPr>
      <w:bookmarkStart w:id="158" w:name="_Toc56399732"/>
      <w:bookmarkStart w:id="159" w:name="_Toc56399957"/>
      <w:bookmarkStart w:id="160" w:name="_Toc56400436"/>
      <w:smartTag w:uri="urn:schemas-microsoft-com:office:smarttags" w:element="chsdate">
        <w:smartTagPr>
          <w:attr w:name="Year" w:val="1899"/>
          <w:attr w:name="Month" w:val="12"/>
          <w:attr w:name="Day" w:val="30"/>
          <w:attr w:name="IsLunarDate" w:val="False"/>
          <w:attr w:name="IsROCDate" w:val="False"/>
        </w:smartTagPr>
        <w:r w:rsidRPr="00A11E3E">
          <w:rPr>
            <w:lang w:eastAsia="zh-CN"/>
          </w:rPr>
          <w:t>2.1.1</w:t>
        </w:r>
      </w:smartTag>
      <w:r w:rsidRPr="00A11E3E">
        <w:rPr>
          <w:lang w:eastAsia="zh-CN"/>
        </w:rPr>
        <w:t>.1.2</w:t>
      </w:r>
      <w:r w:rsidRPr="00A11E3E">
        <w:rPr>
          <w:lang w:eastAsia="zh-CN"/>
        </w:rPr>
        <w:tab/>
      </w:r>
      <w:r>
        <w:rPr>
          <w:rFonts w:hint="eastAsia"/>
          <w:lang w:val="en-US" w:eastAsia="zh-CN"/>
        </w:rPr>
        <w:t>私营的商业或产业部门中广播和电信业务对频谱</w:t>
      </w:r>
      <w:bookmarkEnd w:id="158"/>
      <w:bookmarkEnd w:id="159"/>
      <w:bookmarkEnd w:id="160"/>
      <w:r>
        <w:rPr>
          <w:rFonts w:hint="eastAsia"/>
          <w:lang w:val="en-US" w:eastAsia="zh-CN"/>
        </w:rPr>
        <w:t>的利用</w:t>
      </w:r>
    </w:p>
    <w:p w14:paraId="3BF9DB42" w14:textId="364249A4" w:rsidR="00DE7CE2" w:rsidRDefault="00AE2EFE" w:rsidP="00C734CF">
      <w:pPr>
        <w:spacing w:line="340" w:lineRule="atLeast"/>
        <w:ind w:firstLineChars="200" w:firstLine="480"/>
        <w:rPr>
          <w:lang w:val="en-US" w:eastAsia="zh-CN"/>
        </w:rPr>
      </w:pPr>
      <w:r>
        <w:rPr>
          <w:rFonts w:hint="eastAsia"/>
          <w:lang w:eastAsia="zh-CN"/>
        </w:rPr>
        <w:t>一国境内频率的利用，无论是发射信号还是收发信号，都需要行政审批（核发执照）。由国家或得到授权的管理机构（在某些国家不一定是上节提到的监管机构）通过指配特定的频率而核准个人在境内使用频谱的权利</w:t>
      </w:r>
      <w:r>
        <w:rPr>
          <w:rFonts w:hint="eastAsia"/>
          <w:lang w:val="en-US" w:eastAsia="zh-CN"/>
        </w:rPr>
        <w:t>。</w:t>
      </w:r>
    </w:p>
    <w:p w14:paraId="7B5D5641" w14:textId="77777777" w:rsidR="00AE2EFE" w:rsidRPr="004F3598" w:rsidRDefault="00AE2EFE" w:rsidP="00DE7CE2">
      <w:pPr>
        <w:spacing w:line="340" w:lineRule="atLeast"/>
        <w:ind w:firstLineChars="200" w:firstLine="480"/>
        <w:rPr>
          <w:lang w:val="en-US" w:eastAsia="zh-CN"/>
        </w:rPr>
      </w:pPr>
      <w:r>
        <w:rPr>
          <w:rFonts w:hint="eastAsia"/>
          <w:lang w:val="en-US" w:eastAsia="zh-CN"/>
        </w:rPr>
        <w:t>对于无线电台位于境外区域（水上，空中）的情况，国家或</w:t>
      </w:r>
      <w:r>
        <w:rPr>
          <w:rFonts w:hint="eastAsia"/>
          <w:lang w:eastAsia="zh-CN"/>
        </w:rPr>
        <w:t>得到授权的机构也可以依照</w:t>
      </w:r>
      <w:r>
        <w:rPr>
          <w:lang w:val="en-US" w:eastAsia="zh-CN"/>
        </w:rPr>
        <w:t>无线电规则</w:t>
      </w:r>
      <w:proofErr w:type="gramStart"/>
      <w:r>
        <w:rPr>
          <w:lang w:val="en-US" w:eastAsia="zh-CN"/>
        </w:rPr>
        <w:t>》</w:t>
      </w:r>
      <w:proofErr w:type="gramEnd"/>
      <w:r>
        <w:rPr>
          <w:rFonts w:hint="eastAsia"/>
          <w:lang w:val="en-US" w:eastAsia="zh-CN"/>
        </w:rPr>
        <w:t>和任何相关的国际协议</w:t>
      </w:r>
      <w:r>
        <w:rPr>
          <w:lang w:val="en-US" w:eastAsia="zh-CN"/>
        </w:rPr>
        <w:t>（</w:t>
      </w:r>
      <w:r>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smartTag>
      <w:r>
        <w:rPr>
          <w:rFonts w:hint="eastAsia"/>
          <w:lang w:val="en-US" w:eastAsia="zh-CN"/>
        </w:rPr>
        <w:t>、第</w:t>
      </w:r>
      <w:r w:rsidRPr="004F3598">
        <w:rPr>
          <w:lang w:val="en-US" w:eastAsia="zh-CN"/>
        </w:rPr>
        <w:t>1.2.2</w:t>
      </w:r>
      <w:r>
        <w:rPr>
          <w:rFonts w:hint="eastAsia"/>
          <w:lang w:val="en-US" w:eastAsia="zh-CN"/>
        </w:rPr>
        <w:t>和第</w:t>
      </w:r>
      <w:r w:rsidRPr="004F3598">
        <w:rPr>
          <w:lang w:val="en-US" w:eastAsia="zh-CN"/>
        </w:rPr>
        <w:t>1.3.2</w:t>
      </w:r>
      <w:r>
        <w:rPr>
          <w:rFonts w:hint="eastAsia"/>
          <w:lang w:val="en-US" w:eastAsia="zh-CN"/>
        </w:rPr>
        <w:t>节</w:t>
      </w:r>
      <w:r>
        <w:rPr>
          <w:lang w:val="en-US" w:eastAsia="zh-CN"/>
        </w:rPr>
        <w:t>）</w:t>
      </w:r>
      <w:r>
        <w:rPr>
          <w:rFonts w:hint="eastAsia"/>
          <w:lang w:eastAsia="zh-CN"/>
        </w:rPr>
        <w:t>核准使用的权利。</w:t>
      </w:r>
    </w:p>
    <w:p w14:paraId="46C2EF4D" w14:textId="77777777" w:rsidR="00AE2EFE" w:rsidRPr="004F3598" w:rsidRDefault="00AE2EFE" w:rsidP="00DE7CE2">
      <w:pPr>
        <w:spacing w:line="340" w:lineRule="atLeast"/>
        <w:ind w:firstLineChars="200" w:firstLine="480"/>
        <w:rPr>
          <w:lang w:val="en-US" w:eastAsia="zh-CN"/>
        </w:rPr>
      </w:pPr>
      <w:r>
        <w:rPr>
          <w:rFonts w:hint="eastAsia"/>
          <w:lang w:val="en-US" w:eastAsia="zh-CN"/>
        </w:rPr>
        <w:t>在特殊情况下，若符合国内规则中规定的条件，可自由设立小功率、短距离</w:t>
      </w:r>
      <w:r>
        <w:rPr>
          <w:rFonts w:hint="eastAsia"/>
          <w:lang w:eastAsia="zh-CN"/>
        </w:rPr>
        <w:t>无线电电信设施和不采用专门指配频率的设施。国家可以要求经核准的运营商为频谱使用权缴纳补偿金。</w:t>
      </w:r>
      <w:r>
        <w:rPr>
          <w:rFonts w:hint="eastAsia"/>
          <w:lang w:val="en-US" w:eastAsia="zh-CN"/>
        </w:rPr>
        <w:t>这笔补偿金应与对该资源的估价成比例</w:t>
      </w:r>
      <w:r>
        <w:rPr>
          <w:lang w:val="en-US" w:eastAsia="zh-CN"/>
        </w:rPr>
        <w:t>（</w:t>
      </w:r>
      <w:r>
        <w:rPr>
          <w:rFonts w:hint="eastAsia"/>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2.1.4</w:t>
        </w:r>
      </w:smartTag>
      <w:r>
        <w:rPr>
          <w:rFonts w:hint="eastAsia"/>
          <w:lang w:val="en-US" w:eastAsia="zh-CN"/>
        </w:rPr>
        <w:t>节</w:t>
      </w:r>
      <w:r>
        <w:rPr>
          <w:lang w:val="en-US" w:eastAsia="zh-CN"/>
        </w:rPr>
        <w:t>）</w:t>
      </w:r>
      <w:r>
        <w:rPr>
          <w:rFonts w:hint="eastAsia"/>
          <w:lang w:val="en-US" w:eastAsia="zh-CN"/>
        </w:rPr>
        <w:t>。</w:t>
      </w:r>
    </w:p>
    <w:p w14:paraId="3F634832" w14:textId="77777777" w:rsidR="00AE2EFE" w:rsidRPr="004F3598" w:rsidRDefault="00AE2EFE" w:rsidP="00DE7CE2">
      <w:pPr>
        <w:spacing w:line="340" w:lineRule="atLeast"/>
        <w:ind w:firstLineChars="200" w:firstLine="480"/>
        <w:rPr>
          <w:lang w:val="en-US" w:eastAsia="zh-CN"/>
        </w:rPr>
      </w:pPr>
      <w:r>
        <w:rPr>
          <w:rFonts w:hint="eastAsia"/>
          <w:lang w:eastAsia="zh-CN"/>
        </w:rPr>
        <w:t>国家或得到授权的管理机构可以对经核准的运营商强制性设置符合公众利益的条款和条件。</w:t>
      </w:r>
    </w:p>
    <w:p w14:paraId="5ED57D3B" w14:textId="77777777" w:rsidR="00AE2EFE" w:rsidRPr="004F3598" w:rsidRDefault="00AE2EFE" w:rsidP="00DE7CE2">
      <w:pPr>
        <w:spacing w:line="340" w:lineRule="atLeast"/>
        <w:ind w:firstLineChars="200" w:firstLine="480"/>
        <w:rPr>
          <w:lang w:val="en-US" w:eastAsia="zh-CN"/>
        </w:rPr>
      </w:pPr>
      <w:r>
        <w:rPr>
          <w:rFonts w:hint="eastAsia"/>
          <w:lang w:val="en-US" w:eastAsia="zh-CN"/>
        </w:rPr>
        <w:t>主管机构必须规定涉及下述内容的技术标准和必备要求：</w:t>
      </w:r>
    </w:p>
    <w:p w14:paraId="3F321CD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公共卫生；</w:t>
      </w:r>
    </w:p>
    <w:p w14:paraId="00887CB5"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电磁兼容性；</w:t>
      </w:r>
    </w:p>
    <w:p w14:paraId="0F24EC1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有效利用划分给地面或空间电台的频谱和有效利用轨道资源以避免有害干扰。</w:t>
      </w:r>
    </w:p>
    <w:p w14:paraId="168315DE" w14:textId="77777777" w:rsidR="00AE2EFE" w:rsidRPr="004F3598" w:rsidRDefault="00AE2EFE" w:rsidP="00AE2EFE">
      <w:pPr>
        <w:ind w:firstLineChars="200" w:firstLine="480"/>
        <w:rPr>
          <w:lang w:val="en-US" w:eastAsia="zh-CN"/>
        </w:rPr>
      </w:pPr>
      <w:r>
        <w:rPr>
          <w:rFonts w:hint="eastAsia"/>
          <w:lang w:val="en-US" w:eastAsia="zh-CN"/>
        </w:rPr>
        <w:t>经核准在境内使用的无线电设备必须遵守这些标准和必备要求。</w:t>
      </w:r>
    </w:p>
    <w:p w14:paraId="3DEA91E5" w14:textId="77777777" w:rsidR="00AE2EFE" w:rsidRPr="004F3598" w:rsidRDefault="00AE2EFE" w:rsidP="00AE2EFE">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smartTag>
      <w:r w:rsidRPr="004F3598">
        <w:rPr>
          <w:lang w:val="en-US" w:eastAsia="zh-CN"/>
        </w:rPr>
        <w:t>.1.3</w:t>
      </w:r>
      <w:r w:rsidRPr="004F3598">
        <w:rPr>
          <w:lang w:val="en-US" w:eastAsia="zh-CN"/>
        </w:rPr>
        <w:tab/>
      </w:r>
      <w:r>
        <w:rPr>
          <w:rFonts w:hint="eastAsia"/>
          <w:lang w:val="en-US" w:eastAsia="zh-CN"/>
        </w:rPr>
        <w:t>干扰的预防和消除</w:t>
      </w:r>
    </w:p>
    <w:p w14:paraId="6AEBCEC6" w14:textId="77777777" w:rsidR="00AE2EFE" w:rsidRPr="004F3598" w:rsidRDefault="00AE2EFE" w:rsidP="00DE7CE2">
      <w:pPr>
        <w:spacing w:line="340" w:lineRule="atLeast"/>
        <w:ind w:firstLineChars="200" w:firstLine="480"/>
        <w:rPr>
          <w:lang w:val="en-US" w:eastAsia="zh-CN"/>
        </w:rPr>
      </w:pPr>
      <w:r>
        <w:rPr>
          <w:rFonts w:hint="eastAsia"/>
          <w:lang w:val="en-US" w:eastAsia="zh-CN"/>
        </w:rPr>
        <w:t>国家或其得到授权的机构必须确保频谱的利用符合国内或国际规则中规定的条件，特别是</w:t>
      </w:r>
      <w:r>
        <w:rPr>
          <w:lang w:val="en-US" w:eastAsia="zh-CN"/>
        </w:rPr>
        <w:t>《无线电规则》</w:t>
      </w:r>
      <w:r>
        <w:rPr>
          <w:rFonts w:hint="eastAsia"/>
          <w:lang w:val="en-US" w:eastAsia="zh-CN"/>
        </w:rPr>
        <w:t>第</w:t>
      </w:r>
      <w:r>
        <w:rPr>
          <w:rFonts w:hint="eastAsia"/>
          <w:lang w:val="en-US" w:eastAsia="zh-CN"/>
        </w:rPr>
        <w:t>15</w:t>
      </w:r>
      <w:r>
        <w:rPr>
          <w:rFonts w:hint="eastAsia"/>
          <w:lang w:val="en-US" w:eastAsia="zh-CN"/>
        </w:rPr>
        <w:t>条。它们必须确保只有符合国内规则中必备标准和要求的设备才能出售。它们还必须采取措施，通过下述方法预防未经核准利用频谱：</w:t>
      </w:r>
    </w:p>
    <w:p w14:paraId="218877FE" w14:textId="77777777" w:rsidR="000775C8" w:rsidRDefault="000775C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3687C82" w14:textId="3B9A179B" w:rsidR="00AE2EFE" w:rsidRPr="004F3598" w:rsidRDefault="00AE2EFE" w:rsidP="00AE2EFE">
      <w:pPr>
        <w:pStyle w:val="enumlev1"/>
        <w:rPr>
          <w:lang w:val="en-US" w:eastAsia="zh-CN"/>
        </w:rPr>
      </w:pPr>
      <w:r>
        <w:rPr>
          <w:lang w:val="en-US" w:eastAsia="zh-CN"/>
        </w:rPr>
        <w:lastRenderedPageBreak/>
        <w:t>–</w:t>
      </w:r>
      <w:r w:rsidRPr="004F3598">
        <w:rPr>
          <w:lang w:val="en-US" w:eastAsia="zh-CN"/>
        </w:rPr>
        <w:tab/>
      </w:r>
      <w:r>
        <w:rPr>
          <w:rFonts w:hint="eastAsia"/>
          <w:lang w:val="en-US" w:eastAsia="zh-CN"/>
        </w:rPr>
        <w:t>监测频谱和搜寻未经核准的无线电台；</w:t>
      </w:r>
    </w:p>
    <w:p w14:paraId="0A7D8DBA"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管理获准使用频谱的执照和监测无线电台的技术与运行状态；</w:t>
      </w:r>
    </w:p>
    <w:p w14:paraId="0DB2CDD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为处理投诉而识别出干扰源。</w:t>
      </w:r>
    </w:p>
    <w:p w14:paraId="1F8FB6EE" w14:textId="77777777" w:rsidR="00AE2EFE" w:rsidRPr="004F3598" w:rsidRDefault="00AE2EFE" w:rsidP="00AE2EFE">
      <w:pPr>
        <w:ind w:firstLineChars="200" w:firstLine="480"/>
        <w:rPr>
          <w:lang w:val="en-US" w:eastAsia="zh-CN"/>
        </w:rPr>
      </w:pPr>
      <w:r>
        <w:rPr>
          <w:rFonts w:hint="eastAsia"/>
          <w:lang w:val="en-US" w:eastAsia="zh-CN"/>
        </w:rPr>
        <w:t>国家或其下属管理机构必须制止已经测定并自认的有害干扰。</w:t>
      </w:r>
    </w:p>
    <w:p w14:paraId="67698BAB" w14:textId="77777777" w:rsidR="00AE2EFE" w:rsidRPr="004F3598" w:rsidRDefault="00AE2EFE" w:rsidP="00DE7CE2">
      <w:pPr>
        <w:spacing w:line="340" w:lineRule="atLeast"/>
        <w:ind w:firstLineChars="200" w:firstLine="480"/>
        <w:rPr>
          <w:lang w:val="en-US" w:eastAsia="zh-CN"/>
        </w:rPr>
      </w:pPr>
      <w:r>
        <w:rPr>
          <w:rFonts w:hint="eastAsia"/>
          <w:lang w:val="en-US" w:eastAsia="zh-CN"/>
        </w:rPr>
        <w:t>在某项权益受到侵犯时可能招致国家的赔偿责任，这取决于国内的法律。任何人，无论是不是外国人，在遭受损失后都可以索赔。国家可能因各种过失而遭到指控：不作为，措施不得力，效率低下，措施滞后，严重损害公众利益等等，这类侵犯须按照本国的立法确定。</w:t>
      </w:r>
    </w:p>
    <w:p w14:paraId="57201CB3" w14:textId="77777777" w:rsidR="00AE2EFE" w:rsidRPr="004F3598" w:rsidRDefault="00AE2EFE" w:rsidP="00AE2EFE">
      <w:pPr>
        <w:pStyle w:val="Heading4"/>
        <w:rPr>
          <w:lang w:val="en-US" w:eastAsia="zh-CN"/>
        </w:rPr>
      </w:pPr>
      <w:bookmarkStart w:id="161" w:name="_Toc55382166"/>
      <w:bookmarkStart w:id="162" w:name="_Toc56399733"/>
      <w:bookmarkStart w:id="163" w:name="_Toc56399958"/>
      <w:bookmarkStart w:id="164" w:name="_Toc5640043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smartTag>
      <w:r w:rsidRPr="004F3598">
        <w:rPr>
          <w:lang w:val="en-US" w:eastAsia="zh-CN"/>
        </w:rPr>
        <w:t>.2</w:t>
      </w:r>
      <w:r w:rsidRPr="004F3598">
        <w:rPr>
          <w:lang w:val="en-US" w:eastAsia="zh-CN"/>
        </w:rPr>
        <w:tab/>
      </w:r>
      <w:bookmarkEnd w:id="161"/>
      <w:bookmarkEnd w:id="162"/>
      <w:bookmarkEnd w:id="163"/>
      <w:bookmarkEnd w:id="164"/>
      <w:r>
        <w:rPr>
          <w:rFonts w:hint="eastAsia"/>
          <w:lang w:val="en-US" w:eastAsia="zh-CN"/>
        </w:rPr>
        <w:t>经核准的使用者的权利与义务</w:t>
      </w:r>
    </w:p>
    <w:p w14:paraId="05F9E95B" w14:textId="77777777" w:rsidR="00AE2EFE" w:rsidRPr="004F3598" w:rsidRDefault="00AE2EFE" w:rsidP="00DE7CE2">
      <w:pPr>
        <w:spacing w:line="340" w:lineRule="atLeast"/>
        <w:ind w:firstLineChars="200" w:firstLine="480"/>
        <w:rPr>
          <w:lang w:val="en-US" w:eastAsia="zh-CN"/>
        </w:rPr>
      </w:pPr>
      <w:r>
        <w:rPr>
          <w:rFonts w:hint="eastAsia"/>
          <w:lang w:val="en-US" w:eastAsia="zh-CN"/>
        </w:rPr>
        <w:t>核准书（或执照）并未给予对部分频谱的所有权，给予的只是在核准书内按照所附的条款和条件在规定的时段内对部分频谱的使用权。</w:t>
      </w:r>
    </w:p>
    <w:p w14:paraId="6440B91F" w14:textId="768F20B3" w:rsidR="00DE7CE2" w:rsidRDefault="00AE2EFE" w:rsidP="00C734CF">
      <w:pPr>
        <w:spacing w:line="340" w:lineRule="atLeast"/>
        <w:ind w:firstLineChars="200" w:firstLine="480"/>
        <w:rPr>
          <w:lang w:val="en-US" w:eastAsia="zh-CN"/>
        </w:rPr>
      </w:pPr>
      <w:r>
        <w:rPr>
          <w:rFonts w:hint="eastAsia"/>
          <w:lang w:eastAsia="zh-CN"/>
        </w:rPr>
        <w:t>国家或得到授权的管理机构可以限制获得频谱的核准书的数目，因为频率的可用性本来就存在技术制约。</w:t>
      </w:r>
      <w:r>
        <w:rPr>
          <w:rFonts w:hint="eastAsia"/>
          <w:lang w:val="en-US" w:eastAsia="zh-CN"/>
        </w:rPr>
        <w:t>核准书不能转让，除非国内的规章制度中有此类规定。</w:t>
      </w:r>
    </w:p>
    <w:p w14:paraId="220AD48C" w14:textId="77777777" w:rsidR="00AE2EFE" w:rsidRPr="004F3598" w:rsidRDefault="00AE2EFE" w:rsidP="00DE7CE2">
      <w:pPr>
        <w:spacing w:line="340" w:lineRule="atLeast"/>
        <w:ind w:firstLineChars="200" w:firstLine="480"/>
        <w:rPr>
          <w:lang w:val="en-US" w:eastAsia="zh-CN"/>
        </w:rPr>
      </w:pPr>
      <w:r>
        <w:rPr>
          <w:rFonts w:hint="eastAsia"/>
          <w:lang w:val="en-US" w:eastAsia="zh-CN"/>
        </w:rPr>
        <w:t>国家或得到授权的机构致力于一定程度地避免使用者受到有害干扰。经核准的使用者必须尊重条款和条件中规定的一般规则，并只能利用其得到指配的那些频率。</w:t>
      </w:r>
      <w:r w:rsidRPr="004F3598">
        <w:rPr>
          <w:lang w:val="en-US" w:eastAsia="zh-CN"/>
        </w:rPr>
        <w:t xml:space="preserve"> </w:t>
      </w:r>
    </w:p>
    <w:p w14:paraId="1488C31F" w14:textId="77777777" w:rsidR="00AE2EFE" w:rsidRPr="004F3598" w:rsidRDefault="00AE2EFE" w:rsidP="00DE7CE2">
      <w:pPr>
        <w:spacing w:line="340" w:lineRule="atLeast"/>
        <w:ind w:firstLineChars="200" w:firstLine="480"/>
        <w:rPr>
          <w:lang w:val="en-US" w:eastAsia="zh-CN"/>
        </w:rPr>
      </w:pPr>
      <w:r>
        <w:rPr>
          <w:rFonts w:hint="eastAsia"/>
          <w:lang w:val="en-US" w:eastAsia="zh-CN"/>
        </w:rPr>
        <w:t>准许电信运营商建立公众网的条款和条件也可能纳入具有普遍性质的义务，如：</w:t>
      </w:r>
    </w:p>
    <w:p w14:paraId="5DB241F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最小人口覆盖或最小领土覆盖；</w:t>
      </w:r>
    </w:p>
    <w:p w14:paraId="1A98B7E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向消费者提供的业务的最低数目和最低质量门限；</w:t>
      </w:r>
    </w:p>
    <w:p w14:paraId="6FD414B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为保护使用者的个人数据和私生活以及保护安全的电子交易提供保证。</w:t>
      </w:r>
    </w:p>
    <w:p w14:paraId="362AF391" w14:textId="77777777" w:rsidR="00AE2EFE" w:rsidRPr="004F3598" w:rsidRDefault="00AE2EFE" w:rsidP="00AE2EFE">
      <w:pPr>
        <w:ind w:firstLineChars="200" w:firstLine="480"/>
        <w:rPr>
          <w:lang w:val="en-US" w:eastAsia="zh-CN"/>
        </w:rPr>
      </w:pPr>
      <w:r>
        <w:rPr>
          <w:rFonts w:hint="eastAsia"/>
          <w:lang w:val="en-US" w:eastAsia="zh-CN"/>
        </w:rPr>
        <w:t>经核准的使用者若无法遵守其义务，就违背了其核准书。视违背情节的轻重，可以进行如下惩罚：</w:t>
      </w:r>
    </w:p>
    <w:p w14:paraId="28CEC1B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全部或部分中止核准书，缩短核准书期限或撤销核准书；</w:t>
      </w:r>
    </w:p>
    <w:p w14:paraId="1EEB551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若违背情节尚不构成刑事犯罪，则处以罚款。</w:t>
      </w:r>
    </w:p>
    <w:p w14:paraId="452D1120" w14:textId="77777777" w:rsidR="00AE2EFE" w:rsidRPr="004F3598" w:rsidRDefault="00AE2EFE" w:rsidP="00DE7CE2">
      <w:pPr>
        <w:spacing w:line="340" w:lineRule="atLeast"/>
        <w:ind w:firstLineChars="200" w:firstLine="480"/>
        <w:rPr>
          <w:lang w:val="en-US" w:eastAsia="zh-CN"/>
        </w:rPr>
      </w:pPr>
      <w:r>
        <w:rPr>
          <w:rFonts w:hint="eastAsia"/>
          <w:lang w:val="en-US" w:eastAsia="zh-CN"/>
        </w:rPr>
        <w:t>对于最严重的违法行为，如下述违法行为，可以按照本国法律实施刑事制裁（监禁和</w:t>
      </w:r>
      <w:r>
        <w:rPr>
          <w:rFonts w:hint="eastAsia"/>
          <w:lang w:val="en-US" w:eastAsia="zh-CN"/>
        </w:rPr>
        <w:t>/</w:t>
      </w:r>
      <w:r>
        <w:rPr>
          <w:rFonts w:hint="eastAsia"/>
          <w:lang w:val="en-US" w:eastAsia="zh-CN"/>
        </w:rPr>
        <w:t>或罚款）：</w:t>
      </w:r>
    </w:p>
    <w:p w14:paraId="6CF6DF6D"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未经核准建立设施，或者违反中止或撤销核准书的裁定继续运行；</w:t>
      </w:r>
    </w:p>
    <w:p w14:paraId="55E63A8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因未经核准使用某个频率或因使用的无线电设施不满足适用的必备要求而对经核准的业务产生干扰；</w:t>
      </w:r>
    </w:p>
    <w:p w14:paraId="7C60367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对于广播而言，违反关于发射机功率或地点的规定。</w:t>
      </w:r>
    </w:p>
    <w:p w14:paraId="121662E0" w14:textId="77777777" w:rsidR="00AE2EFE" w:rsidRPr="004F3598" w:rsidRDefault="00AE2EFE" w:rsidP="00AE2EFE">
      <w:pPr>
        <w:pStyle w:val="Heading3"/>
        <w:rPr>
          <w:lang w:val="en-US" w:eastAsia="zh-CN"/>
        </w:rPr>
      </w:pPr>
      <w:bookmarkStart w:id="165" w:name="_Toc518460896"/>
      <w:bookmarkStart w:id="166" w:name="_Toc55382167"/>
      <w:bookmarkStart w:id="167" w:name="_Toc56399734"/>
      <w:bookmarkStart w:id="168" w:name="_Toc56399959"/>
      <w:bookmarkStart w:id="169" w:name="_Toc56400438"/>
      <w:bookmarkStart w:id="170" w:name="_Toc148430168"/>
      <w:bookmarkStart w:id="171" w:name="_Toc159840968"/>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2.1.2</w:t>
        </w:r>
        <w:r w:rsidRPr="004F3598">
          <w:rPr>
            <w:lang w:val="en-US" w:eastAsia="zh-CN"/>
          </w:rPr>
          <w:tab/>
        </w:r>
      </w:smartTag>
      <w:r>
        <w:rPr>
          <w:rFonts w:hint="eastAsia"/>
          <w:lang w:val="en-US" w:eastAsia="zh-CN"/>
        </w:rPr>
        <w:t>管理国家频谱组织工作的可能方式示例</w:t>
      </w:r>
      <w:bookmarkEnd w:id="165"/>
      <w:bookmarkEnd w:id="166"/>
      <w:bookmarkEnd w:id="167"/>
      <w:bookmarkEnd w:id="168"/>
      <w:bookmarkEnd w:id="169"/>
      <w:bookmarkEnd w:id="170"/>
      <w:bookmarkEnd w:id="171"/>
    </w:p>
    <w:p w14:paraId="7FDBF7B9" w14:textId="77777777" w:rsidR="00AE2EFE" w:rsidRPr="004F3598" w:rsidRDefault="00AE2EFE" w:rsidP="00DE7CE2">
      <w:pPr>
        <w:spacing w:line="340" w:lineRule="atLeast"/>
        <w:ind w:firstLineChars="200" w:firstLine="480"/>
        <w:rPr>
          <w:lang w:val="en-US" w:eastAsia="zh-CN"/>
        </w:rPr>
      </w:pPr>
      <w:r>
        <w:rPr>
          <w:rFonts w:hint="eastAsia"/>
          <w:lang w:val="en-US" w:eastAsia="zh-CN"/>
        </w:rPr>
        <w:t>频谱管理的组织机构因国家不同而有很大不同。第</w:t>
      </w:r>
      <w:r>
        <w:rPr>
          <w:rFonts w:hint="eastAsia"/>
          <w:lang w:val="en-US" w:eastAsia="zh-CN"/>
        </w:rPr>
        <w:t>2.3</w:t>
      </w:r>
      <w:r>
        <w:rPr>
          <w:rFonts w:hint="eastAsia"/>
          <w:lang w:val="en-US" w:eastAsia="zh-CN"/>
        </w:rPr>
        <w:t>节探讨了这方面的原因。</w:t>
      </w:r>
    </w:p>
    <w:p w14:paraId="34BB77EF" w14:textId="77777777" w:rsidR="00AE2EFE" w:rsidRPr="004F3598" w:rsidRDefault="00AE2EFE" w:rsidP="00DE7CE2">
      <w:pPr>
        <w:spacing w:line="340" w:lineRule="atLeast"/>
        <w:ind w:firstLineChars="200" w:firstLine="480"/>
        <w:rPr>
          <w:lang w:val="en-US" w:eastAsia="zh-CN"/>
        </w:rPr>
      </w:pPr>
      <w:r>
        <w:rPr>
          <w:rFonts w:hint="eastAsia"/>
          <w:lang w:val="en-US" w:eastAsia="zh-CN"/>
        </w:rPr>
        <w:t>在电信领域设立独立的监管职能常常需要与讨论分工同时进行，也就是讨论国家监管机构（决定国内频率划分，特别是政务服务和商业服务之间频率划分的那个机构）与“规则制定和执行者”（为电信和广播运营商获取像频谱这样的稀缺资源制定规则，并决定，比如说，某些候选运营商不能获取频谱的机构）各自的特权。</w:t>
      </w:r>
    </w:p>
    <w:p w14:paraId="285C146D" w14:textId="77777777" w:rsidR="000775C8" w:rsidRDefault="000775C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6F4CBE4" w14:textId="3A1A91E7"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但不管是按照监管机构是否从国家中真正剥离，还是按照参与国家频谱组织工作的每一实体的任务与特权，每一国家都形成了自己的模式。</w:t>
      </w:r>
    </w:p>
    <w:p w14:paraId="483EA8EB" w14:textId="77777777" w:rsidR="00AE2EFE" w:rsidRPr="004F3598" w:rsidRDefault="00AE2EFE" w:rsidP="00DE7CE2">
      <w:pPr>
        <w:spacing w:line="340" w:lineRule="atLeast"/>
        <w:ind w:firstLineChars="200" w:firstLine="480"/>
        <w:rPr>
          <w:lang w:val="en-US" w:eastAsia="zh-CN"/>
        </w:rPr>
      </w:pPr>
      <w:r>
        <w:rPr>
          <w:rFonts w:hint="eastAsia"/>
          <w:lang w:val="en-US" w:eastAsia="zh-CN"/>
        </w:rPr>
        <w:t>可以看到，大多数发展中国家把频谱管理委托给负责为电信制定规则的实体。</w:t>
      </w:r>
    </w:p>
    <w:p w14:paraId="26E316F7" w14:textId="77777777" w:rsidR="00AE2EFE" w:rsidRPr="004F3598" w:rsidRDefault="00AE2EFE" w:rsidP="00DE7CE2">
      <w:pPr>
        <w:spacing w:line="340" w:lineRule="atLeast"/>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给出了国家频谱管理和监管的组织工作示例。</w:t>
      </w:r>
    </w:p>
    <w:p w14:paraId="70F4C22B" w14:textId="77777777" w:rsidR="00AE2EFE" w:rsidRPr="004F3598" w:rsidRDefault="00AE2EFE" w:rsidP="00AE2EFE">
      <w:pPr>
        <w:pStyle w:val="Heading3"/>
        <w:rPr>
          <w:lang w:val="en-US" w:eastAsia="zh-CN"/>
        </w:rPr>
      </w:pPr>
      <w:bookmarkStart w:id="172" w:name="_Toc518460897"/>
      <w:bookmarkStart w:id="173" w:name="_Toc55382168"/>
      <w:bookmarkStart w:id="174" w:name="_Toc56399740"/>
      <w:bookmarkStart w:id="175" w:name="_Toc56399965"/>
      <w:bookmarkStart w:id="176" w:name="_Toc56400439"/>
      <w:bookmarkStart w:id="177" w:name="_Toc148430169"/>
      <w:bookmarkStart w:id="178" w:name="_Toc159840969"/>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2.1.3</w:t>
        </w:r>
        <w:r w:rsidRPr="004F3598">
          <w:rPr>
            <w:lang w:val="en-US" w:eastAsia="zh-CN"/>
          </w:rPr>
          <w:tab/>
        </w:r>
      </w:smartTag>
      <w:bookmarkEnd w:id="172"/>
      <w:bookmarkEnd w:id="173"/>
      <w:bookmarkEnd w:id="174"/>
      <w:bookmarkEnd w:id="175"/>
      <w:bookmarkEnd w:id="176"/>
      <w:bookmarkEnd w:id="177"/>
      <w:bookmarkEnd w:id="178"/>
      <w:r>
        <w:rPr>
          <w:rFonts w:hint="eastAsia"/>
          <w:lang w:val="en-US" w:eastAsia="zh-CN"/>
        </w:rPr>
        <w:t>透明管理</w:t>
      </w:r>
    </w:p>
    <w:p w14:paraId="78C9CD8D" w14:textId="77777777" w:rsidR="00AE2EFE" w:rsidRPr="004F3598" w:rsidRDefault="00AE2EFE" w:rsidP="00AE2EFE">
      <w:pPr>
        <w:pStyle w:val="Heading4"/>
        <w:rPr>
          <w:lang w:val="en-US" w:eastAsia="zh-CN"/>
        </w:rPr>
      </w:pPr>
      <w:bookmarkStart w:id="179" w:name="_Toc56399741"/>
      <w:bookmarkStart w:id="180" w:name="_Toc56399966"/>
      <w:bookmarkStart w:id="181" w:name="_Toc56400440"/>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2.1.3</w:t>
        </w:r>
      </w:smartTag>
      <w:r w:rsidRPr="004F3598">
        <w:rPr>
          <w:lang w:val="en-US" w:eastAsia="zh-CN"/>
        </w:rPr>
        <w:t>.1</w:t>
      </w:r>
      <w:r w:rsidRPr="004F3598">
        <w:rPr>
          <w:lang w:val="en-US" w:eastAsia="zh-CN"/>
        </w:rPr>
        <w:tab/>
      </w:r>
      <w:r>
        <w:rPr>
          <w:rFonts w:hint="eastAsia"/>
          <w:lang w:val="en-US" w:eastAsia="zh-CN"/>
        </w:rPr>
        <w:t>什么是透明度和为什么需要透明度</w:t>
      </w:r>
      <w:bookmarkEnd w:id="179"/>
      <w:bookmarkEnd w:id="180"/>
      <w:bookmarkEnd w:id="181"/>
    </w:p>
    <w:p w14:paraId="70DF83A5" w14:textId="77777777" w:rsidR="00AE2EFE" w:rsidRPr="004F3598" w:rsidRDefault="00AE2EFE" w:rsidP="00DE7CE2">
      <w:pPr>
        <w:spacing w:line="340" w:lineRule="atLeast"/>
        <w:ind w:firstLineChars="200" w:firstLine="480"/>
        <w:rPr>
          <w:lang w:val="en-US" w:eastAsia="zh-CN"/>
        </w:rPr>
      </w:pPr>
      <w:r>
        <w:rPr>
          <w:rFonts w:hint="eastAsia"/>
          <w:lang w:val="en-US" w:eastAsia="zh-CN"/>
        </w:rPr>
        <w:t>在相关规定的主体部分纳入了透明度原则，以保证受制于规则的参与者将获得与其他参与者相同的地位，与可优先获得信息的参与者或与主管部门相比也不会处于劣势。</w:t>
      </w:r>
    </w:p>
    <w:p w14:paraId="6F1F66A3" w14:textId="5FAD54F5" w:rsidR="00DE7CE2" w:rsidRDefault="00AE2EFE" w:rsidP="00C734CF">
      <w:pPr>
        <w:spacing w:line="340" w:lineRule="atLeast"/>
        <w:ind w:firstLineChars="200" w:firstLine="480"/>
        <w:rPr>
          <w:lang w:val="en-US" w:eastAsia="zh-CN"/>
        </w:rPr>
      </w:pPr>
      <w:r>
        <w:rPr>
          <w:rFonts w:hint="eastAsia"/>
          <w:lang w:val="en-US" w:eastAsia="zh-CN"/>
        </w:rPr>
        <w:t>透明度可以规定为能以简便实用的方法获知经商所需的规则、程序和基本数据，获知影响主管部门做出决定</w:t>
      </w:r>
      <w:r>
        <w:rPr>
          <w:rFonts w:hint="eastAsia"/>
          <w:lang w:val="en-US" w:eastAsia="zh-CN"/>
        </w:rPr>
        <w:t>/</w:t>
      </w:r>
      <w:r>
        <w:rPr>
          <w:rFonts w:hint="eastAsia"/>
          <w:lang w:val="en-US" w:eastAsia="zh-CN"/>
        </w:rPr>
        <w:t>选择的因素，以及规定为让受监管环境变更计划潜在影响的各方有可能参与（获知信息并有可能提出建议）决策过程，以表达其需求和保护其利益。</w:t>
      </w:r>
    </w:p>
    <w:p w14:paraId="22B173DA" w14:textId="77777777" w:rsidR="00AE2EFE" w:rsidRPr="004F3598" w:rsidRDefault="00AE2EFE" w:rsidP="00DE7CE2">
      <w:pPr>
        <w:spacing w:line="340" w:lineRule="atLeast"/>
        <w:ind w:firstLineChars="200" w:firstLine="480"/>
        <w:rPr>
          <w:lang w:val="en-US" w:eastAsia="zh-CN"/>
        </w:rPr>
      </w:pPr>
      <w:r>
        <w:rPr>
          <w:rFonts w:hint="eastAsia"/>
          <w:lang w:val="en-US" w:eastAsia="zh-CN"/>
        </w:rPr>
        <w:t>存在把有争议的裁决提交法院的可能性也可以</w:t>
      </w:r>
      <w:proofErr w:type="gramStart"/>
      <w:r>
        <w:rPr>
          <w:rFonts w:hint="eastAsia"/>
          <w:lang w:val="en-US" w:eastAsia="zh-CN"/>
        </w:rPr>
        <w:t>看做</w:t>
      </w:r>
      <w:proofErr w:type="gramEnd"/>
      <w:r>
        <w:rPr>
          <w:rFonts w:hint="eastAsia"/>
          <w:lang w:val="en-US" w:eastAsia="zh-CN"/>
        </w:rPr>
        <w:t>透明度原则的一个重要部分。</w:t>
      </w:r>
    </w:p>
    <w:p w14:paraId="0CB636C2" w14:textId="77777777" w:rsidR="00AE2EFE" w:rsidRPr="004F3598" w:rsidRDefault="00AE2EFE" w:rsidP="00DE7CE2">
      <w:pPr>
        <w:spacing w:line="340" w:lineRule="atLeast"/>
        <w:ind w:firstLineChars="200" w:firstLine="480"/>
        <w:rPr>
          <w:lang w:val="en-US" w:eastAsia="zh-CN"/>
        </w:rPr>
      </w:pPr>
      <w:r>
        <w:rPr>
          <w:rFonts w:hint="eastAsia"/>
          <w:lang w:val="en-US" w:eastAsia="zh-CN"/>
        </w:rPr>
        <w:t>若没有透明度，规则执行中的不确定性将成为压倒性的风险，因此透明度常常被认为是发展贸易和服务的一个前提条件。在开放竞争的领域执行透明度原则至关重要，对市场参与决策和投资决策可产生重要影响。</w:t>
      </w:r>
    </w:p>
    <w:p w14:paraId="455F6BAB" w14:textId="77777777" w:rsidR="00AE2EFE" w:rsidRPr="004F3598" w:rsidRDefault="00AE2EFE" w:rsidP="00DE7CE2">
      <w:pPr>
        <w:spacing w:line="340" w:lineRule="atLeast"/>
        <w:ind w:firstLineChars="200" w:firstLine="480"/>
        <w:rPr>
          <w:lang w:val="en-US" w:eastAsia="zh-CN"/>
        </w:rPr>
      </w:pPr>
      <w:r>
        <w:rPr>
          <w:rFonts w:hint="eastAsia"/>
          <w:lang w:val="en-US" w:eastAsia="zh-CN"/>
        </w:rPr>
        <w:t>此外，对主管部门本身而言，透明度也是监管的一个有效手段，因为它可以让决策者获知与其决定最有关系的信息。</w:t>
      </w:r>
    </w:p>
    <w:p w14:paraId="78B26BFD" w14:textId="77777777" w:rsidR="00AE2EFE" w:rsidRPr="004F3598" w:rsidRDefault="00AE2EFE" w:rsidP="00AE2EFE">
      <w:pPr>
        <w:pStyle w:val="Heading4"/>
        <w:rPr>
          <w:lang w:val="en-US" w:eastAsia="zh-CN"/>
        </w:rPr>
      </w:pPr>
      <w:bookmarkStart w:id="182" w:name="_Toc56399742"/>
      <w:bookmarkStart w:id="183" w:name="_Toc56399967"/>
      <w:bookmarkStart w:id="184" w:name="_Toc56400441"/>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2.1.3</w:t>
        </w:r>
      </w:smartTag>
      <w:r w:rsidRPr="004F3598">
        <w:rPr>
          <w:lang w:val="en-US" w:eastAsia="zh-CN"/>
        </w:rPr>
        <w:t>.2</w:t>
      </w:r>
      <w:r w:rsidRPr="004F3598">
        <w:rPr>
          <w:lang w:val="en-US" w:eastAsia="zh-CN"/>
        </w:rPr>
        <w:tab/>
      </w:r>
      <w:r>
        <w:rPr>
          <w:lang w:val="en-US" w:eastAsia="zh-CN"/>
        </w:rPr>
        <w:t>国家频谱管理</w:t>
      </w:r>
      <w:bookmarkEnd w:id="182"/>
      <w:bookmarkEnd w:id="183"/>
      <w:bookmarkEnd w:id="184"/>
      <w:r>
        <w:rPr>
          <w:rFonts w:hint="eastAsia"/>
          <w:lang w:val="en-US" w:eastAsia="zh-CN"/>
        </w:rPr>
        <w:t>中的</w:t>
      </w:r>
      <w:r>
        <w:rPr>
          <w:lang w:val="en-US" w:eastAsia="zh-CN"/>
        </w:rPr>
        <w:t>透明度</w:t>
      </w:r>
    </w:p>
    <w:p w14:paraId="6FE5C630" w14:textId="77777777" w:rsidR="00AE2EFE" w:rsidRDefault="00AE2EFE" w:rsidP="00DE7CE2">
      <w:pPr>
        <w:spacing w:line="340" w:lineRule="atLeast"/>
        <w:ind w:firstLineChars="200" w:firstLine="480"/>
        <w:rPr>
          <w:lang w:val="en-US" w:eastAsia="zh-CN"/>
        </w:rPr>
      </w:pPr>
      <w:r>
        <w:rPr>
          <w:rFonts w:hint="eastAsia"/>
          <w:lang w:val="en-US" w:eastAsia="zh-CN"/>
        </w:rPr>
        <w:t>在</w:t>
      </w:r>
      <w:r>
        <w:rPr>
          <w:lang w:val="en-US" w:eastAsia="zh-CN"/>
        </w:rPr>
        <w:t>频谱管理</w:t>
      </w:r>
      <w:r>
        <w:rPr>
          <w:rFonts w:hint="eastAsia"/>
          <w:lang w:val="en-US" w:eastAsia="zh-CN"/>
        </w:rPr>
        <w:t>领域，每一主管部门的一个关键任务是规定受到具体管理的使用者的类别，并制定一个</w:t>
      </w:r>
      <w:r>
        <w:rPr>
          <w:lang w:val="en-US" w:eastAsia="zh-CN"/>
        </w:rPr>
        <w:t>国家频率划分表</w:t>
      </w:r>
      <w:r>
        <w:rPr>
          <w:rFonts w:hint="eastAsia"/>
          <w:lang w:val="en-US" w:eastAsia="zh-CN"/>
        </w:rPr>
        <w:t>，分清各类使用者对频谱的利用以及各自相关的权利与义务。</w:t>
      </w:r>
    </w:p>
    <w:p w14:paraId="5CF11440" w14:textId="77777777" w:rsidR="00AE2EFE" w:rsidRPr="004F3598" w:rsidRDefault="00AE2EFE" w:rsidP="00DE7CE2">
      <w:pPr>
        <w:spacing w:line="340" w:lineRule="atLeast"/>
        <w:ind w:firstLineChars="200" w:firstLine="480"/>
        <w:rPr>
          <w:lang w:val="en-US" w:eastAsia="zh-CN"/>
        </w:rPr>
      </w:pPr>
      <w:r>
        <w:rPr>
          <w:rFonts w:hint="eastAsia"/>
          <w:lang w:val="en-US" w:eastAsia="zh-CN"/>
        </w:rPr>
        <w:t>使用者的类型不同，</w:t>
      </w:r>
      <w:r>
        <w:rPr>
          <w:lang w:val="en-US" w:eastAsia="zh-CN"/>
        </w:rPr>
        <w:t>透明度</w:t>
      </w:r>
      <w:r>
        <w:rPr>
          <w:rFonts w:hint="eastAsia"/>
          <w:lang w:val="en-US" w:eastAsia="zh-CN"/>
        </w:rPr>
        <w:t>要求也随之不同。如上所述，在竞争市场中，</w:t>
      </w:r>
      <w:r>
        <w:rPr>
          <w:lang w:val="en-US" w:eastAsia="zh-CN"/>
        </w:rPr>
        <w:t>透明度</w:t>
      </w:r>
      <w:r>
        <w:rPr>
          <w:rFonts w:hint="eastAsia"/>
          <w:lang w:val="en-US" w:eastAsia="zh-CN"/>
        </w:rPr>
        <w:t>是一种</w:t>
      </w:r>
      <w:r>
        <w:rPr>
          <w:rFonts w:hint="eastAsia"/>
          <w:lang w:eastAsia="zh-CN"/>
        </w:rPr>
        <w:t>相当理想的管理方法；但在其他领域，若保守秘密非常重要，则</w:t>
      </w:r>
      <w:r>
        <w:rPr>
          <w:lang w:val="en-US" w:eastAsia="zh-CN"/>
        </w:rPr>
        <w:t>透明度</w:t>
      </w:r>
      <w:r>
        <w:rPr>
          <w:rFonts w:hint="eastAsia"/>
          <w:lang w:val="en-US" w:eastAsia="zh-CN"/>
        </w:rPr>
        <w:t>既非所需，也非所愿。即便是开放竞争的市场，其监管过程中</w:t>
      </w:r>
      <w:r>
        <w:rPr>
          <w:lang w:val="en-US" w:eastAsia="zh-CN"/>
        </w:rPr>
        <w:t>透明度</w:t>
      </w:r>
      <w:r>
        <w:rPr>
          <w:rFonts w:hint="eastAsia"/>
          <w:lang w:val="en-US" w:eastAsia="zh-CN"/>
        </w:rPr>
        <w:t>也确实受到保护公众需求和贸易秘密的权力的部分限制。</w:t>
      </w:r>
    </w:p>
    <w:p w14:paraId="27A2BBFC" w14:textId="77777777" w:rsidR="00AE2EFE" w:rsidRPr="004F3598" w:rsidRDefault="00AE2EFE" w:rsidP="00DE7CE2">
      <w:pPr>
        <w:spacing w:line="340" w:lineRule="atLeast"/>
        <w:ind w:firstLineChars="200" w:firstLine="480"/>
        <w:rPr>
          <w:lang w:val="en-US" w:eastAsia="zh-CN"/>
        </w:rPr>
      </w:pPr>
      <w:r>
        <w:rPr>
          <w:rFonts w:hint="eastAsia"/>
          <w:lang w:val="en-US" w:eastAsia="zh-CN"/>
        </w:rPr>
        <w:t>例如，频谱中的很大一部分通常划分给政府的固有职能，如防卫、警察和安全。这些活动需要特殊保护，</w:t>
      </w:r>
      <w:r>
        <w:rPr>
          <w:lang w:val="en-US" w:eastAsia="zh-CN"/>
        </w:rPr>
        <w:t>透明度</w:t>
      </w:r>
      <w:r>
        <w:rPr>
          <w:rFonts w:hint="eastAsia"/>
          <w:lang w:val="en-US" w:eastAsia="zh-CN"/>
        </w:rPr>
        <w:t>在其管理中就失去了作用。在安全是重要因素的其他活动中可以施行有条件的</w:t>
      </w:r>
      <w:r>
        <w:rPr>
          <w:lang w:val="en-US" w:eastAsia="zh-CN"/>
        </w:rPr>
        <w:t>透明度</w:t>
      </w:r>
      <w:r>
        <w:rPr>
          <w:rFonts w:hint="eastAsia"/>
          <w:lang w:val="en-US" w:eastAsia="zh-CN"/>
        </w:rPr>
        <w:t>，如海事频谱利用或航空频谱利用。但频谱的利用应受益于透明的管理，除非是前面提到的那些情况。</w:t>
      </w:r>
    </w:p>
    <w:p w14:paraId="29127922" w14:textId="77777777" w:rsidR="00AE2EFE" w:rsidRPr="004F3598" w:rsidRDefault="00AE2EFE" w:rsidP="00AE2EFE">
      <w:pPr>
        <w:ind w:firstLineChars="200" w:firstLine="480"/>
        <w:rPr>
          <w:lang w:val="en-US" w:eastAsia="zh-CN"/>
        </w:rPr>
      </w:pPr>
      <w:r>
        <w:rPr>
          <w:lang w:val="en-US" w:eastAsia="zh-CN"/>
        </w:rPr>
        <w:t>透明度</w:t>
      </w:r>
      <w:r>
        <w:rPr>
          <w:rFonts w:hint="eastAsia"/>
          <w:lang w:val="en-US" w:eastAsia="zh-CN"/>
        </w:rPr>
        <w:t>对下述情况尤其适用：</w:t>
      </w:r>
    </w:p>
    <w:p w14:paraId="44BDC4E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业务的频率划分，频率规划</w:t>
      </w:r>
      <w:r>
        <w:rPr>
          <w:lang w:val="en-US" w:eastAsia="zh-CN"/>
        </w:rPr>
        <w:t>（</w:t>
      </w:r>
      <w:r>
        <w:rPr>
          <w:rFonts w:hint="eastAsia"/>
          <w:lang w:val="en-US" w:eastAsia="zh-CN"/>
        </w:rPr>
        <w:t>参与确定</w:t>
      </w:r>
      <w:r>
        <w:rPr>
          <w:lang w:val="en-US" w:eastAsia="zh-CN"/>
        </w:rPr>
        <w:t>国家频率划分表</w:t>
      </w:r>
      <w:r>
        <w:rPr>
          <w:rFonts w:hint="eastAsia"/>
          <w:lang w:val="en-US" w:eastAsia="zh-CN"/>
        </w:rPr>
        <w:t>的相应部分</w:t>
      </w:r>
      <w:r>
        <w:rPr>
          <w:lang w:val="en-US" w:eastAsia="zh-CN"/>
        </w:rPr>
        <w:t>）</w:t>
      </w:r>
      <w:r>
        <w:rPr>
          <w:rFonts w:hint="eastAsia"/>
          <w:lang w:val="en-US" w:eastAsia="zh-CN"/>
        </w:rPr>
        <w:t>；</w:t>
      </w:r>
    </w:p>
    <w:p w14:paraId="3F368FB4"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执照的核发，电台的频率指配，给</w:t>
      </w:r>
      <w:r>
        <w:rPr>
          <w:lang w:val="en-US" w:eastAsia="zh-CN"/>
        </w:rPr>
        <w:t>国际电联</w:t>
      </w:r>
      <w:r>
        <w:rPr>
          <w:rFonts w:hint="eastAsia"/>
          <w:lang w:val="en-US" w:eastAsia="zh-CN"/>
        </w:rPr>
        <w:t>的通知；</w:t>
      </w:r>
    </w:p>
    <w:p w14:paraId="2B33CD6D"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频率共用的条件；</w:t>
      </w:r>
    </w:p>
    <w:p w14:paraId="7D5C8AB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设备安装</w:t>
      </w:r>
      <w:r w:rsidRPr="004F3598">
        <w:rPr>
          <w:lang w:val="en-US" w:eastAsia="zh-CN"/>
        </w:rPr>
        <w:t>/</w:t>
      </w:r>
      <w:r>
        <w:rPr>
          <w:rFonts w:hint="eastAsia"/>
          <w:lang w:val="en-US" w:eastAsia="zh-CN"/>
        </w:rPr>
        <w:t>电台分组；</w:t>
      </w:r>
    </w:p>
    <w:p w14:paraId="624175B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筹备涉及</w:t>
      </w:r>
      <w:r>
        <w:rPr>
          <w:lang w:val="en-US" w:eastAsia="zh-CN"/>
        </w:rPr>
        <w:t>频谱管理（</w:t>
      </w:r>
      <w:r>
        <w:rPr>
          <w:rFonts w:hint="eastAsia"/>
          <w:lang w:val="en-US" w:eastAsia="zh-CN"/>
        </w:rPr>
        <w:t>特别是对</w:t>
      </w:r>
      <w:r>
        <w:rPr>
          <w:lang w:val="en-US" w:eastAsia="zh-CN"/>
        </w:rPr>
        <w:t>《无线电规则》</w:t>
      </w:r>
      <w:r>
        <w:rPr>
          <w:rFonts w:hint="eastAsia"/>
          <w:lang w:val="en-US" w:eastAsia="zh-CN"/>
        </w:rPr>
        <w:t>进行修正的</w:t>
      </w:r>
      <w:r w:rsidRPr="004F3598">
        <w:rPr>
          <w:lang w:val="en-US" w:eastAsia="zh-CN"/>
        </w:rPr>
        <w:t>WRC</w:t>
      </w:r>
      <w:r>
        <w:rPr>
          <w:lang w:val="en-US" w:eastAsia="zh-CN"/>
        </w:rPr>
        <w:t>）</w:t>
      </w:r>
      <w:r>
        <w:rPr>
          <w:rFonts w:hint="eastAsia"/>
          <w:lang w:val="en-US" w:eastAsia="zh-CN"/>
        </w:rPr>
        <w:t>的国际条约的磋商。不错，尽管磋商条约的是政府，但这些条约可以改变对其他参与者施行的规则，因此这些参与者应能够在必要时参与国内的筹备工作。</w:t>
      </w:r>
    </w:p>
    <w:p w14:paraId="044D464C" w14:textId="77777777" w:rsidR="00AE2EFE" w:rsidRPr="004F3598" w:rsidRDefault="00AE2EFE" w:rsidP="00AE2EFE">
      <w:pPr>
        <w:pStyle w:val="Heading4"/>
        <w:rPr>
          <w:lang w:val="en-US" w:eastAsia="zh-CN"/>
        </w:rPr>
      </w:pPr>
      <w:bookmarkStart w:id="185" w:name="_Toc56399743"/>
      <w:bookmarkStart w:id="186" w:name="_Toc56399968"/>
      <w:bookmarkStart w:id="187" w:name="_Toc56400442"/>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lastRenderedPageBreak/>
          <w:t>2.1.3</w:t>
        </w:r>
      </w:smartTag>
      <w:r w:rsidRPr="004F3598">
        <w:rPr>
          <w:lang w:val="en-US" w:eastAsia="zh-CN"/>
        </w:rPr>
        <w:t>.3</w:t>
      </w:r>
      <w:r w:rsidRPr="004F3598">
        <w:rPr>
          <w:lang w:val="en-US" w:eastAsia="zh-CN"/>
        </w:rPr>
        <w:tab/>
      </w:r>
      <w:r>
        <w:rPr>
          <w:rFonts w:hint="eastAsia"/>
          <w:lang w:val="en-US" w:eastAsia="zh-CN"/>
        </w:rPr>
        <w:t>如何实现透明的管理</w:t>
      </w:r>
      <w:bookmarkEnd w:id="185"/>
      <w:bookmarkEnd w:id="186"/>
      <w:bookmarkEnd w:id="187"/>
    </w:p>
    <w:p w14:paraId="238E8529" w14:textId="77777777" w:rsidR="00AE2EFE" w:rsidRPr="004F3598" w:rsidRDefault="00AE2EFE" w:rsidP="00DE7CE2">
      <w:pPr>
        <w:spacing w:line="340" w:lineRule="atLeast"/>
        <w:ind w:firstLineChars="200" w:firstLine="480"/>
        <w:rPr>
          <w:lang w:val="en-US" w:eastAsia="zh-CN"/>
        </w:rPr>
      </w:pPr>
      <w:r>
        <w:rPr>
          <w:rFonts w:hint="eastAsia"/>
          <w:lang w:val="en-US" w:eastAsia="zh-CN"/>
        </w:rPr>
        <w:t>透明管理所依据的根本原则是按照法律确定其总体框架，由此确保充分的可见性和稳定性。</w:t>
      </w:r>
    </w:p>
    <w:p w14:paraId="20ACB30A" w14:textId="4CC51072" w:rsidR="00DE7CE2" w:rsidRDefault="00AE2EFE" w:rsidP="00C734CF">
      <w:pPr>
        <w:spacing w:line="340" w:lineRule="atLeast"/>
        <w:ind w:firstLineChars="200" w:firstLine="480"/>
        <w:rPr>
          <w:lang w:val="en-US" w:eastAsia="zh-CN"/>
        </w:rPr>
      </w:pPr>
      <w:r>
        <w:rPr>
          <w:rFonts w:hint="eastAsia"/>
          <w:lang w:val="en-US" w:eastAsia="zh-CN"/>
        </w:rPr>
        <w:t>此外，执法及其履约立法可以委托给一个既完全独立于政府也完全独立于业界的实体（下文称为“该机构”，以确保做出的裁决不受有关各方的任何压力。该机构</w:t>
      </w:r>
      <w:r>
        <w:rPr>
          <w:rFonts w:hint="eastAsia"/>
          <w:lang w:eastAsia="zh-CN"/>
        </w:rPr>
        <w:t>有保障的独立性必须写入法律，在理由充分的情况下还必须具备就上述裁决提起上诉的程序并（由政府和业界）适用。</w:t>
      </w:r>
    </w:p>
    <w:p w14:paraId="1C5D553C" w14:textId="77777777" w:rsidR="00AE2EFE" w:rsidRPr="004F3598" w:rsidRDefault="00AE2EFE" w:rsidP="00DE7CE2">
      <w:pPr>
        <w:spacing w:line="340" w:lineRule="atLeast"/>
        <w:ind w:firstLineChars="200" w:firstLine="480"/>
        <w:rPr>
          <w:lang w:val="en-US" w:eastAsia="zh-CN"/>
        </w:rPr>
      </w:pPr>
      <w:r>
        <w:rPr>
          <w:rFonts w:hint="eastAsia"/>
          <w:lang w:val="en-US" w:eastAsia="zh-CN"/>
        </w:rPr>
        <w:t>必须以各种手段（法律议事录，宣传册，互联网网站）提供相关的法律、规则、程序和裁决，供相关各方简便地获取。</w:t>
      </w:r>
    </w:p>
    <w:p w14:paraId="439BA707" w14:textId="77777777" w:rsidR="00AE2EFE" w:rsidRPr="004F3598" w:rsidRDefault="00AE2EFE" w:rsidP="00DE7CE2">
      <w:pPr>
        <w:spacing w:line="340" w:lineRule="atLeast"/>
        <w:ind w:firstLineChars="200" w:firstLine="480"/>
        <w:rPr>
          <w:lang w:val="en-US" w:eastAsia="zh-CN"/>
        </w:rPr>
      </w:pPr>
      <w:r>
        <w:rPr>
          <w:rFonts w:hint="eastAsia"/>
          <w:lang w:val="en-US" w:eastAsia="zh-CN"/>
        </w:rPr>
        <w:t>为了让相关各方依据适用的法律和规则来评估裁决的意义和必要时对裁决提出异议，在理由充分的情况下应提供影响裁决的因素。</w:t>
      </w:r>
    </w:p>
    <w:p w14:paraId="45639547" w14:textId="77777777" w:rsidR="00AE2EFE" w:rsidRPr="004F3598" w:rsidRDefault="00AE2EFE" w:rsidP="00DE7CE2">
      <w:pPr>
        <w:spacing w:line="340" w:lineRule="atLeast"/>
        <w:ind w:firstLineChars="200" w:firstLine="480"/>
        <w:rPr>
          <w:lang w:val="en-US" w:eastAsia="zh-CN"/>
        </w:rPr>
      </w:pPr>
      <w:r>
        <w:rPr>
          <w:rFonts w:hint="eastAsia"/>
          <w:lang w:val="en-US" w:eastAsia="zh-CN"/>
        </w:rPr>
        <w:t>若形成了变更监管环境的计划，应尽快咨询相关各方的意见。为便于相关各方参与变更过程，应将有关信息提供给相关各方，包括计划中的变更内容、从头至尾负责改变工作的机构、考虑各方意见的方式、时间表等。</w:t>
      </w:r>
    </w:p>
    <w:p w14:paraId="1862A78D" w14:textId="77777777" w:rsidR="00AE2EFE" w:rsidRPr="004F3598" w:rsidRDefault="00AE2EFE" w:rsidP="00DE7CE2">
      <w:pPr>
        <w:spacing w:line="340" w:lineRule="atLeast"/>
        <w:ind w:firstLineChars="200" w:firstLine="480"/>
        <w:rPr>
          <w:lang w:val="en-US" w:eastAsia="zh-CN"/>
        </w:rPr>
      </w:pPr>
      <w:r>
        <w:rPr>
          <w:rFonts w:hint="eastAsia"/>
          <w:lang w:val="en-US" w:eastAsia="zh-CN"/>
        </w:rPr>
        <w:t>最后，在协商一致的情况下，可以为双方交换信息的某些标准程序设立咨询委员会，向所有各方开放</w:t>
      </w:r>
      <w:r>
        <w:rPr>
          <w:lang w:val="en-US" w:eastAsia="zh-CN"/>
        </w:rPr>
        <w:t>（主管部门</w:t>
      </w:r>
      <w:r>
        <w:rPr>
          <w:rFonts w:hint="eastAsia"/>
          <w:lang w:val="en-US" w:eastAsia="zh-CN"/>
        </w:rPr>
        <w:t>、</w:t>
      </w:r>
      <w:r>
        <w:rPr>
          <w:lang w:val="en-US" w:eastAsia="zh-CN"/>
        </w:rPr>
        <w:t>运营商</w:t>
      </w:r>
      <w:r>
        <w:rPr>
          <w:rFonts w:hint="eastAsia"/>
          <w:lang w:val="en-US" w:eastAsia="zh-CN"/>
        </w:rPr>
        <w:t>、企业、使用者</w:t>
      </w:r>
      <w:r>
        <w:rPr>
          <w:lang w:val="en-US" w:eastAsia="zh-CN"/>
        </w:rPr>
        <w:t>）</w:t>
      </w:r>
      <w:r>
        <w:rPr>
          <w:rFonts w:hint="eastAsia"/>
          <w:lang w:val="en-US" w:eastAsia="zh-CN"/>
        </w:rPr>
        <w:t>，以确保找出最佳解决方案。</w:t>
      </w:r>
    </w:p>
    <w:p w14:paraId="1BC28F23" w14:textId="77777777" w:rsidR="00AE2EFE" w:rsidRPr="004F3598" w:rsidRDefault="00AE2EFE" w:rsidP="00AE2EFE">
      <w:pPr>
        <w:pStyle w:val="Heading3"/>
        <w:rPr>
          <w:bCs/>
          <w:lang w:val="en-US" w:eastAsia="zh-CN"/>
        </w:rPr>
      </w:pPr>
      <w:bookmarkStart w:id="188" w:name="_Toc518460898"/>
      <w:bookmarkStart w:id="189" w:name="_Toc55382169"/>
      <w:bookmarkStart w:id="190" w:name="_Toc56399744"/>
      <w:bookmarkStart w:id="191" w:name="_Toc56399969"/>
      <w:bookmarkStart w:id="192" w:name="_Toc56400443"/>
      <w:bookmarkStart w:id="193" w:name="_Toc148430170"/>
      <w:bookmarkStart w:id="194" w:name="_Toc159840970"/>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2.1.4</w:t>
        </w:r>
        <w:r w:rsidRPr="004F3598">
          <w:rPr>
            <w:lang w:val="en-US" w:eastAsia="zh-CN"/>
          </w:rPr>
          <w:tab/>
        </w:r>
      </w:smartTag>
      <w:bookmarkEnd w:id="188"/>
      <w:bookmarkEnd w:id="189"/>
      <w:bookmarkEnd w:id="190"/>
      <w:bookmarkEnd w:id="191"/>
      <w:bookmarkEnd w:id="192"/>
      <w:bookmarkEnd w:id="193"/>
      <w:bookmarkEnd w:id="194"/>
      <w:r>
        <w:rPr>
          <w:rFonts w:hint="eastAsia"/>
          <w:lang w:val="en-US" w:eastAsia="zh-CN"/>
        </w:rPr>
        <w:t>经济方面</w:t>
      </w:r>
    </w:p>
    <w:p w14:paraId="11F9ED10" w14:textId="3845D121" w:rsidR="00AE2EFE" w:rsidRPr="004F3598" w:rsidRDefault="00AE2EFE" w:rsidP="00DE7CE2">
      <w:pPr>
        <w:spacing w:line="340" w:lineRule="atLeast"/>
        <w:ind w:firstLineChars="200" w:firstLine="480"/>
        <w:rPr>
          <w:lang w:val="en-US" w:eastAsia="zh-CN"/>
        </w:rPr>
      </w:pPr>
      <w:r>
        <w:rPr>
          <w:rFonts w:hint="eastAsia"/>
          <w:lang w:val="en-US" w:eastAsia="zh-CN"/>
        </w:rPr>
        <w:t>题为《频谱管理的经济方面》的</w:t>
      </w:r>
      <w:r w:rsidRPr="004F3598">
        <w:rPr>
          <w:lang w:val="en-US" w:eastAsia="zh-CN"/>
        </w:rPr>
        <w:t>ITU</w:t>
      </w:r>
      <w:r w:rsidR="00CB55F3">
        <w:rPr>
          <w:lang w:val="en-US" w:eastAsia="zh-CN"/>
        </w:rPr>
        <w:t>-</w:t>
      </w:r>
      <w:r w:rsidRPr="004F3598">
        <w:rPr>
          <w:lang w:val="en-US" w:eastAsia="zh-CN"/>
        </w:rPr>
        <w:t>R SM.2012</w:t>
      </w:r>
      <w:r>
        <w:rPr>
          <w:rFonts w:hint="eastAsia"/>
          <w:lang w:val="en-US" w:eastAsia="zh-CN"/>
        </w:rPr>
        <w:t>报告</w:t>
      </w:r>
      <w:r>
        <w:rPr>
          <w:lang w:val="en-US" w:eastAsia="zh-CN"/>
        </w:rPr>
        <w:t>（</w:t>
      </w:r>
      <w:r w:rsidRPr="004F3598">
        <w:rPr>
          <w:lang w:val="en-US" w:eastAsia="zh-CN"/>
        </w:rPr>
        <w:t>2000</w:t>
      </w:r>
      <w:r>
        <w:rPr>
          <w:rFonts w:hint="eastAsia"/>
          <w:lang w:val="en-US" w:eastAsia="zh-CN"/>
        </w:rPr>
        <w:t>年</w:t>
      </w:r>
      <w:r>
        <w:rPr>
          <w:lang w:val="en-US" w:eastAsia="zh-CN"/>
        </w:rPr>
        <w:t>）</w:t>
      </w:r>
      <w:r>
        <w:rPr>
          <w:rFonts w:hint="eastAsia"/>
          <w:lang w:val="en-US" w:eastAsia="zh-CN"/>
        </w:rPr>
        <w:t>及其增补涉及</w:t>
      </w:r>
      <w:r>
        <w:rPr>
          <w:lang w:val="en-US" w:eastAsia="zh-CN"/>
        </w:rPr>
        <w:t>频谱管理</w:t>
      </w:r>
      <w:r>
        <w:rPr>
          <w:rFonts w:hint="eastAsia"/>
          <w:lang w:val="en-US" w:eastAsia="zh-CN"/>
        </w:rPr>
        <w:t>的经济方面。</w:t>
      </w:r>
    </w:p>
    <w:p w14:paraId="3C082CE5" w14:textId="77777777" w:rsidR="00AE2EFE" w:rsidRPr="004F3598" w:rsidRDefault="00AE2EFE" w:rsidP="00DE7CE2">
      <w:pPr>
        <w:spacing w:line="340" w:lineRule="atLeast"/>
        <w:ind w:firstLineChars="200" w:firstLine="480"/>
        <w:rPr>
          <w:lang w:val="en-US" w:eastAsia="zh-CN"/>
        </w:rPr>
      </w:pPr>
      <w:r>
        <w:rPr>
          <w:rFonts w:hint="eastAsia"/>
          <w:lang w:val="en-US" w:eastAsia="zh-CN"/>
        </w:rPr>
        <w:t>报告对资助</w:t>
      </w:r>
      <w:r>
        <w:rPr>
          <w:lang w:val="en-US" w:eastAsia="zh-CN"/>
        </w:rPr>
        <w:t>国家频谱管理</w:t>
      </w:r>
      <w:r>
        <w:rPr>
          <w:rFonts w:hint="eastAsia"/>
          <w:lang w:val="en-US" w:eastAsia="zh-CN"/>
        </w:rPr>
        <w:t>的三种主要收入做了说明，包括优势和劣势：</w:t>
      </w:r>
    </w:p>
    <w:p w14:paraId="20AF1BD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国家预算；</w:t>
      </w:r>
    </w:p>
    <w:p w14:paraId="78CCE2D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因使用频谱而收取的使用费和手续费；</w:t>
      </w:r>
    </w:p>
    <w:p w14:paraId="6727787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组织拍卖。</w:t>
      </w:r>
    </w:p>
    <w:p w14:paraId="7044908B" w14:textId="77777777" w:rsidR="00AE2EFE" w:rsidRPr="004F3598" w:rsidRDefault="00AE2EFE" w:rsidP="00DE7CE2">
      <w:pPr>
        <w:spacing w:line="340" w:lineRule="atLeast"/>
        <w:ind w:firstLineChars="200" w:firstLine="480"/>
        <w:rPr>
          <w:lang w:val="en-US" w:eastAsia="zh-CN"/>
        </w:rPr>
      </w:pPr>
      <w:r>
        <w:rPr>
          <w:rFonts w:hint="eastAsia"/>
          <w:lang w:val="en-US" w:eastAsia="zh-CN"/>
        </w:rPr>
        <w:t>报告还对促进</w:t>
      </w:r>
      <w:r>
        <w:rPr>
          <w:lang w:val="en-US" w:eastAsia="zh-CN"/>
        </w:rPr>
        <w:t>国家频谱管理</w:t>
      </w:r>
      <w:r>
        <w:rPr>
          <w:rFonts w:hint="eastAsia"/>
          <w:lang w:val="en-US" w:eastAsia="zh-CN"/>
        </w:rPr>
        <w:t>的经济方式</w:t>
      </w:r>
      <w:r>
        <w:rPr>
          <w:lang w:val="en-US" w:eastAsia="zh-CN"/>
        </w:rPr>
        <w:t>（</w:t>
      </w:r>
      <w:r>
        <w:rPr>
          <w:rFonts w:hint="eastAsia"/>
          <w:lang w:val="en-US" w:eastAsia="zh-CN"/>
        </w:rPr>
        <w:t>通过比较听证会、抓阄或拍卖进行指配；可转让频谱使用权；刺激性收费结构和频谱占用费</w:t>
      </w:r>
      <w:r>
        <w:rPr>
          <w:lang w:val="en-US" w:eastAsia="zh-CN"/>
        </w:rPr>
        <w:t>）</w:t>
      </w:r>
      <w:r>
        <w:rPr>
          <w:rFonts w:hint="eastAsia"/>
          <w:lang w:val="en-US" w:eastAsia="zh-CN"/>
        </w:rPr>
        <w:t>做了说明。</w:t>
      </w:r>
    </w:p>
    <w:p w14:paraId="116A0A40" w14:textId="77777777" w:rsidR="00AE2EFE" w:rsidRPr="004F3598" w:rsidRDefault="00AE2EFE" w:rsidP="00DE7CE2">
      <w:pPr>
        <w:spacing w:line="340" w:lineRule="atLeast"/>
        <w:ind w:firstLineChars="200" w:firstLine="480"/>
        <w:rPr>
          <w:lang w:val="en-US" w:eastAsia="zh-CN"/>
        </w:rPr>
      </w:pPr>
      <w:r>
        <w:rPr>
          <w:rFonts w:hint="eastAsia"/>
          <w:lang w:val="en-US" w:eastAsia="zh-CN"/>
        </w:rPr>
        <w:t>最后但并非不重要的是，报告从以下方面说明了两种评估频谱利用经济效益的方法：</w:t>
      </w:r>
    </w:p>
    <w:p w14:paraId="2C180681"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国内生产总值</w:t>
      </w:r>
      <w:r>
        <w:rPr>
          <w:lang w:val="en-US" w:eastAsia="zh-CN"/>
        </w:rPr>
        <w:t>（</w:t>
      </w:r>
      <w:r w:rsidRPr="004F3598">
        <w:rPr>
          <w:lang w:val="en-US" w:eastAsia="zh-CN"/>
        </w:rPr>
        <w:t>GDP</w:t>
      </w:r>
      <w:r>
        <w:rPr>
          <w:lang w:val="en-US" w:eastAsia="zh-CN"/>
        </w:rPr>
        <w:t>）</w:t>
      </w:r>
      <w:r>
        <w:rPr>
          <w:rFonts w:hint="eastAsia"/>
          <w:lang w:val="en-US" w:eastAsia="zh-CN"/>
        </w:rPr>
        <w:t>和使用情况；</w:t>
      </w:r>
    </w:p>
    <w:p w14:paraId="30BE40C1"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消费者盈余和生产者盈余。</w:t>
      </w:r>
    </w:p>
    <w:p w14:paraId="0DC7074E" w14:textId="77777777" w:rsidR="00AE2EFE" w:rsidRPr="004F3598" w:rsidRDefault="00AE2EFE" w:rsidP="00AE2EFE">
      <w:pPr>
        <w:pStyle w:val="Heading2"/>
        <w:rPr>
          <w:lang w:val="en-US" w:eastAsia="zh-CN"/>
        </w:rPr>
      </w:pPr>
      <w:bookmarkStart w:id="195" w:name="_Toc518460899"/>
      <w:bookmarkStart w:id="196" w:name="_Toc55382170"/>
      <w:bookmarkStart w:id="197" w:name="_Toc56399745"/>
      <w:bookmarkStart w:id="198" w:name="_Toc56399970"/>
      <w:bookmarkStart w:id="199" w:name="_Toc56400444"/>
      <w:bookmarkStart w:id="200" w:name="_Toc148430171"/>
      <w:bookmarkStart w:id="201" w:name="_Toc159840971"/>
      <w:bookmarkStart w:id="202" w:name="_Toc77322946"/>
      <w:r w:rsidRPr="004F3598">
        <w:rPr>
          <w:lang w:val="en-US" w:eastAsia="zh-CN"/>
        </w:rPr>
        <w:t>2.2</w:t>
      </w:r>
      <w:r w:rsidRPr="004F3598">
        <w:rPr>
          <w:lang w:val="en-US" w:eastAsia="zh-CN"/>
        </w:rPr>
        <w:tab/>
      </w:r>
      <w:r>
        <w:rPr>
          <w:rFonts w:hint="eastAsia"/>
          <w:lang w:val="en-US" w:eastAsia="zh-CN"/>
        </w:rPr>
        <w:t>国际与国内规则之间的关联</w:t>
      </w:r>
      <w:bookmarkEnd w:id="195"/>
      <w:bookmarkEnd w:id="196"/>
      <w:bookmarkEnd w:id="197"/>
      <w:bookmarkEnd w:id="198"/>
      <w:bookmarkEnd w:id="199"/>
      <w:bookmarkEnd w:id="200"/>
      <w:bookmarkEnd w:id="201"/>
      <w:bookmarkEnd w:id="202"/>
    </w:p>
    <w:p w14:paraId="276FF0FD" w14:textId="77777777" w:rsidR="00AE2EFE" w:rsidRPr="004F3598" w:rsidRDefault="00AE2EFE" w:rsidP="00DE7CE2">
      <w:pPr>
        <w:spacing w:line="340" w:lineRule="atLeast"/>
        <w:ind w:firstLineChars="200" w:firstLine="480"/>
        <w:rPr>
          <w:lang w:val="en-US" w:eastAsia="zh-CN"/>
        </w:rPr>
      </w:pPr>
      <w:r>
        <w:rPr>
          <w:rFonts w:hint="eastAsia"/>
          <w:lang w:val="en-US" w:eastAsia="zh-CN"/>
        </w:rPr>
        <w:t>与任何其他领域一样，拟定国内立法时要适当考虑国家在国际活动框架内的承诺。在涉及无线电频率和相关轨道时，国家的权利与义务主要受</w:t>
      </w:r>
      <w:r>
        <w:rPr>
          <w:lang w:val="en-US" w:eastAsia="zh-CN"/>
        </w:rPr>
        <w:t>《无线电规则》</w:t>
      </w:r>
      <w:r>
        <w:rPr>
          <w:rFonts w:hint="eastAsia"/>
          <w:lang w:val="en-US" w:eastAsia="zh-CN"/>
        </w:rPr>
        <w:t>的支配，该规则规定上述轨道和频率</w:t>
      </w:r>
      <w:r>
        <w:rPr>
          <w:rFonts w:hint="eastAsia"/>
          <w:lang w:eastAsia="zh-CN"/>
        </w:rPr>
        <w:t>必须合理、有效和经济地使用，以便各国能够公平地使用它们</w:t>
      </w:r>
      <w:r>
        <w:rPr>
          <w:lang w:val="en-US" w:eastAsia="zh-CN"/>
        </w:rPr>
        <w:t>（</w:t>
      </w:r>
      <w:r>
        <w:rPr>
          <w:rFonts w:hint="eastAsia"/>
          <w:lang w:val="en-US" w:eastAsia="zh-CN"/>
        </w:rPr>
        <w:t>见</w:t>
      </w:r>
      <w:r w:rsidRPr="004F3598">
        <w:rPr>
          <w:lang w:val="en-US" w:eastAsia="zh-CN"/>
        </w:rPr>
        <w:t>CS196</w:t>
      </w:r>
      <w:r>
        <w:rPr>
          <w:lang w:val="en-US" w:eastAsia="zh-CN"/>
        </w:rPr>
        <w:t>）</w:t>
      </w:r>
      <w:r>
        <w:rPr>
          <w:rFonts w:hint="eastAsia"/>
          <w:lang w:val="en-US" w:eastAsia="zh-CN"/>
        </w:rPr>
        <w:t>。</w:t>
      </w:r>
    </w:p>
    <w:p w14:paraId="2B309D04" w14:textId="2EE48322" w:rsidR="00DE7CE2" w:rsidRDefault="00AE2EFE" w:rsidP="00C734CF">
      <w:pPr>
        <w:spacing w:line="340" w:lineRule="atLeast"/>
        <w:ind w:firstLineChars="200" w:firstLine="480"/>
        <w:rPr>
          <w:lang w:val="en-US" w:eastAsia="zh-CN"/>
        </w:rPr>
      </w:pPr>
      <w:r>
        <w:rPr>
          <w:lang w:val="en-US" w:eastAsia="zh-CN"/>
        </w:rPr>
        <w:lastRenderedPageBreak/>
        <w:t>《无线电规则》</w:t>
      </w:r>
      <w:r>
        <w:rPr>
          <w:rFonts w:hint="eastAsia"/>
          <w:lang w:val="en-US" w:eastAsia="zh-CN"/>
        </w:rPr>
        <w:t>构成了国际电联《组织法》和《公约》的补充。</w:t>
      </w:r>
      <w:r>
        <w:rPr>
          <w:lang w:val="en-US" w:eastAsia="zh-CN"/>
        </w:rPr>
        <w:t>《无线电规则》</w:t>
      </w:r>
      <w:r>
        <w:rPr>
          <w:rFonts w:hint="eastAsia"/>
          <w:lang w:val="en-US" w:eastAsia="zh-CN"/>
        </w:rPr>
        <w:t>具有国际条约地位，因此国内立法必须与其规定</w:t>
      </w:r>
      <w:r w:rsidRPr="00D32C29">
        <w:rPr>
          <w:rStyle w:val="FootnoteReference"/>
        </w:rPr>
        <w:footnoteReference w:id="22"/>
      </w:r>
      <w:r>
        <w:rPr>
          <w:rFonts w:hint="eastAsia"/>
          <w:lang w:val="en-US" w:eastAsia="zh-CN"/>
        </w:rPr>
        <w:t>一致。这显然是拟定国内立法的一条必要规则。不过要记住，平均每三年举行一次的</w:t>
      </w:r>
      <w:r>
        <w:rPr>
          <w:rFonts w:hint="eastAsia"/>
          <w:lang w:val="en-US" w:eastAsia="zh-CN"/>
        </w:rPr>
        <w:t>WRC</w:t>
      </w:r>
      <w:r>
        <w:rPr>
          <w:rFonts w:hint="eastAsia"/>
          <w:lang w:val="en-US" w:eastAsia="zh-CN"/>
        </w:rPr>
        <w:t>要复审</w:t>
      </w:r>
      <w:r>
        <w:rPr>
          <w:lang w:val="en-US" w:eastAsia="zh-CN"/>
        </w:rPr>
        <w:t>《无线电规则》</w:t>
      </w:r>
      <w:r>
        <w:rPr>
          <w:rFonts w:hint="eastAsia"/>
          <w:lang w:val="en-US" w:eastAsia="zh-CN"/>
        </w:rPr>
        <w:t>。因此必须规定与时俱进地调整国内规则。</w:t>
      </w:r>
    </w:p>
    <w:p w14:paraId="03047B8C" w14:textId="77777777" w:rsidR="00AE2EFE" w:rsidRPr="004F3598" w:rsidRDefault="00AE2EFE" w:rsidP="00DE7CE2">
      <w:pPr>
        <w:spacing w:line="340" w:lineRule="atLeast"/>
        <w:ind w:firstLineChars="200" w:firstLine="480"/>
        <w:rPr>
          <w:lang w:val="en-US" w:eastAsia="zh-CN"/>
        </w:rPr>
      </w:pPr>
      <w:r>
        <w:rPr>
          <w:rFonts w:hint="eastAsia"/>
          <w:lang w:val="en-US" w:eastAsia="zh-CN"/>
        </w:rPr>
        <w:t>在国家与某个区域性组织达成约定的情况下，或者根据双边或多边协议，国家可能还要承担其他义务。</w:t>
      </w:r>
    </w:p>
    <w:p w14:paraId="5E045C36" w14:textId="77777777" w:rsidR="00AE2EFE" w:rsidRPr="004F3598" w:rsidRDefault="00AE2EFE" w:rsidP="00DE7CE2">
      <w:pPr>
        <w:spacing w:line="340" w:lineRule="atLeast"/>
        <w:ind w:firstLineChars="200" w:firstLine="480"/>
        <w:rPr>
          <w:lang w:val="en-US" w:eastAsia="zh-CN"/>
        </w:rPr>
      </w:pPr>
      <w:r>
        <w:rPr>
          <w:rFonts w:hint="eastAsia"/>
          <w:lang w:val="en-US" w:eastAsia="zh-CN"/>
        </w:rPr>
        <w:t>国内规则应涵盖下述范围。</w:t>
      </w:r>
    </w:p>
    <w:p w14:paraId="68525FDB" w14:textId="77777777" w:rsidR="00AE2EFE" w:rsidRPr="004F3598" w:rsidRDefault="00AE2EFE" w:rsidP="00AE2EFE">
      <w:pPr>
        <w:pStyle w:val="Heading3"/>
        <w:rPr>
          <w:lang w:val="en-US" w:eastAsia="zh-CN"/>
        </w:rPr>
      </w:pPr>
      <w:bookmarkStart w:id="203" w:name="_Toc56399746"/>
      <w:bookmarkStart w:id="204" w:name="_Toc56399971"/>
      <w:bookmarkStart w:id="205" w:name="_Toc56400445"/>
      <w:bookmarkStart w:id="206" w:name="_Toc148430172"/>
      <w:bookmarkStart w:id="207" w:name="_Toc159840972"/>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2.2.1</w:t>
        </w:r>
        <w:r w:rsidRPr="004F3598">
          <w:rPr>
            <w:lang w:val="en-US" w:eastAsia="zh-CN"/>
          </w:rPr>
          <w:tab/>
        </w:r>
      </w:smartTag>
      <w:bookmarkEnd w:id="203"/>
      <w:bookmarkEnd w:id="204"/>
      <w:bookmarkEnd w:id="205"/>
      <w:bookmarkEnd w:id="206"/>
      <w:bookmarkEnd w:id="207"/>
      <w:r>
        <w:rPr>
          <w:rFonts w:hint="eastAsia"/>
          <w:lang w:val="en-US" w:eastAsia="zh-CN"/>
        </w:rPr>
        <w:t>划分</w:t>
      </w:r>
    </w:p>
    <w:p w14:paraId="3B34360A" w14:textId="77777777" w:rsidR="00AE2EFE" w:rsidRPr="004F3598" w:rsidRDefault="00AE2EFE" w:rsidP="00DE7CE2">
      <w:pPr>
        <w:spacing w:line="340" w:lineRule="atLeast"/>
        <w:ind w:firstLineChars="200" w:firstLine="480"/>
        <w:rPr>
          <w:lang w:val="en-US" w:eastAsia="zh-CN"/>
        </w:rPr>
      </w:pPr>
      <w:r>
        <w:rPr>
          <w:lang w:val="en-US" w:eastAsia="zh-CN"/>
        </w:rPr>
        <w:t>国家频率划分表</w:t>
      </w:r>
      <w:r>
        <w:rPr>
          <w:rFonts w:hint="eastAsia"/>
          <w:lang w:val="en-US" w:eastAsia="zh-CN"/>
        </w:rPr>
        <w:t>列出了各划分，划分须指明在每一频带内或必要时在每一</w:t>
      </w:r>
      <w:r w:rsidRPr="004F3598">
        <w:rPr>
          <w:lang w:val="en-US" w:eastAsia="zh-CN"/>
        </w:rPr>
        <w:t>ITU-R</w:t>
      </w:r>
      <w:r>
        <w:rPr>
          <w:rFonts w:hint="eastAsia"/>
          <w:lang w:val="en-US" w:eastAsia="zh-CN"/>
        </w:rPr>
        <w:t>区域内核准的业务及相应的核准的类别</w:t>
      </w:r>
      <w:r>
        <w:rPr>
          <w:lang w:val="en-US" w:eastAsia="zh-CN"/>
        </w:rPr>
        <w:t>（</w:t>
      </w:r>
      <w:r>
        <w:rPr>
          <w:rFonts w:hint="eastAsia"/>
          <w:lang w:val="en-US" w:eastAsia="zh-CN"/>
        </w:rPr>
        <w:t>根据</w:t>
      </w:r>
      <w:r>
        <w:rPr>
          <w:lang w:val="en-US" w:eastAsia="zh-CN"/>
        </w:rPr>
        <w:t>《无线电规则》</w:t>
      </w:r>
      <w:r>
        <w:rPr>
          <w:rFonts w:hint="eastAsia"/>
          <w:lang w:val="en-US" w:eastAsia="zh-CN"/>
        </w:rPr>
        <w:t>第</w:t>
      </w:r>
      <w:r>
        <w:rPr>
          <w:rFonts w:hint="eastAsia"/>
          <w:lang w:val="en-US" w:eastAsia="zh-CN"/>
        </w:rPr>
        <w:t>1</w:t>
      </w:r>
      <w:r>
        <w:rPr>
          <w:rFonts w:hint="eastAsia"/>
          <w:lang w:val="en-US" w:eastAsia="zh-CN"/>
        </w:rPr>
        <w:t>条中所含的定义</w:t>
      </w:r>
      <w:r>
        <w:rPr>
          <w:lang w:val="en-US" w:eastAsia="zh-CN"/>
        </w:rPr>
        <w:t>）</w:t>
      </w:r>
      <w:r>
        <w:rPr>
          <w:rFonts w:hint="eastAsia"/>
          <w:lang w:val="en-US" w:eastAsia="zh-CN"/>
        </w:rPr>
        <w:t>和使用者类别。划分表还须明文规定使用者的权利与义务（如专用、平等共用或优先共用等）。</w:t>
      </w:r>
    </w:p>
    <w:p w14:paraId="5D0A0389" w14:textId="77777777" w:rsidR="00AE2EFE" w:rsidRPr="004F3598" w:rsidRDefault="00AE2EFE" w:rsidP="00AE2EFE">
      <w:pPr>
        <w:pStyle w:val="Heading3"/>
        <w:rPr>
          <w:lang w:val="en-US" w:eastAsia="zh-CN"/>
        </w:rPr>
      </w:pPr>
      <w:bookmarkStart w:id="208" w:name="_Toc56399747"/>
      <w:bookmarkStart w:id="209" w:name="_Toc56399972"/>
      <w:bookmarkStart w:id="210" w:name="_Toc56400446"/>
      <w:bookmarkStart w:id="211" w:name="_Toc148430173"/>
      <w:bookmarkStart w:id="212" w:name="_Toc159840973"/>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2.2.2</w:t>
        </w:r>
        <w:r w:rsidRPr="004F3598">
          <w:rPr>
            <w:lang w:val="en-US" w:eastAsia="zh-CN"/>
          </w:rPr>
          <w:tab/>
        </w:r>
      </w:smartTag>
      <w:bookmarkEnd w:id="208"/>
      <w:bookmarkEnd w:id="209"/>
      <w:bookmarkEnd w:id="210"/>
      <w:bookmarkEnd w:id="211"/>
      <w:bookmarkEnd w:id="212"/>
      <w:r>
        <w:rPr>
          <w:rFonts w:hint="eastAsia"/>
          <w:lang w:val="en-US" w:eastAsia="zh-CN"/>
        </w:rPr>
        <w:t>指配</w:t>
      </w:r>
    </w:p>
    <w:p w14:paraId="643679CE" w14:textId="77777777" w:rsidR="00AE2EFE" w:rsidRPr="004F3598" w:rsidRDefault="00AE2EFE" w:rsidP="00DE7CE2">
      <w:pPr>
        <w:spacing w:line="340" w:lineRule="atLeast"/>
        <w:ind w:firstLineChars="200" w:firstLine="480"/>
        <w:rPr>
          <w:lang w:val="en-US" w:eastAsia="zh-CN"/>
        </w:rPr>
      </w:pPr>
      <w:r>
        <w:rPr>
          <w:rFonts w:hint="eastAsia"/>
          <w:lang w:val="en-US" w:eastAsia="zh-CN"/>
        </w:rPr>
        <w:t>在某个电台使用某个频率（指配）之前，使用者必须确保自己的行动不对该频率的其他用途产生有害干扰并与现行规则一致。这一点通过协调完成，协调可以仅在国内完成，即与该频带的其他使用者协商。在某些情况下，若电台位于边界地区或</w:t>
      </w:r>
      <w:r>
        <w:rPr>
          <w:lang w:val="en-US" w:eastAsia="zh-CN"/>
        </w:rPr>
        <w:t>《无线电规则》</w:t>
      </w:r>
      <w:r>
        <w:rPr>
          <w:rFonts w:hint="eastAsia"/>
          <w:lang w:val="en-US" w:eastAsia="zh-CN"/>
        </w:rPr>
        <w:t>对此有要求（相关标准在</w:t>
      </w:r>
      <w:r>
        <w:rPr>
          <w:lang w:val="en-US" w:eastAsia="zh-CN"/>
        </w:rPr>
        <w:t>《无线电规则》</w:t>
      </w:r>
      <w:r>
        <w:rPr>
          <w:rFonts w:hint="eastAsia"/>
          <w:lang w:val="en-US" w:eastAsia="zh-CN"/>
        </w:rPr>
        <w:t>附录</w:t>
      </w:r>
      <w:r>
        <w:rPr>
          <w:rFonts w:hint="eastAsia"/>
          <w:lang w:val="en-US" w:eastAsia="zh-CN"/>
        </w:rPr>
        <w:t>5</w:t>
      </w:r>
      <w:r>
        <w:rPr>
          <w:rFonts w:hint="eastAsia"/>
          <w:lang w:val="en-US" w:eastAsia="zh-CN"/>
        </w:rPr>
        <w:t>中做了规定），协调意味着要与邻国</w:t>
      </w:r>
      <w:r>
        <w:rPr>
          <w:lang w:val="en-US" w:eastAsia="zh-CN"/>
        </w:rPr>
        <w:t>主管部门</w:t>
      </w:r>
      <w:r>
        <w:rPr>
          <w:rFonts w:hint="eastAsia"/>
          <w:lang w:val="en-US" w:eastAsia="zh-CN"/>
        </w:rPr>
        <w:t>协商。</w:t>
      </w:r>
    </w:p>
    <w:p w14:paraId="18EBC847" w14:textId="77777777" w:rsidR="00AE2EFE" w:rsidRPr="004F3598" w:rsidRDefault="00AE2EFE" w:rsidP="00DE7CE2">
      <w:pPr>
        <w:spacing w:line="340" w:lineRule="atLeast"/>
        <w:ind w:firstLineChars="200" w:firstLine="480"/>
        <w:rPr>
          <w:lang w:val="en-US" w:eastAsia="zh-CN"/>
        </w:rPr>
      </w:pPr>
      <w:r>
        <w:rPr>
          <w:rFonts w:hint="eastAsia"/>
          <w:lang w:val="en-US" w:eastAsia="zh-CN"/>
        </w:rPr>
        <w:t>必须确定一种程序，用于说明协调的不同情况、要采取的相应措施和在国家登记簿中记录指配的方式。该程序还必须说明该程序与</w:t>
      </w:r>
      <w:r w:rsidRPr="004F3598">
        <w:rPr>
          <w:lang w:val="en-US" w:eastAsia="zh-CN"/>
        </w:rPr>
        <w:t>MIFR</w:t>
      </w:r>
      <w:r>
        <w:rPr>
          <w:rFonts w:hint="eastAsia"/>
          <w:lang w:val="en-US" w:eastAsia="zh-CN"/>
        </w:rPr>
        <w:t>的协调、通知和登记程序</w:t>
      </w:r>
      <w:r>
        <w:rPr>
          <w:lang w:val="en-US" w:eastAsia="zh-CN"/>
        </w:rPr>
        <w:t>（</w:t>
      </w:r>
      <w:r>
        <w:rPr>
          <w:rFonts w:hint="eastAsia"/>
          <w:lang w:val="en-US" w:eastAsia="zh-CN"/>
        </w:rPr>
        <w:t>见</w:t>
      </w:r>
      <w:r>
        <w:rPr>
          <w:lang w:val="en-US" w:eastAsia="zh-CN"/>
        </w:rPr>
        <w:t>《无线电规则》</w:t>
      </w:r>
      <w:r>
        <w:rPr>
          <w:rFonts w:hint="eastAsia"/>
          <w:lang w:val="en-US" w:eastAsia="zh-CN"/>
        </w:rPr>
        <w:t>第三章</w:t>
      </w:r>
      <w:r>
        <w:rPr>
          <w:lang w:val="en-US" w:eastAsia="zh-CN"/>
        </w:rPr>
        <w:t>）</w:t>
      </w:r>
      <w:r>
        <w:rPr>
          <w:rFonts w:hint="eastAsia"/>
          <w:lang w:val="en-US" w:eastAsia="zh-CN"/>
        </w:rPr>
        <w:t>之间的关系。</w:t>
      </w:r>
    </w:p>
    <w:p w14:paraId="286F099C" w14:textId="77777777" w:rsidR="00AE2EFE" w:rsidRPr="004F3598" w:rsidRDefault="00AE2EFE" w:rsidP="00AE2EFE">
      <w:pPr>
        <w:pStyle w:val="Heading3"/>
        <w:rPr>
          <w:lang w:val="en-US" w:eastAsia="zh-CN"/>
        </w:rPr>
      </w:pPr>
      <w:bookmarkStart w:id="213" w:name="_Toc56399748"/>
      <w:bookmarkStart w:id="214" w:name="_Toc56399973"/>
      <w:bookmarkStart w:id="215" w:name="_Toc56400447"/>
      <w:bookmarkStart w:id="216" w:name="_Toc148430174"/>
      <w:bookmarkStart w:id="217" w:name="_Toc159840974"/>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2.2.3</w:t>
        </w:r>
        <w:r w:rsidRPr="004F3598">
          <w:rPr>
            <w:lang w:val="en-US" w:eastAsia="zh-CN"/>
          </w:rPr>
          <w:tab/>
        </w:r>
      </w:smartTag>
      <w:r>
        <w:rPr>
          <w:rFonts w:hint="eastAsia"/>
          <w:lang w:val="en-US" w:eastAsia="zh-CN"/>
        </w:rPr>
        <w:t>核准书</w:t>
      </w:r>
      <w:r>
        <w:rPr>
          <w:lang w:val="en-US" w:eastAsia="zh-CN"/>
        </w:rPr>
        <w:t>（</w:t>
      </w:r>
      <w:r>
        <w:rPr>
          <w:rFonts w:hint="eastAsia"/>
          <w:lang w:val="en-US" w:eastAsia="zh-CN"/>
        </w:rPr>
        <w:t>或执照</w:t>
      </w:r>
      <w:r>
        <w:rPr>
          <w:lang w:val="en-US" w:eastAsia="zh-CN"/>
        </w:rPr>
        <w:t>）</w:t>
      </w:r>
      <w:bookmarkEnd w:id="213"/>
      <w:bookmarkEnd w:id="214"/>
      <w:bookmarkEnd w:id="215"/>
      <w:bookmarkEnd w:id="216"/>
      <w:bookmarkEnd w:id="217"/>
    </w:p>
    <w:p w14:paraId="46D079E4" w14:textId="77777777" w:rsidR="00AE2EFE" w:rsidRPr="004F3598" w:rsidRDefault="00AE2EFE" w:rsidP="00DE7CE2">
      <w:pPr>
        <w:spacing w:line="340" w:lineRule="atLeast"/>
        <w:ind w:firstLineChars="200" w:firstLine="480"/>
        <w:rPr>
          <w:lang w:val="en-US" w:eastAsia="zh-CN"/>
        </w:rPr>
      </w:pPr>
      <w:r>
        <w:rPr>
          <w:rFonts w:hint="eastAsia"/>
          <w:lang w:val="en-US" w:eastAsia="zh-CN"/>
        </w:rPr>
        <w:t>由主管机构批准核准书，以确保合理、有效和经济地利用频谱。在批准核准书时，主管机构不仅要履行对本国频谱使用者所承担的义务，还要履行对可能受干扰影响的其他</w:t>
      </w:r>
      <w:r>
        <w:rPr>
          <w:lang w:val="en-US" w:eastAsia="zh-CN"/>
        </w:rPr>
        <w:t>主管部门</w:t>
      </w:r>
      <w:r>
        <w:rPr>
          <w:rFonts w:hint="eastAsia"/>
          <w:lang w:val="en-US" w:eastAsia="zh-CN"/>
        </w:rPr>
        <w:t>所承担的义务。核准书可用于确定引发问题的发射的来源，也用于采取措施消除该来源。</w:t>
      </w:r>
    </w:p>
    <w:p w14:paraId="46E0FFF6" w14:textId="77777777" w:rsidR="00AE2EFE" w:rsidRPr="004F3598" w:rsidRDefault="00AE2EFE" w:rsidP="00DE7CE2">
      <w:pPr>
        <w:spacing w:line="340" w:lineRule="atLeast"/>
        <w:ind w:firstLineChars="200" w:firstLine="480"/>
        <w:rPr>
          <w:lang w:val="en-US" w:eastAsia="zh-CN"/>
        </w:rPr>
      </w:pPr>
      <w:r>
        <w:rPr>
          <w:rFonts w:hint="eastAsia"/>
          <w:lang w:val="en-US" w:eastAsia="zh-CN"/>
        </w:rPr>
        <w:t>正如第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smartTag>
      <w:r>
        <w:rPr>
          <w:rFonts w:hint="eastAsia"/>
          <w:lang w:val="en-US" w:eastAsia="zh-CN"/>
        </w:rPr>
        <w:t>节所述，形成</w:t>
      </w:r>
      <w:r>
        <w:rPr>
          <w:lang w:val="en-US" w:eastAsia="zh-CN"/>
        </w:rPr>
        <w:t>《无线电规则》</w:t>
      </w:r>
      <w:r>
        <w:rPr>
          <w:rFonts w:hint="eastAsia"/>
          <w:lang w:val="en-US" w:eastAsia="zh-CN"/>
        </w:rPr>
        <w:t>是为避免出现有害干扰。</w:t>
      </w:r>
      <w:r>
        <w:rPr>
          <w:lang w:val="en-US" w:eastAsia="zh-CN"/>
        </w:rPr>
        <w:t>国际电联成员国</w:t>
      </w:r>
      <w:r>
        <w:rPr>
          <w:rFonts w:hint="eastAsia"/>
          <w:lang w:val="en-US" w:eastAsia="zh-CN"/>
        </w:rPr>
        <w:t>在签署及随后批准某届</w:t>
      </w:r>
      <w:r w:rsidRPr="004F3598">
        <w:rPr>
          <w:lang w:val="en-US" w:eastAsia="zh-CN"/>
        </w:rPr>
        <w:t>WRC</w:t>
      </w:r>
      <w:r>
        <w:rPr>
          <w:rFonts w:hint="eastAsia"/>
          <w:lang w:val="en-US" w:eastAsia="zh-CN"/>
        </w:rPr>
        <w:t>的最后文件时承诺的所有义务，等同于不对其他成员国产生</w:t>
      </w:r>
      <w:r>
        <w:rPr>
          <w:lang w:val="en-US" w:eastAsia="zh-CN"/>
        </w:rPr>
        <w:t>有害干扰</w:t>
      </w:r>
      <w:r>
        <w:rPr>
          <w:rFonts w:hint="eastAsia"/>
          <w:lang w:val="en-US" w:eastAsia="zh-CN"/>
        </w:rPr>
        <w:t>的义务。因此，批准某个电台操作者的核准书（执照）就成为一种法律行为，该行为保证将国家之间的那项义务正式化为操作者之间的一项义务。</w:t>
      </w:r>
      <w:r>
        <w:rPr>
          <w:lang w:val="en-US" w:eastAsia="zh-CN"/>
        </w:rPr>
        <w:t>《无线电规则》</w:t>
      </w:r>
      <w:r>
        <w:rPr>
          <w:rFonts w:hint="eastAsia"/>
          <w:lang w:val="en-US" w:eastAsia="zh-CN"/>
        </w:rPr>
        <w:t>第</w:t>
      </w:r>
      <w:r>
        <w:rPr>
          <w:rFonts w:hint="eastAsia"/>
          <w:lang w:val="en-US" w:eastAsia="zh-CN"/>
        </w:rPr>
        <w:t>18</w:t>
      </w:r>
      <w:r>
        <w:rPr>
          <w:rFonts w:hint="eastAsia"/>
          <w:lang w:val="en-US" w:eastAsia="zh-CN"/>
        </w:rPr>
        <w:t>条规定由国家向任何平民或企业拟运行的任何发射电台核发执照，因此第</w:t>
      </w:r>
      <w:r>
        <w:rPr>
          <w:rFonts w:hint="eastAsia"/>
          <w:lang w:val="en-US" w:eastAsia="zh-CN"/>
        </w:rPr>
        <w:t>18</w:t>
      </w:r>
      <w:r>
        <w:rPr>
          <w:rFonts w:hint="eastAsia"/>
          <w:lang w:val="en-US" w:eastAsia="zh-CN"/>
        </w:rPr>
        <w:t>条也就成为国家层面与国际层面</w:t>
      </w:r>
      <w:r>
        <w:rPr>
          <w:lang w:val="en-US" w:eastAsia="zh-CN"/>
        </w:rPr>
        <w:t>频谱管理</w:t>
      </w:r>
      <w:r>
        <w:rPr>
          <w:rFonts w:hint="eastAsia"/>
          <w:lang w:val="en-US" w:eastAsia="zh-CN"/>
        </w:rPr>
        <w:t>的基本联系。</w:t>
      </w:r>
    </w:p>
    <w:p w14:paraId="40C85BEE" w14:textId="77777777" w:rsidR="00AE2EFE" w:rsidRPr="004F3598" w:rsidRDefault="00AE2EFE" w:rsidP="00DE7CE2">
      <w:pPr>
        <w:spacing w:line="340" w:lineRule="atLeast"/>
        <w:ind w:firstLineChars="200" w:firstLine="480"/>
        <w:rPr>
          <w:lang w:val="en-US" w:eastAsia="zh-CN"/>
        </w:rPr>
      </w:pPr>
      <w:r>
        <w:rPr>
          <w:rFonts w:hint="eastAsia"/>
          <w:lang w:val="en-US" w:eastAsia="zh-CN"/>
        </w:rPr>
        <w:t>依据频谱是用于国家使命还是由私营部门利用，核准书的管理规则也有所不同。若是后者，规则应允许私营部门在公平、透明和非歧视的竞争性环境中得到和睦的发展。</w:t>
      </w:r>
    </w:p>
    <w:p w14:paraId="11C4A075" w14:textId="5D59D609" w:rsidR="00AE2EFE" w:rsidRPr="004F3598" w:rsidRDefault="00AE2EFE" w:rsidP="009058A0">
      <w:pPr>
        <w:spacing w:line="340" w:lineRule="atLeast"/>
        <w:ind w:firstLineChars="200" w:firstLine="480"/>
        <w:rPr>
          <w:lang w:val="en-US" w:eastAsia="zh-CN"/>
        </w:rPr>
      </w:pPr>
      <w:r>
        <w:rPr>
          <w:rFonts w:hint="eastAsia"/>
          <w:lang w:val="en-US" w:eastAsia="zh-CN"/>
        </w:rPr>
        <w:t>某些发射电台，特别是移动通信业务中供一般公众使用的手持终端，不需要单独的核准书。在辐射功率电平很低时，或者在批准给网络运营商的核准书默示要预防干扰风险，因而</w:t>
      </w:r>
      <w:r>
        <w:rPr>
          <w:rFonts w:hint="eastAsia"/>
          <w:lang w:val="en-US" w:eastAsia="zh-CN"/>
        </w:rPr>
        <w:lastRenderedPageBreak/>
        <w:t>终端须经国际上的统一时，尤其会出现这种情况。卫星网络及相关地球站的核准书在国际规定与国内频谱规则之间的关系方面属于非常特殊的情况。正如第</w:t>
      </w:r>
      <w:r w:rsidRPr="004F3598">
        <w:rPr>
          <w:lang w:val="en-US" w:eastAsia="zh-CN"/>
        </w:rPr>
        <w:t>1.4</w:t>
      </w:r>
      <w:r>
        <w:rPr>
          <w:rFonts w:hint="eastAsia"/>
          <w:lang w:val="en-US" w:eastAsia="zh-CN"/>
        </w:rPr>
        <w:t>节所述，境内发射地球站必须核发执照才能运行（未与其他业务共用的频带有时除外），所谓执照，意味着保证与相关频率的其他当地用途的兼容性（可能源于国内或国际协调，比如说，按照</w:t>
      </w:r>
      <w:r>
        <w:rPr>
          <w:lang w:val="en-US" w:eastAsia="zh-CN"/>
        </w:rPr>
        <w:t>《无线电规则》</w:t>
      </w:r>
      <w:r>
        <w:rPr>
          <w:rFonts w:hint="eastAsia"/>
          <w:lang w:val="en-US" w:eastAsia="zh-CN"/>
        </w:rPr>
        <w:t>第</w:t>
      </w:r>
      <w:r w:rsidRPr="004F3598">
        <w:rPr>
          <w:lang w:val="en-US" w:eastAsia="zh-CN"/>
        </w:rPr>
        <w:t>9.17</w:t>
      </w:r>
      <w:r>
        <w:rPr>
          <w:rFonts w:hint="eastAsia"/>
          <w:lang w:val="en-US" w:eastAsia="zh-CN"/>
        </w:rPr>
        <w:t>或第</w:t>
      </w:r>
      <w:r w:rsidRPr="004F3598">
        <w:rPr>
          <w:lang w:val="en-US" w:eastAsia="zh-CN"/>
        </w:rPr>
        <w:t>9</w:t>
      </w:r>
      <w:smartTag w:uri="urn:schemas-microsoft-com:office:smarttags" w:element="chmetcnv">
        <w:smartTagPr>
          <w:attr w:name="UnitName" w:val="a"/>
          <w:attr w:name="SourceValue" w:val=".17"/>
          <w:attr w:name="HasSpace" w:val="False"/>
          <w:attr w:name="Negative" w:val="False"/>
          <w:attr w:name="NumberType" w:val="1"/>
          <w:attr w:name="TCSC" w:val="0"/>
        </w:smartTagPr>
        <w:r w:rsidRPr="004F3598">
          <w:rPr>
            <w:lang w:val="en-US" w:eastAsia="zh-CN"/>
          </w:rPr>
          <w:t>.17A</w:t>
        </w:r>
      </w:smartTag>
      <w:r>
        <w:rPr>
          <w:rFonts w:hint="eastAsia"/>
          <w:lang w:val="en-US" w:eastAsia="zh-CN"/>
        </w:rPr>
        <w:t>款进行的协调）。由某主管部门向</w:t>
      </w:r>
      <w:r w:rsidRPr="004F3598">
        <w:rPr>
          <w:lang w:val="en-US" w:eastAsia="zh-CN"/>
        </w:rPr>
        <w:t>ITU-R</w:t>
      </w:r>
      <w:r>
        <w:rPr>
          <w:rFonts w:hint="eastAsia"/>
          <w:lang w:val="en-US" w:eastAsia="zh-CN"/>
        </w:rPr>
        <w:t>提交通知的卫星网络也必须得到由该主管部门核发的相应执照才能运行。该执照构成了卫星网络运营商的权利与义务和</w:t>
      </w:r>
      <w:r>
        <w:rPr>
          <w:lang w:val="en-US" w:eastAsia="zh-CN"/>
        </w:rPr>
        <w:t>主管部门</w:t>
      </w:r>
      <w:r>
        <w:rPr>
          <w:rFonts w:hint="eastAsia"/>
          <w:lang w:val="en-US" w:eastAsia="zh-CN"/>
        </w:rPr>
        <w:t>通过适用</w:t>
      </w:r>
      <w:r>
        <w:rPr>
          <w:lang w:val="en-US" w:eastAsia="zh-CN"/>
        </w:rPr>
        <w:t>ITU-R</w:t>
      </w:r>
      <w:r>
        <w:rPr>
          <w:lang w:val="en-US" w:eastAsia="zh-CN"/>
        </w:rPr>
        <w:t>程序（</w:t>
      </w:r>
      <w:r>
        <w:rPr>
          <w:rFonts w:hint="eastAsia"/>
          <w:lang w:val="en-US" w:eastAsia="zh-CN"/>
        </w:rPr>
        <w:t>按照</w:t>
      </w:r>
      <w:r>
        <w:rPr>
          <w:lang w:val="en-US" w:eastAsia="zh-CN"/>
        </w:rPr>
        <w:t>《无线电规则》</w:t>
      </w:r>
      <w:r>
        <w:rPr>
          <w:rFonts w:hint="eastAsia"/>
          <w:lang w:val="en-US" w:eastAsia="zh-CN"/>
        </w:rPr>
        <w:t>第</w:t>
      </w:r>
      <w:r w:rsidRPr="004F3598">
        <w:rPr>
          <w:lang w:val="en-US" w:eastAsia="zh-CN"/>
        </w:rPr>
        <w:t> 9.7</w:t>
      </w:r>
      <w:r>
        <w:rPr>
          <w:rFonts w:hint="eastAsia"/>
          <w:lang w:val="en-US" w:eastAsia="zh-CN"/>
        </w:rPr>
        <w:t>款进行协调</w:t>
      </w:r>
      <w:r>
        <w:rPr>
          <w:lang w:val="en-US" w:eastAsia="zh-CN"/>
        </w:rPr>
        <w:t>）</w:t>
      </w:r>
      <w:r>
        <w:rPr>
          <w:rFonts w:hint="eastAsia"/>
          <w:lang w:val="en-US" w:eastAsia="zh-CN"/>
        </w:rPr>
        <w:t>对其他</w:t>
      </w:r>
      <w:r>
        <w:rPr>
          <w:lang w:val="en-US" w:eastAsia="zh-CN"/>
        </w:rPr>
        <w:t>国际电联成员国</w:t>
      </w:r>
      <w:r>
        <w:rPr>
          <w:rFonts w:hint="eastAsia"/>
          <w:lang w:val="en-US" w:eastAsia="zh-CN"/>
        </w:rPr>
        <w:t>承担的权利与义务之间的法律联系。该执照尤其是保证本网络的运行不会对其他成员国通知</w:t>
      </w:r>
      <w:r>
        <w:rPr>
          <w:lang w:val="en-US" w:eastAsia="zh-CN"/>
        </w:rPr>
        <w:t>国际电联</w:t>
      </w:r>
      <w:r>
        <w:rPr>
          <w:rFonts w:hint="eastAsia"/>
          <w:lang w:val="en-US" w:eastAsia="zh-CN"/>
        </w:rPr>
        <w:t>的卫星网络产生有害干扰。</w:t>
      </w:r>
    </w:p>
    <w:p w14:paraId="3F4C66EB" w14:textId="77777777" w:rsidR="00AE2EFE" w:rsidRPr="004F3598" w:rsidRDefault="00AE2EFE" w:rsidP="00DE7CE2">
      <w:pPr>
        <w:spacing w:line="340" w:lineRule="atLeast"/>
        <w:ind w:firstLineChars="200" w:firstLine="480"/>
        <w:rPr>
          <w:lang w:val="en-US" w:eastAsia="zh-CN"/>
        </w:rPr>
      </w:pPr>
      <w:r>
        <w:rPr>
          <w:rFonts w:hint="eastAsia"/>
          <w:lang w:val="en-US" w:eastAsia="zh-CN"/>
        </w:rPr>
        <w:t>考虑到全球网络越来越重要，核发地球站执照的</w:t>
      </w:r>
      <w:r>
        <w:rPr>
          <w:lang w:val="en-US" w:eastAsia="zh-CN"/>
        </w:rPr>
        <w:t>主管部门</w:t>
      </w:r>
      <w:r>
        <w:rPr>
          <w:rFonts w:hint="eastAsia"/>
          <w:lang w:val="en-US" w:eastAsia="zh-CN"/>
        </w:rPr>
        <w:t>与核发</w:t>
      </w:r>
      <w:r>
        <w:rPr>
          <w:lang w:val="en-US" w:eastAsia="zh-CN"/>
        </w:rPr>
        <w:t>卫星网络</w:t>
      </w:r>
      <w:r>
        <w:rPr>
          <w:rFonts w:hint="eastAsia"/>
          <w:lang w:val="en-US" w:eastAsia="zh-CN"/>
        </w:rPr>
        <w:t>执照（有时也称为空间段执照）的主管部门通常不是同一个。若持</w:t>
      </w:r>
      <w:r>
        <w:rPr>
          <w:lang w:val="en-US" w:eastAsia="zh-CN"/>
        </w:rPr>
        <w:t>主管部门</w:t>
      </w:r>
      <w:r w:rsidRPr="004F3598">
        <w:rPr>
          <w:lang w:val="en-US" w:eastAsia="zh-CN"/>
        </w:rPr>
        <w:t>A</w:t>
      </w:r>
      <w:r>
        <w:rPr>
          <w:rFonts w:hint="eastAsia"/>
          <w:lang w:val="en-US" w:eastAsia="zh-CN"/>
        </w:rPr>
        <w:t>核发的执照运行的</w:t>
      </w:r>
      <w:r>
        <w:rPr>
          <w:lang w:val="en-US" w:eastAsia="zh-CN"/>
        </w:rPr>
        <w:t>卫星网络</w:t>
      </w:r>
      <w:r w:rsidRPr="004F3598">
        <w:rPr>
          <w:lang w:val="en-US" w:eastAsia="zh-CN"/>
        </w:rPr>
        <w:t xml:space="preserve"> </w:t>
      </w:r>
      <w:r>
        <w:rPr>
          <w:rFonts w:hint="eastAsia"/>
          <w:lang w:val="en-US" w:eastAsia="zh-CN"/>
        </w:rPr>
        <w:t>使用了位于</w:t>
      </w:r>
      <w:r>
        <w:rPr>
          <w:lang w:val="en-US" w:eastAsia="zh-CN"/>
        </w:rPr>
        <w:t>主管部门</w:t>
      </w:r>
      <w:r w:rsidRPr="004F3598">
        <w:rPr>
          <w:lang w:val="en-US" w:eastAsia="zh-CN"/>
        </w:rPr>
        <w:t>B</w:t>
      </w:r>
      <w:r>
        <w:rPr>
          <w:rFonts w:hint="eastAsia"/>
          <w:lang w:val="en-US" w:eastAsia="zh-CN"/>
        </w:rPr>
        <w:t>境内的某个地球站，则</w:t>
      </w:r>
      <w:r>
        <w:rPr>
          <w:lang w:val="en-US" w:eastAsia="zh-CN"/>
        </w:rPr>
        <w:t>主管部门</w:t>
      </w:r>
      <w:r w:rsidRPr="004F3598">
        <w:rPr>
          <w:lang w:val="en-US" w:eastAsia="zh-CN"/>
        </w:rPr>
        <w:t>B</w:t>
      </w:r>
      <w:r>
        <w:rPr>
          <w:rFonts w:hint="eastAsia"/>
          <w:lang w:val="en-US" w:eastAsia="zh-CN"/>
        </w:rPr>
        <w:t>必须为该地球站单独核发一个执照。这种情况常常被称为</w:t>
      </w:r>
      <w:r>
        <w:rPr>
          <w:rFonts w:hint="eastAsia"/>
          <w:lang w:val="en-US" w:eastAsia="zh-CN"/>
        </w:rPr>
        <w:t>A</w:t>
      </w:r>
      <w:r>
        <w:rPr>
          <w:rFonts w:hint="eastAsia"/>
          <w:lang w:val="en-US" w:eastAsia="zh-CN"/>
        </w:rPr>
        <w:t>国</w:t>
      </w:r>
      <w:r>
        <w:rPr>
          <w:lang w:val="en-US" w:eastAsia="zh-CN"/>
        </w:rPr>
        <w:t>卫星网络</w:t>
      </w:r>
      <w:r>
        <w:rPr>
          <w:rFonts w:hint="eastAsia"/>
          <w:lang w:val="en-US" w:eastAsia="zh-CN"/>
        </w:rPr>
        <w:t>获得</w:t>
      </w:r>
      <w:r>
        <w:rPr>
          <w:rFonts w:hint="eastAsia"/>
          <w:lang w:val="en-US" w:eastAsia="zh-CN"/>
        </w:rPr>
        <w:t>B</w:t>
      </w:r>
      <w:r>
        <w:rPr>
          <w:rFonts w:hint="eastAsia"/>
          <w:lang w:val="en-US" w:eastAsia="zh-CN"/>
        </w:rPr>
        <w:t>国的“登陆权”。某些国家不会核发单独的空间段或地球站执照，这种情况让登陆权问题变得很棘手，特别是在与</w:t>
      </w:r>
      <w:r>
        <w:rPr>
          <w:rFonts w:hint="eastAsia"/>
          <w:lang w:val="en-US" w:eastAsia="zh-CN"/>
        </w:rPr>
        <w:t>GATS</w:t>
      </w:r>
      <w:r>
        <w:rPr>
          <w:rFonts w:hint="eastAsia"/>
          <w:lang w:val="en-US" w:eastAsia="zh-CN"/>
        </w:rPr>
        <w:t>保持一致性方面（见第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1.2.4</w:t>
        </w:r>
      </w:smartTag>
      <w:r>
        <w:rPr>
          <w:rFonts w:hint="eastAsia"/>
          <w:lang w:val="en-US" w:eastAsia="zh-CN"/>
        </w:rPr>
        <w:t>节）。</w:t>
      </w:r>
    </w:p>
    <w:p w14:paraId="71152AF9" w14:textId="77777777" w:rsidR="00AE2EFE" w:rsidRPr="004F3598" w:rsidRDefault="00AE2EFE" w:rsidP="00AE2EFE">
      <w:pPr>
        <w:pStyle w:val="Heading3"/>
        <w:rPr>
          <w:lang w:val="en-US" w:eastAsia="zh-CN"/>
        </w:rPr>
      </w:pPr>
      <w:bookmarkStart w:id="218" w:name="_Toc56399749"/>
      <w:bookmarkStart w:id="219" w:name="_Toc56399974"/>
      <w:bookmarkStart w:id="220" w:name="_Toc56400448"/>
      <w:bookmarkStart w:id="221" w:name="_Toc148430175"/>
      <w:bookmarkStart w:id="222" w:name="_Toc159840975"/>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2.2.4</w:t>
        </w:r>
        <w:r w:rsidRPr="004F3598">
          <w:rPr>
            <w:lang w:val="en-US" w:eastAsia="zh-CN"/>
          </w:rPr>
          <w:tab/>
        </w:r>
      </w:smartTag>
      <w:bookmarkEnd w:id="218"/>
      <w:bookmarkEnd w:id="219"/>
      <w:bookmarkEnd w:id="220"/>
      <w:bookmarkEnd w:id="221"/>
      <w:bookmarkEnd w:id="222"/>
      <w:r>
        <w:rPr>
          <w:rFonts w:hint="eastAsia"/>
          <w:lang w:val="en-US" w:eastAsia="zh-CN"/>
        </w:rPr>
        <w:t>频谱的监测</w:t>
      </w:r>
    </w:p>
    <w:p w14:paraId="541E77FC" w14:textId="77777777" w:rsidR="00AE2EFE" w:rsidRPr="004F3598" w:rsidRDefault="00AE2EFE" w:rsidP="00DE7CE2">
      <w:pPr>
        <w:spacing w:line="340" w:lineRule="atLeast"/>
        <w:ind w:firstLineChars="200" w:firstLine="480"/>
        <w:rPr>
          <w:lang w:val="en-US" w:eastAsia="zh-CN"/>
        </w:rPr>
      </w:pPr>
      <w:r>
        <w:rPr>
          <w:rFonts w:hint="eastAsia"/>
          <w:lang w:val="en-US" w:eastAsia="zh-CN"/>
        </w:rPr>
        <w:t>为了保证频谱的使用与现有的规则和得到批准的核准书一致，必须建立由固定和移动设备组成的频谱监测系统。</w:t>
      </w:r>
    </w:p>
    <w:p w14:paraId="2FEDDD2F" w14:textId="77777777" w:rsidR="00AE2EFE" w:rsidRPr="004F3598" w:rsidRDefault="00AE2EFE" w:rsidP="00DE7CE2">
      <w:pPr>
        <w:spacing w:line="340" w:lineRule="atLeast"/>
        <w:ind w:firstLineChars="200" w:firstLine="480"/>
        <w:rPr>
          <w:lang w:val="en-US" w:eastAsia="zh-CN"/>
        </w:rPr>
      </w:pPr>
      <w:r>
        <w:rPr>
          <w:rFonts w:hint="eastAsia"/>
          <w:lang w:val="en-US" w:eastAsia="zh-CN"/>
        </w:rPr>
        <w:t>上述设备用于检查是否按照得到批准的核准书使用频率。该设备还可用于检测干扰源头。</w:t>
      </w:r>
    </w:p>
    <w:p w14:paraId="534B175C" w14:textId="77777777" w:rsidR="00AE2EFE" w:rsidRPr="004F3598" w:rsidRDefault="00AE2EFE" w:rsidP="00DE7CE2">
      <w:pPr>
        <w:spacing w:line="340" w:lineRule="atLeast"/>
        <w:ind w:firstLineChars="200" w:firstLine="480"/>
        <w:rPr>
          <w:lang w:val="en-US" w:eastAsia="zh-CN"/>
        </w:rPr>
      </w:pPr>
      <w:r>
        <w:rPr>
          <w:rFonts w:hint="eastAsia"/>
          <w:lang w:val="en-US" w:eastAsia="zh-CN"/>
        </w:rPr>
        <w:t>所用的监测手段相当多，应尽可能配合使用。在出现干扰的情况下，可动用监测手段按照</w:t>
      </w:r>
      <w:r>
        <w:rPr>
          <w:rFonts w:hint="eastAsia"/>
          <w:lang w:val="en-US" w:eastAsia="zh-CN"/>
        </w:rPr>
        <w:t>ITU-R</w:t>
      </w:r>
      <w:r>
        <w:rPr>
          <w:rFonts w:hint="eastAsia"/>
          <w:lang w:val="en-US" w:eastAsia="zh-CN"/>
        </w:rPr>
        <w:t>的请求或按照某个外国</w:t>
      </w:r>
      <w:r>
        <w:rPr>
          <w:lang w:val="en-US" w:eastAsia="zh-CN"/>
        </w:rPr>
        <w:t>主管部门</w:t>
      </w:r>
      <w:r>
        <w:rPr>
          <w:rFonts w:hint="eastAsia"/>
          <w:lang w:val="en-US" w:eastAsia="zh-CN"/>
        </w:rPr>
        <w:t>的请求展开国际调查。</w:t>
      </w:r>
    </w:p>
    <w:p w14:paraId="02CC029C" w14:textId="77777777" w:rsidR="00AE2EFE" w:rsidRPr="004F3598" w:rsidRDefault="00AE2EFE" w:rsidP="00DE7CE2">
      <w:pPr>
        <w:spacing w:line="340" w:lineRule="atLeast"/>
        <w:ind w:firstLineChars="200" w:firstLine="480"/>
        <w:rPr>
          <w:lang w:val="en-US" w:eastAsia="zh-CN"/>
        </w:rPr>
      </w:pPr>
      <w:r>
        <w:rPr>
          <w:rFonts w:hint="eastAsia"/>
          <w:lang w:val="en-US" w:eastAsia="zh-CN"/>
        </w:rPr>
        <w:t>更多信息可查看</w:t>
      </w:r>
      <w:r w:rsidRPr="004F3598">
        <w:rPr>
          <w:lang w:val="en-US" w:eastAsia="zh-CN"/>
        </w:rPr>
        <w:t>ITU-R</w:t>
      </w:r>
      <w:r>
        <w:rPr>
          <w:rFonts w:hint="eastAsia"/>
          <w:lang w:val="en-US" w:eastAsia="zh-CN"/>
        </w:rPr>
        <w:t>的《频谱监测手册》</w:t>
      </w:r>
      <w:r>
        <w:rPr>
          <w:lang w:val="en-US" w:eastAsia="zh-CN"/>
        </w:rPr>
        <w:t>（</w:t>
      </w:r>
      <w:r>
        <w:rPr>
          <w:lang w:val="en-US" w:eastAsia="zh-CN"/>
        </w:rPr>
        <w:t>2002</w:t>
      </w:r>
      <w:r>
        <w:rPr>
          <w:rFonts w:hint="eastAsia"/>
          <w:lang w:val="en-US" w:eastAsia="zh-CN"/>
        </w:rPr>
        <w:t>年</w:t>
      </w:r>
      <w:r>
        <w:rPr>
          <w:lang w:val="en-US" w:eastAsia="zh-CN"/>
        </w:rPr>
        <w:t>）</w:t>
      </w:r>
      <w:r>
        <w:rPr>
          <w:rFonts w:hint="eastAsia"/>
          <w:lang w:val="en-US" w:eastAsia="zh-CN"/>
        </w:rPr>
        <w:t>。</w:t>
      </w:r>
    </w:p>
    <w:p w14:paraId="678CDA82" w14:textId="77777777" w:rsidR="00AE2EFE" w:rsidRPr="004F3598" w:rsidRDefault="00AE2EFE" w:rsidP="00AE2EFE">
      <w:pPr>
        <w:pStyle w:val="Heading3"/>
        <w:rPr>
          <w:lang w:val="en-US" w:eastAsia="zh-CN"/>
        </w:rPr>
      </w:pPr>
      <w:bookmarkStart w:id="223" w:name="_Toc56399750"/>
      <w:bookmarkStart w:id="224" w:name="_Toc56399975"/>
      <w:bookmarkStart w:id="225" w:name="_Toc56400449"/>
      <w:bookmarkStart w:id="226" w:name="_Toc148430176"/>
      <w:bookmarkStart w:id="227" w:name="_Toc159840976"/>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2.2.5</w:t>
        </w:r>
        <w:r w:rsidRPr="004F3598">
          <w:rPr>
            <w:lang w:val="en-US" w:eastAsia="zh-CN"/>
          </w:rPr>
          <w:tab/>
        </w:r>
      </w:smartTag>
      <w:bookmarkEnd w:id="223"/>
      <w:bookmarkEnd w:id="224"/>
      <w:bookmarkEnd w:id="225"/>
      <w:bookmarkEnd w:id="226"/>
      <w:bookmarkEnd w:id="227"/>
      <w:r>
        <w:rPr>
          <w:rFonts w:hint="eastAsia"/>
          <w:lang w:val="en-US" w:eastAsia="zh-CN"/>
        </w:rPr>
        <w:t>干扰</w:t>
      </w:r>
    </w:p>
    <w:p w14:paraId="21A7A424" w14:textId="77777777" w:rsidR="00AE2EFE" w:rsidRPr="004F3598" w:rsidRDefault="00AE2EFE" w:rsidP="00DE7CE2">
      <w:pPr>
        <w:spacing w:line="340" w:lineRule="atLeast"/>
        <w:ind w:firstLineChars="200" w:firstLine="480"/>
        <w:rPr>
          <w:lang w:val="en-US" w:eastAsia="zh-CN"/>
        </w:rPr>
      </w:pPr>
      <w:r>
        <w:rPr>
          <w:rFonts w:hint="eastAsia"/>
          <w:lang w:val="en-US" w:eastAsia="zh-CN"/>
        </w:rPr>
        <w:t>国内规则必须纳入一定的措施，或许是以罚款的形式，旨在终止由未经核准的使用或由不符合划分、指配或核准书的用途所引起的任何干扰。</w:t>
      </w:r>
    </w:p>
    <w:p w14:paraId="3750CDAC" w14:textId="77777777" w:rsidR="00AE2EFE" w:rsidRPr="004F3598" w:rsidRDefault="00AE2EFE" w:rsidP="00DE7CE2">
      <w:pPr>
        <w:spacing w:line="340" w:lineRule="atLeast"/>
        <w:ind w:firstLineChars="200" w:firstLine="480"/>
        <w:rPr>
          <w:lang w:val="en-US" w:eastAsia="zh-CN"/>
        </w:rPr>
      </w:pPr>
      <w:r>
        <w:rPr>
          <w:rFonts w:hint="eastAsia"/>
          <w:lang w:val="en-US" w:eastAsia="zh-CN"/>
        </w:rPr>
        <w:t>兹提醒</w:t>
      </w:r>
      <w:r>
        <w:rPr>
          <w:lang w:val="en-US" w:eastAsia="zh-CN"/>
        </w:rPr>
        <w:t>主管部门</w:t>
      </w:r>
      <w:r>
        <w:rPr>
          <w:rFonts w:hint="eastAsia"/>
          <w:lang w:val="en-US" w:eastAsia="zh-CN"/>
        </w:rPr>
        <w:t>，无论最终涉及多少个使用者，都要确保登记干扰投诉及后续提出干扰投诉的使用者只跟一个联系人接洽。有关频谱的所有使用者应通过合作找出解决方案。</w:t>
      </w:r>
    </w:p>
    <w:p w14:paraId="31EF1C19" w14:textId="77777777" w:rsidR="00AE2EFE" w:rsidRPr="004F3598" w:rsidRDefault="00AE2EFE" w:rsidP="00AE2EFE">
      <w:pPr>
        <w:pStyle w:val="Heading3"/>
        <w:rPr>
          <w:lang w:val="en-US" w:eastAsia="zh-CN"/>
        </w:rPr>
      </w:pPr>
      <w:bookmarkStart w:id="228" w:name="_Toc56399751"/>
      <w:bookmarkStart w:id="229" w:name="_Toc56399976"/>
      <w:bookmarkStart w:id="230" w:name="_Toc56400450"/>
      <w:bookmarkStart w:id="231" w:name="_Toc148430177"/>
      <w:bookmarkStart w:id="232" w:name="_Toc15984097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2.2.6</w:t>
        </w:r>
        <w:r w:rsidRPr="004F3598">
          <w:rPr>
            <w:lang w:val="en-US" w:eastAsia="zh-CN"/>
          </w:rPr>
          <w:tab/>
        </w:r>
      </w:smartTag>
      <w:r>
        <w:rPr>
          <w:rFonts w:hint="eastAsia"/>
          <w:lang w:val="en-US" w:eastAsia="zh-CN"/>
        </w:rPr>
        <w:t>国际代表性</w:t>
      </w:r>
      <w:bookmarkEnd w:id="228"/>
      <w:bookmarkEnd w:id="229"/>
      <w:bookmarkEnd w:id="230"/>
      <w:bookmarkEnd w:id="231"/>
      <w:bookmarkEnd w:id="232"/>
    </w:p>
    <w:p w14:paraId="045C0400" w14:textId="4FCF997A" w:rsidR="00DE7CE2" w:rsidRPr="009058A0" w:rsidRDefault="00AE2EFE" w:rsidP="009058A0">
      <w:pPr>
        <w:spacing w:line="340" w:lineRule="atLeast"/>
        <w:ind w:firstLineChars="200" w:firstLine="480"/>
        <w:rPr>
          <w:lang w:val="en-US" w:eastAsia="zh-CN"/>
        </w:rPr>
      </w:pPr>
      <w:r>
        <w:rPr>
          <w:lang w:val="en-US" w:eastAsia="zh-CN"/>
        </w:rPr>
        <w:t>国家频谱管理</w:t>
      </w:r>
      <w:r>
        <w:rPr>
          <w:rFonts w:hint="eastAsia"/>
          <w:lang w:val="en-US" w:eastAsia="zh-CN"/>
        </w:rPr>
        <w:t>是在全球、区域和双边层面国家承担的所有国际义务所确定的框架内发生的。所以在国内立法和国内规则中反映出这些义务是非常关键的。因此，大力提倡每一国家参与国家频谱管理组织工作的人员能够加入这种反映过程和国际层面开展的讨论并为之提供文稿，以便形成全球性或区域性规章制度和法律制度。没有这些人员的参与，对国家频谱管理的关注就可能无法反映到国际层面，一个国家为全球问题提出的恰当、新颖的解决方案也有可能无法在世界范围内被采纳，从长远</w:t>
      </w:r>
      <w:proofErr w:type="gramStart"/>
      <w:r>
        <w:rPr>
          <w:rFonts w:hint="eastAsia"/>
          <w:lang w:val="en-US" w:eastAsia="zh-CN"/>
        </w:rPr>
        <w:t>看甚至在本国都</w:t>
      </w:r>
      <w:proofErr w:type="gramEnd"/>
      <w:r>
        <w:rPr>
          <w:rFonts w:hint="eastAsia"/>
          <w:lang w:val="en-US" w:eastAsia="zh-CN"/>
        </w:rPr>
        <w:t>行不通，对本国和对全球社会可能产生严重的经济后果。</w:t>
      </w:r>
      <w:bookmarkStart w:id="233" w:name="_Toc518460900"/>
      <w:bookmarkStart w:id="234" w:name="_Toc55382171"/>
      <w:bookmarkStart w:id="235" w:name="_Toc56399752"/>
      <w:bookmarkStart w:id="236" w:name="_Toc56399977"/>
      <w:bookmarkStart w:id="237" w:name="_Toc56400451"/>
      <w:bookmarkStart w:id="238" w:name="_Toc148430178"/>
      <w:bookmarkStart w:id="239" w:name="_Toc159840978"/>
    </w:p>
    <w:p w14:paraId="591229B9" w14:textId="77777777" w:rsidR="00AE2EFE" w:rsidRPr="004F3598" w:rsidRDefault="00AE2EFE" w:rsidP="00AE2EFE">
      <w:pPr>
        <w:pStyle w:val="Heading2"/>
        <w:rPr>
          <w:lang w:val="en-US" w:eastAsia="zh-CN"/>
        </w:rPr>
      </w:pPr>
      <w:bookmarkStart w:id="240" w:name="_Toc77322947"/>
      <w:r w:rsidRPr="004F3598">
        <w:rPr>
          <w:lang w:val="en-US" w:eastAsia="zh-CN"/>
        </w:rPr>
        <w:lastRenderedPageBreak/>
        <w:t>2.3</w:t>
      </w:r>
      <w:r w:rsidRPr="004F3598">
        <w:rPr>
          <w:lang w:val="en-US" w:eastAsia="zh-CN"/>
        </w:rPr>
        <w:tab/>
      </w:r>
      <w:r>
        <w:rPr>
          <w:rFonts w:hint="eastAsia"/>
          <w:lang w:val="en-US" w:eastAsia="zh-CN"/>
        </w:rPr>
        <w:t>影响法律措施的因素</w:t>
      </w:r>
      <w:bookmarkEnd w:id="233"/>
      <w:bookmarkEnd w:id="234"/>
      <w:bookmarkEnd w:id="235"/>
      <w:bookmarkEnd w:id="236"/>
      <w:bookmarkEnd w:id="237"/>
      <w:bookmarkEnd w:id="238"/>
      <w:bookmarkEnd w:id="239"/>
      <w:bookmarkEnd w:id="240"/>
    </w:p>
    <w:p w14:paraId="28D7811D" w14:textId="77777777" w:rsidR="00AE2EFE" w:rsidRPr="004F3598" w:rsidRDefault="00AE2EFE" w:rsidP="00AE2EFE">
      <w:pPr>
        <w:pStyle w:val="Heading3"/>
        <w:rPr>
          <w:lang w:val="en-US" w:eastAsia="zh-CN"/>
        </w:rPr>
      </w:pPr>
      <w:bookmarkStart w:id="241" w:name="_Toc518460901"/>
      <w:bookmarkStart w:id="242" w:name="_Toc55382172"/>
      <w:bookmarkStart w:id="243" w:name="_Toc56399753"/>
      <w:bookmarkStart w:id="244" w:name="_Toc56399978"/>
      <w:bookmarkStart w:id="245" w:name="_Toc56400452"/>
      <w:bookmarkStart w:id="246" w:name="_Toc148430179"/>
      <w:bookmarkStart w:id="247" w:name="_Toc159840979"/>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2.3.1</w:t>
        </w:r>
        <w:r w:rsidRPr="004F3598">
          <w:rPr>
            <w:lang w:val="en-US" w:eastAsia="zh-CN"/>
          </w:rPr>
          <w:tab/>
        </w:r>
      </w:smartTag>
      <w:r>
        <w:rPr>
          <w:lang w:val="en-US" w:eastAsia="zh-CN"/>
        </w:rPr>
        <w:t>频谱管理</w:t>
      </w:r>
      <w:bookmarkEnd w:id="241"/>
      <w:bookmarkEnd w:id="242"/>
      <w:bookmarkEnd w:id="243"/>
      <w:bookmarkEnd w:id="244"/>
      <w:bookmarkEnd w:id="245"/>
      <w:bookmarkEnd w:id="246"/>
      <w:bookmarkEnd w:id="247"/>
      <w:r>
        <w:rPr>
          <w:rFonts w:hint="eastAsia"/>
          <w:lang w:val="en-US" w:eastAsia="zh-CN"/>
        </w:rPr>
        <w:t>的目标、范围</w:t>
      </w:r>
    </w:p>
    <w:p w14:paraId="6E810661" w14:textId="77777777" w:rsidR="00AE2EFE" w:rsidRPr="004F3598" w:rsidRDefault="00AE2EFE" w:rsidP="009F73DA">
      <w:pPr>
        <w:spacing w:line="340" w:lineRule="atLeast"/>
        <w:ind w:firstLineChars="200" w:firstLine="480"/>
        <w:rPr>
          <w:lang w:val="en-US" w:eastAsia="zh-CN"/>
        </w:rPr>
      </w:pPr>
      <w:r>
        <w:rPr>
          <w:rFonts w:hint="eastAsia"/>
          <w:lang w:val="en-US" w:eastAsia="zh-CN"/>
        </w:rPr>
        <w:t>对于不同的国家，</w:t>
      </w:r>
      <w:r>
        <w:rPr>
          <w:lang w:val="en-US" w:eastAsia="zh-CN"/>
        </w:rPr>
        <w:t>频谱管理</w:t>
      </w:r>
      <w:r>
        <w:rPr>
          <w:rFonts w:hint="eastAsia"/>
          <w:lang w:val="en-US" w:eastAsia="zh-CN"/>
        </w:rPr>
        <w:t>的总体目标没什么差别。</w:t>
      </w:r>
      <w:r>
        <w:rPr>
          <w:lang w:val="en-US" w:eastAsia="zh-CN"/>
        </w:rPr>
        <w:t>频谱管理</w:t>
      </w:r>
      <w:r>
        <w:rPr>
          <w:rFonts w:hint="eastAsia"/>
          <w:lang w:val="en-US" w:eastAsia="zh-CN"/>
        </w:rPr>
        <w:t>必须符合国家利益，促进国家经济与社会发展和确保生命安全。这些目标不一定总在国家的文件中明确出现。</w:t>
      </w:r>
    </w:p>
    <w:p w14:paraId="66DEB710" w14:textId="77777777" w:rsidR="00AE2EFE" w:rsidRPr="004F3598" w:rsidRDefault="00AE2EFE" w:rsidP="009F73DA">
      <w:pPr>
        <w:spacing w:line="340" w:lineRule="atLeast"/>
        <w:ind w:firstLineChars="200" w:firstLine="480"/>
        <w:rPr>
          <w:lang w:val="en-US" w:eastAsia="zh-CN"/>
        </w:rPr>
      </w:pPr>
      <w:r>
        <w:rPr>
          <w:rFonts w:hint="eastAsia"/>
          <w:lang w:val="en-US" w:eastAsia="zh-CN"/>
        </w:rPr>
        <w:t>不过满足这些目标的法律措施确实有所不同。交流的全球化迄今为止尚未给</w:t>
      </w:r>
      <w:r>
        <w:rPr>
          <w:lang w:val="en-US" w:eastAsia="zh-CN"/>
        </w:rPr>
        <w:t>频谱管理</w:t>
      </w:r>
      <w:r>
        <w:rPr>
          <w:rFonts w:hint="eastAsia"/>
          <w:lang w:val="en-US" w:eastAsia="zh-CN"/>
        </w:rPr>
        <w:t>带来样板，频谱管理仍然留着国家因素的烙印，如国家的地理、社会、无线电通信史和经济成熟情况。</w:t>
      </w:r>
    </w:p>
    <w:p w14:paraId="0921DC86" w14:textId="77777777" w:rsidR="00AE2EFE" w:rsidRPr="004F3598" w:rsidRDefault="00AE2EFE" w:rsidP="009F73DA">
      <w:pPr>
        <w:spacing w:line="340" w:lineRule="atLeast"/>
        <w:ind w:firstLineChars="200" w:firstLine="480"/>
        <w:rPr>
          <w:lang w:val="en-US" w:eastAsia="zh-CN"/>
        </w:rPr>
      </w:pPr>
      <w:r>
        <w:rPr>
          <w:rFonts w:hint="eastAsia"/>
          <w:lang w:val="en-US" w:eastAsia="zh-CN"/>
        </w:rPr>
        <w:t>考虑到频谱管理的情况五花八门，对</w:t>
      </w:r>
      <w:r>
        <w:rPr>
          <w:lang w:val="en-US" w:eastAsia="zh-CN"/>
        </w:rPr>
        <w:t>频谱管理</w:t>
      </w:r>
      <w:r>
        <w:rPr>
          <w:rFonts w:hint="eastAsia"/>
          <w:lang w:val="en-US" w:eastAsia="zh-CN"/>
        </w:rPr>
        <w:t>意味着什么做出界定可能是有用的。总的来说，</w:t>
      </w:r>
      <w:r>
        <w:rPr>
          <w:lang w:val="en-US" w:eastAsia="zh-CN"/>
        </w:rPr>
        <w:t>频谱管理</w:t>
      </w:r>
      <w:r>
        <w:rPr>
          <w:rFonts w:hint="eastAsia"/>
          <w:lang w:val="en-US" w:eastAsia="zh-CN"/>
        </w:rPr>
        <w:t>是组织使用者之间</w:t>
      </w:r>
      <w:r>
        <w:rPr>
          <w:rFonts w:hint="eastAsia"/>
          <w:lang w:val="en-US" w:eastAsia="zh-CN"/>
        </w:rPr>
        <w:t>/</w:t>
      </w:r>
      <w:r>
        <w:rPr>
          <w:rFonts w:hint="eastAsia"/>
          <w:lang w:val="en-US" w:eastAsia="zh-CN"/>
        </w:rPr>
        <w:t>业务之间的频带划分，并采取措施确保这种划分得到尊重。在某些国家，只有一个实体具备这种责任。在其他国家，责任可能是共同承担的。在同一个国家的政务用途和商业用途之间分配频谱划分需要谨慎的平衡。</w:t>
      </w:r>
    </w:p>
    <w:p w14:paraId="7315AFE2" w14:textId="77777777" w:rsidR="00AE2EFE" w:rsidRPr="004F3598" w:rsidRDefault="00AE2EFE" w:rsidP="00AE2EFE">
      <w:pPr>
        <w:pStyle w:val="Heading3"/>
        <w:rPr>
          <w:lang w:val="en-US" w:eastAsia="zh-CN"/>
        </w:rPr>
      </w:pPr>
      <w:bookmarkStart w:id="248" w:name="_Toc518460902"/>
      <w:bookmarkStart w:id="249" w:name="_Toc55382173"/>
      <w:bookmarkStart w:id="250" w:name="_Toc56399754"/>
      <w:bookmarkStart w:id="251" w:name="_Toc56399979"/>
      <w:bookmarkStart w:id="252" w:name="_Toc56400453"/>
      <w:bookmarkStart w:id="253" w:name="_Toc148430180"/>
      <w:bookmarkStart w:id="254" w:name="_Toc159840980"/>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2.3.2</w:t>
        </w:r>
        <w:r w:rsidRPr="004F3598">
          <w:rPr>
            <w:lang w:val="en-US" w:eastAsia="zh-CN"/>
          </w:rPr>
          <w:tab/>
        </w:r>
      </w:smartTag>
      <w:r>
        <w:rPr>
          <w:rFonts w:hint="eastAsia"/>
          <w:lang w:val="en-US" w:eastAsia="zh-CN"/>
        </w:rPr>
        <w:t>法律制度</w:t>
      </w:r>
      <w:bookmarkEnd w:id="248"/>
      <w:bookmarkEnd w:id="249"/>
      <w:bookmarkEnd w:id="250"/>
      <w:bookmarkEnd w:id="251"/>
      <w:bookmarkEnd w:id="252"/>
      <w:bookmarkEnd w:id="253"/>
      <w:bookmarkEnd w:id="254"/>
      <w:r>
        <w:rPr>
          <w:rFonts w:hint="eastAsia"/>
          <w:lang w:val="en-US" w:eastAsia="zh-CN"/>
        </w:rPr>
        <w:t>、规则</w:t>
      </w:r>
    </w:p>
    <w:p w14:paraId="22095B94" w14:textId="77777777" w:rsidR="00AE2EFE" w:rsidRPr="004F3598" w:rsidRDefault="00AE2EFE" w:rsidP="009F73DA">
      <w:pPr>
        <w:spacing w:line="340" w:lineRule="atLeast"/>
        <w:ind w:firstLineChars="200" w:firstLine="480"/>
        <w:rPr>
          <w:lang w:val="en-US" w:eastAsia="zh-CN"/>
        </w:rPr>
      </w:pPr>
      <w:r>
        <w:rPr>
          <w:rFonts w:hint="eastAsia"/>
          <w:lang w:val="en-US" w:eastAsia="zh-CN"/>
        </w:rPr>
        <w:t>在某些国家（法国、瑞士等），通过为电信网和业务制定规则的立法来组织</w:t>
      </w:r>
      <w:r>
        <w:rPr>
          <w:lang w:val="en-US" w:eastAsia="zh-CN"/>
        </w:rPr>
        <w:t>频谱管理</w:t>
      </w:r>
      <w:r>
        <w:rPr>
          <w:rFonts w:hint="eastAsia"/>
          <w:lang w:val="en-US" w:eastAsia="zh-CN"/>
        </w:rPr>
        <w:t>工作。</w:t>
      </w:r>
    </w:p>
    <w:p w14:paraId="5C0AF496" w14:textId="77777777" w:rsidR="00AE2EFE" w:rsidRPr="004F3598" w:rsidRDefault="00AE2EFE" w:rsidP="009F73DA">
      <w:pPr>
        <w:spacing w:line="340" w:lineRule="atLeast"/>
        <w:ind w:firstLineChars="200" w:firstLine="480"/>
        <w:rPr>
          <w:lang w:val="en-US" w:eastAsia="zh-CN"/>
        </w:rPr>
      </w:pPr>
      <w:r>
        <w:rPr>
          <w:rFonts w:hint="eastAsia"/>
          <w:lang w:val="en-US" w:eastAsia="zh-CN"/>
        </w:rPr>
        <w:t>在另外一些国家（英国、日本、澳大利亚、印度、韩国等），还有一个涉及无线电通信各个方面的</w:t>
      </w:r>
      <w:r>
        <w:rPr>
          <w:lang w:val="en-US" w:eastAsia="zh-CN"/>
        </w:rPr>
        <w:t>无线电通信</w:t>
      </w:r>
      <w:r>
        <w:rPr>
          <w:rFonts w:hint="eastAsia"/>
          <w:lang w:val="en-US" w:eastAsia="zh-CN"/>
        </w:rPr>
        <w:t>法，且常常优先于</w:t>
      </w:r>
      <w:r>
        <w:rPr>
          <w:lang w:val="en-US" w:eastAsia="zh-CN"/>
        </w:rPr>
        <w:t>电信</w:t>
      </w:r>
      <w:r>
        <w:rPr>
          <w:rFonts w:hint="eastAsia"/>
          <w:lang w:val="en-US" w:eastAsia="zh-CN"/>
        </w:rPr>
        <w:t>立法。</w:t>
      </w:r>
    </w:p>
    <w:p w14:paraId="2B5604B2" w14:textId="77777777" w:rsidR="00AE2EFE" w:rsidRPr="004F3598" w:rsidRDefault="00AE2EFE" w:rsidP="009F73DA">
      <w:pPr>
        <w:spacing w:line="340" w:lineRule="atLeast"/>
        <w:ind w:firstLineChars="200" w:firstLine="480"/>
        <w:rPr>
          <w:lang w:val="en-US" w:eastAsia="zh-CN"/>
        </w:rPr>
      </w:pPr>
      <w:r w:rsidRPr="004F3598">
        <w:rPr>
          <w:lang w:val="en-US" w:eastAsia="zh-CN"/>
        </w:rPr>
        <w:t>ITU-R</w:t>
      </w:r>
      <w:r>
        <w:rPr>
          <w:rFonts w:hint="eastAsia"/>
          <w:lang w:val="en-US" w:eastAsia="zh-CN"/>
        </w:rPr>
        <w:t>《</w:t>
      </w:r>
      <w:r>
        <w:rPr>
          <w:lang w:val="en-US" w:eastAsia="zh-CN"/>
        </w:rPr>
        <w:t>国家频谱管理</w:t>
      </w:r>
      <w:r>
        <w:rPr>
          <w:rFonts w:hint="eastAsia"/>
          <w:lang w:val="en-US" w:eastAsia="zh-CN"/>
        </w:rPr>
        <w:t>手册》</w:t>
      </w:r>
      <w:r>
        <w:rPr>
          <w:lang w:val="en-US" w:eastAsia="zh-CN"/>
        </w:rPr>
        <w:t>（</w:t>
      </w:r>
      <w:r w:rsidRPr="004F3598">
        <w:rPr>
          <w:lang w:val="en-US" w:eastAsia="zh-CN"/>
        </w:rPr>
        <w:t>2005</w:t>
      </w:r>
      <w:r>
        <w:rPr>
          <w:rFonts w:hint="eastAsia"/>
          <w:lang w:val="en-US" w:eastAsia="zh-CN"/>
        </w:rPr>
        <w:t>年</w:t>
      </w:r>
      <w:r>
        <w:rPr>
          <w:lang w:val="en-US" w:eastAsia="zh-CN"/>
        </w:rPr>
        <w:t>）</w:t>
      </w:r>
      <w:r>
        <w:rPr>
          <w:rFonts w:hint="eastAsia"/>
          <w:lang w:val="en-US" w:eastAsia="zh-CN"/>
        </w:rPr>
        <w:t>建议采纳一个</w:t>
      </w:r>
      <w:r>
        <w:rPr>
          <w:lang w:val="en-US" w:eastAsia="zh-CN"/>
        </w:rPr>
        <w:t>无线电通信</w:t>
      </w:r>
      <w:r>
        <w:rPr>
          <w:rFonts w:hint="eastAsia"/>
          <w:lang w:val="en-US" w:eastAsia="zh-CN"/>
        </w:rPr>
        <w:t>法。无线电频谱是共用资源，其使用必须依法办理，特别是在市场力量对</w:t>
      </w:r>
      <w:r>
        <w:rPr>
          <w:lang w:val="en-US" w:eastAsia="zh-CN"/>
        </w:rPr>
        <w:t>频谱管理</w:t>
      </w:r>
      <w:r>
        <w:rPr>
          <w:rFonts w:hint="eastAsia"/>
          <w:lang w:val="en-US" w:eastAsia="zh-CN"/>
        </w:rPr>
        <w:t>构成影响的情况下。</w:t>
      </w:r>
    </w:p>
    <w:p w14:paraId="1DFEF137" w14:textId="77777777" w:rsidR="00AE2EFE" w:rsidRPr="004F3598" w:rsidRDefault="00AE2EFE" w:rsidP="009F73DA">
      <w:pPr>
        <w:spacing w:line="340" w:lineRule="atLeast"/>
        <w:ind w:firstLineChars="200" w:firstLine="480"/>
        <w:rPr>
          <w:lang w:val="en-US" w:eastAsia="zh-CN"/>
        </w:rPr>
      </w:pPr>
      <w:r>
        <w:rPr>
          <w:lang w:val="en-US" w:eastAsia="zh-CN"/>
        </w:rPr>
        <w:t>频谱管理（</w:t>
      </w:r>
      <w:r>
        <w:rPr>
          <w:rFonts w:hint="eastAsia"/>
          <w:lang w:val="en-US" w:eastAsia="zh-CN"/>
        </w:rPr>
        <w:t>规划</w:t>
      </w:r>
      <w:r>
        <w:rPr>
          <w:lang w:val="en-US" w:eastAsia="zh-CN"/>
        </w:rPr>
        <w:t>）</w:t>
      </w:r>
      <w:r>
        <w:rPr>
          <w:rFonts w:hint="eastAsia"/>
          <w:lang w:val="en-US" w:eastAsia="zh-CN"/>
        </w:rPr>
        <w:t>应成为核发执照</w:t>
      </w:r>
      <w:r>
        <w:rPr>
          <w:rFonts w:hint="eastAsia"/>
          <w:lang w:val="en-US" w:eastAsia="zh-CN"/>
        </w:rPr>
        <w:t>/</w:t>
      </w:r>
      <w:r>
        <w:rPr>
          <w:rFonts w:hint="eastAsia"/>
          <w:lang w:val="en-US" w:eastAsia="zh-CN"/>
        </w:rPr>
        <w:t>核准书的一个先决条件</w:t>
      </w:r>
      <w:r>
        <w:rPr>
          <w:lang w:val="en-US" w:eastAsia="zh-CN"/>
        </w:rPr>
        <w:t>（</w:t>
      </w:r>
      <w:r>
        <w:rPr>
          <w:rFonts w:hint="eastAsia"/>
          <w:lang w:val="en-US" w:eastAsia="zh-CN"/>
        </w:rPr>
        <w:t>为电信和视听市场制定规则</w:t>
      </w:r>
      <w:r>
        <w:rPr>
          <w:lang w:val="en-US" w:eastAsia="zh-CN"/>
        </w:rPr>
        <w:t>）</w:t>
      </w:r>
      <w:r>
        <w:rPr>
          <w:rFonts w:hint="eastAsia"/>
          <w:lang w:val="en-US" w:eastAsia="zh-CN"/>
        </w:rPr>
        <w:t>。</w:t>
      </w:r>
    </w:p>
    <w:p w14:paraId="58788892" w14:textId="77777777" w:rsidR="00AE2EFE" w:rsidRPr="004F3598" w:rsidRDefault="00AE2EFE" w:rsidP="00AE2EFE">
      <w:pPr>
        <w:pStyle w:val="Heading3"/>
        <w:rPr>
          <w:lang w:val="en-US" w:eastAsia="zh-CN"/>
        </w:rPr>
      </w:pPr>
      <w:bookmarkStart w:id="255" w:name="_Toc518460903"/>
      <w:bookmarkStart w:id="256" w:name="_Toc55382174"/>
      <w:bookmarkStart w:id="257" w:name="_Toc56399755"/>
      <w:bookmarkStart w:id="258" w:name="_Toc56399980"/>
      <w:bookmarkStart w:id="259" w:name="_Toc56400454"/>
      <w:bookmarkStart w:id="260" w:name="_Toc148430181"/>
      <w:bookmarkStart w:id="261" w:name="_Toc159840981"/>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2.3.3</w:t>
        </w:r>
        <w:r w:rsidRPr="004F3598">
          <w:rPr>
            <w:lang w:val="en-US" w:eastAsia="zh-CN"/>
          </w:rPr>
          <w:tab/>
        </w:r>
      </w:smartTag>
      <w:bookmarkEnd w:id="255"/>
      <w:bookmarkEnd w:id="256"/>
      <w:bookmarkEnd w:id="257"/>
      <w:bookmarkEnd w:id="258"/>
      <w:bookmarkEnd w:id="259"/>
      <w:bookmarkEnd w:id="260"/>
      <w:bookmarkEnd w:id="261"/>
      <w:r>
        <w:rPr>
          <w:rFonts w:hint="eastAsia"/>
          <w:lang w:val="en-US" w:eastAsia="zh-CN"/>
        </w:rPr>
        <w:t>地理、地域政治环境</w:t>
      </w:r>
    </w:p>
    <w:p w14:paraId="231C2EB8" w14:textId="77777777" w:rsidR="00AE2EFE" w:rsidRPr="004F3598" w:rsidRDefault="00AE2EFE" w:rsidP="009F73DA">
      <w:pPr>
        <w:spacing w:line="340" w:lineRule="atLeast"/>
        <w:ind w:firstLineChars="200" w:firstLine="480"/>
        <w:rPr>
          <w:lang w:val="en-US" w:eastAsia="zh-CN"/>
        </w:rPr>
      </w:pPr>
      <w:r>
        <w:rPr>
          <w:rFonts w:hint="eastAsia"/>
          <w:lang w:val="en-US" w:eastAsia="zh-CN"/>
        </w:rPr>
        <w:t>影响</w:t>
      </w:r>
      <w:r>
        <w:rPr>
          <w:lang w:val="en-US" w:eastAsia="zh-CN"/>
        </w:rPr>
        <w:t>频谱管理</w:t>
      </w:r>
      <w:r>
        <w:rPr>
          <w:rFonts w:hint="eastAsia"/>
          <w:lang w:val="en-US" w:eastAsia="zh-CN"/>
        </w:rPr>
        <w:t>的法律措施的一个主要因素无疑是国家的自然与人文地理。发展重点与相应投资和管理结构将视国家情况而有所变化，包括是否有相邻国家（边界协调），是否是内陆国家（是否存在海上船舶的无线电链路干扰），覆盖面积是大还是小，人口密度是高还是低（饱和程度，频谱监测的组织工作），是多山国家还是植被覆盖国家。</w:t>
      </w:r>
    </w:p>
    <w:p w14:paraId="0B390EFB" w14:textId="77777777" w:rsidR="00AE2EFE" w:rsidRPr="004F3598" w:rsidRDefault="00AE2EFE" w:rsidP="009F73DA">
      <w:pPr>
        <w:spacing w:line="340" w:lineRule="atLeast"/>
        <w:ind w:firstLineChars="200" w:firstLine="480"/>
        <w:rPr>
          <w:lang w:val="en-US" w:eastAsia="zh-CN"/>
        </w:rPr>
      </w:pPr>
      <w:r>
        <w:rPr>
          <w:rFonts w:hint="eastAsia"/>
          <w:lang w:eastAsia="zh-CN"/>
        </w:rPr>
        <w:t>无线电设备使用率越高，</w:t>
      </w:r>
      <w:r>
        <w:rPr>
          <w:lang w:val="en-US" w:eastAsia="zh-CN"/>
        </w:rPr>
        <w:t>频谱管理</w:t>
      </w:r>
      <w:r>
        <w:rPr>
          <w:rFonts w:hint="eastAsia"/>
          <w:lang w:val="en-US" w:eastAsia="zh-CN"/>
        </w:rPr>
        <w:t>机构越需要与邻国及国际无线电行业展开对话。</w:t>
      </w:r>
    </w:p>
    <w:p w14:paraId="27006743" w14:textId="77777777" w:rsidR="00AE2EFE" w:rsidRPr="004F3598" w:rsidRDefault="00AE2EFE" w:rsidP="009F73DA">
      <w:pPr>
        <w:spacing w:line="340" w:lineRule="atLeast"/>
        <w:ind w:firstLineChars="200" w:firstLine="480"/>
        <w:rPr>
          <w:lang w:val="en-US" w:eastAsia="zh-CN"/>
        </w:rPr>
      </w:pPr>
      <w:r>
        <w:rPr>
          <w:rFonts w:hint="eastAsia"/>
          <w:lang w:val="en-US" w:eastAsia="zh-CN"/>
        </w:rPr>
        <w:t>欧洲中心某个小国（如卢森堡）的频谱政策是不可能独立于邻国的频谱政策的。这种情况与岛国（澳大利亚、新西兰）或覆盖面积大的国家不同，这些国家的边界地区人口稀少，经济活动不多，因此频率的使用量很低。独立性虽然是地理条件允许时的一条简便出路，但此时并不遂愿，因为它限制了潜在的规模经济的益处以及与区域或全球频率统一相关的互联互通能力。</w:t>
      </w:r>
    </w:p>
    <w:p w14:paraId="183A3BB1" w14:textId="56796733" w:rsidR="00DE7CE2" w:rsidRPr="009058A0" w:rsidRDefault="00AE2EFE" w:rsidP="009058A0">
      <w:pPr>
        <w:spacing w:line="340" w:lineRule="atLeast"/>
        <w:ind w:firstLineChars="200" w:firstLine="480"/>
        <w:rPr>
          <w:lang w:val="en-US" w:eastAsia="zh-CN"/>
        </w:rPr>
      </w:pPr>
      <w:r>
        <w:rPr>
          <w:rFonts w:hint="eastAsia"/>
          <w:lang w:val="en-US" w:eastAsia="zh-CN"/>
        </w:rPr>
        <w:t>一个区域的政治发展也会影响法律措施。全球化需要加强区域一体化。</w:t>
      </w:r>
      <w:bookmarkStart w:id="262" w:name="_Toc518460904"/>
      <w:bookmarkStart w:id="263" w:name="_Toc55382175"/>
      <w:bookmarkStart w:id="264" w:name="_Toc56399756"/>
      <w:bookmarkStart w:id="265" w:name="_Toc56399981"/>
      <w:bookmarkStart w:id="266" w:name="_Toc56400455"/>
      <w:bookmarkStart w:id="267" w:name="_Toc148430182"/>
      <w:bookmarkStart w:id="268" w:name="_Toc159840982"/>
    </w:p>
    <w:p w14:paraId="0D10C687" w14:textId="77777777" w:rsidR="00AE2EFE" w:rsidRPr="004F3598" w:rsidRDefault="00AE2EFE" w:rsidP="00AE2EFE">
      <w:pPr>
        <w:pStyle w:val="Heading3"/>
        <w:rPr>
          <w:lang w:val="en-US" w:eastAsia="zh-CN"/>
        </w:rPr>
      </w:pPr>
      <w:r w:rsidRPr="004F3598">
        <w:rPr>
          <w:lang w:val="en-US" w:eastAsia="zh-CN"/>
        </w:rPr>
        <w:t>2.3.4</w:t>
      </w:r>
      <w:r w:rsidRPr="004F3598">
        <w:rPr>
          <w:lang w:val="en-US" w:eastAsia="zh-CN"/>
        </w:rPr>
        <w:tab/>
      </w:r>
      <w:r>
        <w:rPr>
          <w:rFonts w:hint="eastAsia"/>
          <w:lang w:val="en-US" w:eastAsia="zh-CN"/>
        </w:rPr>
        <w:t>社会、行政文化和法律文化</w:t>
      </w:r>
      <w:bookmarkEnd w:id="262"/>
      <w:bookmarkEnd w:id="263"/>
      <w:bookmarkEnd w:id="264"/>
      <w:bookmarkEnd w:id="265"/>
      <w:bookmarkEnd w:id="266"/>
      <w:bookmarkEnd w:id="267"/>
      <w:bookmarkEnd w:id="268"/>
    </w:p>
    <w:p w14:paraId="579CD89F" w14:textId="77777777" w:rsidR="00AE2EFE" w:rsidRPr="004F3598" w:rsidRDefault="00AE2EFE" w:rsidP="009F73DA">
      <w:pPr>
        <w:spacing w:line="340" w:lineRule="atLeast"/>
        <w:ind w:firstLineChars="200" w:firstLine="480"/>
        <w:rPr>
          <w:lang w:val="en-US" w:eastAsia="zh-CN"/>
        </w:rPr>
      </w:pPr>
      <w:r>
        <w:rPr>
          <w:rFonts w:hint="eastAsia"/>
          <w:lang w:val="en-US" w:eastAsia="zh-CN"/>
        </w:rPr>
        <w:t>各地</w:t>
      </w:r>
      <w:r>
        <w:rPr>
          <w:lang w:val="en-US" w:eastAsia="zh-CN"/>
        </w:rPr>
        <w:t>无线电通信</w:t>
      </w:r>
      <w:r>
        <w:rPr>
          <w:rFonts w:hint="eastAsia"/>
          <w:lang w:val="en-US" w:eastAsia="zh-CN"/>
        </w:rPr>
        <w:t>的发展步伐并不一致。出于历史原因，有若干国家仍然对电信和广播分别进行</w:t>
      </w:r>
      <w:r>
        <w:rPr>
          <w:lang w:val="en-US" w:eastAsia="zh-CN"/>
        </w:rPr>
        <w:t>频谱管理（</w:t>
      </w:r>
      <w:r>
        <w:rPr>
          <w:rFonts w:hint="eastAsia"/>
          <w:lang w:val="en-US" w:eastAsia="zh-CN"/>
        </w:rPr>
        <w:t>广播相对重要，比移动业务出现得早</w:t>
      </w:r>
      <w:r>
        <w:rPr>
          <w:lang w:val="en-US" w:eastAsia="zh-CN"/>
        </w:rPr>
        <w:t>）</w:t>
      </w:r>
      <w:r>
        <w:rPr>
          <w:rFonts w:hint="eastAsia"/>
          <w:lang w:val="en-US" w:eastAsia="zh-CN"/>
        </w:rPr>
        <w:t>。</w:t>
      </w:r>
    </w:p>
    <w:p w14:paraId="372F32B7" w14:textId="77777777" w:rsidR="00AE2EFE" w:rsidRPr="004F3598" w:rsidRDefault="00AE2EFE" w:rsidP="009F73DA">
      <w:pPr>
        <w:spacing w:line="340" w:lineRule="atLeast"/>
        <w:ind w:firstLineChars="200" w:firstLine="480"/>
        <w:rPr>
          <w:lang w:val="en-US" w:eastAsia="zh-CN"/>
        </w:rPr>
      </w:pPr>
      <w:r>
        <w:rPr>
          <w:rFonts w:hint="eastAsia"/>
          <w:lang w:val="en-US" w:eastAsia="zh-CN"/>
        </w:rPr>
        <w:lastRenderedPageBreak/>
        <w:t>社会的组织方式也可以影响对频谱采取的法律措施。联邦制度倾向于赞同分散组织</w:t>
      </w:r>
      <w:r>
        <w:rPr>
          <w:lang w:val="en-US" w:eastAsia="zh-CN"/>
        </w:rPr>
        <w:t>频谱管理</w:t>
      </w:r>
      <w:r>
        <w:rPr>
          <w:rFonts w:hint="eastAsia"/>
          <w:lang w:val="en-US" w:eastAsia="zh-CN"/>
        </w:rPr>
        <w:t>工作，倾向于灵活性和反应能力，而集权制国家则可保证公共服务，对中长期规划有利。</w:t>
      </w:r>
    </w:p>
    <w:p w14:paraId="28B95FFD" w14:textId="77777777" w:rsidR="00AE2EFE" w:rsidRPr="004F3598" w:rsidRDefault="00AE2EFE" w:rsidP="00AE2EFE">
      <w:pPr>
        <w:pStyle w:val="Heading3"/>
        <w:rPr>
          <w:lang w:val="en-US" w:eastAsia="zh-CN"/>
        </w:rPr>
      </w:pPr>
      <w:bookmarkStart w:id="269" w:name="_Toc518460905"/>
      <w:bookmarkStart w:id="270" w:name="_Toc55382176"/>
      <w:bookmarkStart w:id="271" w:name="_Toc56399757"/>
      <w:bookmarkStart w:id="272" w:name="_Toc56399982"/>
      <w:bookmarkStart w:id="273" w:name="_Toc56400456"/>
      <w:bookmarkStart w:id="274" w:name="_Toc148430183"/>
      <w:bookmarkStart w:id="275" w:name="_Toc159840983"/>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2.3.5</w:t>
        </w:r>
        <w:r w:rsidRPr="004F3598">
          <w:rPr>
            <w:lang w:val="en-US" w:eastAsia="zh-CN"/>
          </w:rPr>
          <w:tab/>
        </w:r>
      </w:smartTag>
      <w:bookmarkEnd w:id="269"/>
      <w:bookmarkEnd w:id="270"/>
      <w:bookmarkEnd w:id="271"/>
      <w:bookmarkEnd w:id="272"/>
      <w:bookmarkEnd w:id="273"/>
      <w:bookmarkEnd w:id="274"/>
      <w:bookmarkEnd w:id="275"/>
      <w:r>
        <w:rPr>
          <w:rFonts w:hint="eastAsia"/>
          <w:lang w:val="en-US" w:eastAsia="zh-CN"/>
        </w:rPr>
        <w:t>经济发展水平</w:t>
      </w:r>
    </w:p>
    <w:p w14:paraId="6AA427A7" w14:textId="77777777" w:rsidR="00AE2EFE" w:rsidRPr="004F3598" w:rsidRDefault="00AE2EFE" w:rsidP="009F73DA">
      <w:pPr>
        <w:spacing w:line="340" w:lineRule="atLeast"/>
        <w:ind w:firstLineChars="200" w:firstLine="480"/>
        <w:rPr>
          <w:lang w:val="en-US" w:eastAsia="zh-CN"/>
        </w:rPr>
      </w:pPr>
      <w:r>
        <w:rPr>
          <w:rFonts w:hint="eastAsia"/>
          <w:lang w:val="en-US" w:eastAsia="zh-CN"/>
        </w:rPr>
        <w:t>毫无疑问，经济发展既是影响</w:t>
      </w:r>
      <w:r>
        <w:rPr>
          <w:lang w:val="en-US" w:eastAsia="zh-CN"/>
        </w:rPr>
        <w:t>频谱管理</w:t>
      </w:r>
      <w:r>
        <w:rPr>
          <w:rFonts w:hint="eastAsia"/>
          <w:lang w:val="en-US" w:eastAsia="zh-CN"/>
        </w:rPr>
        <w:t>法律措施的一个决定性因素，也是这些法律措施的结果。产业的发展，特别是技术的发展，影响到</w:t>
      </w:r>
      <w:r>
        <w:rPr>
          <w:lang w:val="en-US" w:eastAsia="zh-CN"/>
        </w:rPr>
        <w:t>国家频谱管理</w:t>
      </w:r>
      <w:r>
        <w:rPr>
          <w:rFonts w:hint="eastAsia"/>
          <w:lang w:val="en-US" w:eastAsia="zh-CN"/>
        </w:rPr>
        <w:t>所涉事项的相对先后次序（未来的项目、要传播的标准、国内市场的发展和全球扩张）。</w:t>
      </w:r>
    </w:p>
    <w:p w14:paraId="36921B18" w14:textId="77777777" w:rsidR="00AE2EFE" w:rsidRPr="004F3598" w:rsidRDefault="00AE2EFE" w:rsidP="009F73DA">
      <w:pPr>
        <w:spacing w:line="340" w:lineRule="atLeast"/>
        <w:ind w:firstLineChars="200" w:firstLine="480"/>
        <w:rPr>
          <w:lang w:val="en-US" w:eastAsia="zh-CN"/>
        </w:rPr>
      </w:pPr>
      <w:r>
        <w:rPr>
          <w:rFonts w:hint="eastAsia"/>
          <w:lang w:val="en-US" w:eastAsia="zh-CN"/>
        </w:rPr>
        <w:t>当然，在某些国家，频谱还没有像其他国家那样成为稀有资源。但还是应优先筹备频率规划、国家划分表和使用者条件，因为这些都对无线电通信的发展有长期的重要性。</w:t>
      </w:r>
    </w:p>
    <w:p w14:paraId="1E263100" w14:textId="77777777" w:rsidR="00AE2EFE" w:rsidRPr="004F3598" w:rsidRDefault="00AE2EFE" w:rsidP="00AE2EFE">
      <w:pPr>
        <w:pStyle w:val="Heading1"/>
        <w:rPr>
          <w:lang w:val="en-US" w:eastAsia="zh-CN"/>
        </w:rPr>
      </w:pPr>
      <w:bookmarkStart w:id="276" w:name="_Toc518460906"/>
      <w:bookmarkStart w:id="277" w:name="_Toc55382177"/>
      <w:bookmarkStart w:id="278" w:name="_Toc56399758"/>
      <w:bookmarkStart w:id="279" w:name="_Toc56399983"/>
      <w:bookmarkStart w:id="280" w:name="_Toc56400457"/>
      <w:bookmarkStart w:id="281" w:name="_Toc148430184"/>
      <w:bookmarkStart w:id="282" w:name="_Toc159840984"/>
      <w:bookmarkStart w:id="283" w:name="_Toc77322948"/>
      <w:r w:rsidRPr="004F3598">
        <w:rPr>
          <w:lang w:val="en-US" w:eastAsia="zh-CN"/>
        </w:rPr>
        <w:t>3</w:t>
      </w:r>
      <w:r w:rsidRPr="004F3598">
        <w:rPr>
          <w:lang w:val="en-US" w:eastAsia="zh-CN"/>
        </w:rPr>
        <w:tab/>
      </w:r>
      <w:bookmarkEnd w:id="276"/>
      <w:bookmarkEnd w:id="277"/>
      <w:bookmarkEnd w:id="278"/>
      <w:bookmarkEnd w:id="279"/>
      <w:bookmarkEnd w:id="280"/>
      <w:bookmarkEnd w:id="281"/>
      <w:bookmarkEnd w:id="282"/>
      <w:r>
        <w:rPr>
          <w:rFonts w:hint="eastAsia"/>
          <w:lang w:val="en-US" w:eastAsia="zh-CN"/>
        </w:rPr>
        <w:t>结论</w:t>
      </w:r>
      <w:bookmarkEnd w:id="283"/>
    </w:p>
    <w:p w14:paraId="3A329934" w14:textId="77777777" w:rsidR="00AE2EFE" w:rsidRPr="004F3598" w:rsidRDefault="00AE2EFE" w:rsidP="009F73DA">
      <w:pPr>
        <w:spacing w:line="340" w:lineRule="atLeast"/>
        <w:ind w:firstLineChars="200" w:firstLine="480"/>
        <w:rPr>
          <w:lang w:val="en-US" w:eastAsia="zh-CN"/>
        </w:rPr>
      </w:pPr>
      <w:r>
        <w:rPr>
          <w:rFonts w:hint="eastAsia"/>
          <w:lang w:val="en-US" w:eastAsia="zh-CN"/>
        </w:rPr>
        <w:t>在无线应用的数目正在增多，像移动通信这样拟用于大众的业务在世界范围内成为大规模市场应用之时，关于频谱管理规章制度的课题显得尤为重要。</w:t>
      </w:r>
    </w:p>
    <w:p w14:paraId="422C2F51" w14:textId="77777777" w:rsidR="00AE2EFE" w:rsidRPr="004F3598"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1</w:t>
      </w:r>
      <w:r>
        <w:rPr>
          <w:rFonts w:hint="eastAsia"/>
          <w:lang w:val="en-US" w:eastAsia="zh-CN"/>
        </w:rPr>
        <w:t>对</w:t>
      </w:r>
      <w:r>
        <w:rPr>
          <w:lang w:val="en-US" w:eastAsia="zh-CN"/>
        </w:rPr>
        <w:t>国家频谱管理</w:t>
      </w:r>
      <w:r>
        <w:rPr>
          <w:rFonts w:hint="eastAsia"/>
          <w:lang w:val="en-US" w:eastAsia="zh-CN"/>
        </w:rPr>
        <w:t>组织的管理措施做了说明。</w:t>
      </w:r>
    </w:p>
    <w:p w14:paraId="341FFE95" w14:textId="77777777" w:rsidR="00AE2EFE" w:rsidRPr="004F3598"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2</w:t>
      </w:r>
      <w:r>
        <w:rPr>
          <w:rFonts w:hint="eastAsia"/>
          <w:lang w:val="en-US" w:eastAsia="zh-CN"/>
        </w:rPr>
        <w:t>中的</w:t>
      </w:r>
      <w:r>
        <w:rPr>
          <w:lang w:val="en-US" w:eastAsia="zh-CN"/>
        </w:rPr>
        <w:t>国家频谱管理</w:t>
      </w:r>
      <w:r>
        <w:rPr>
          <w:rFonts w:hint="eastAsia"/>
          <w:lang w:val="en-US" w:eastAsia="zh-CN"/>
        </w:rPr>
        <w:t>最佳做法，摘自《</w:t>
      </w:r>
      <w:r>
        <w:rPr>
          <w:lang w:val="en-US" w:eastAsia="zh-CN"/>
        </w:rPr>
        <w:t>国家频谱管理</w:t>
      </w:r>
      <w:r>
        <w:rPr>
          <w:rFonts w:hint="eastAsia"/>
          <w:lang w:val="en-US" w:eastAsia="zh-CN"/>
        </w:rPr>
        <w:t>手册》。</w:t>
      </w:r>
    </w:p>
    <w:p w14:paraId="4A7670E5" w14:textId="77777777" w:rsidR="00AE2EFE"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3</w:t>
      </w:r>
      <w:r>
        <w:rPr>
          <w:rFonts w:hint="eastAsia"/>
          <w:lang w:val="en-US" w:eastAsia="zh-CN"/>
        </w:rPr>
        <w:t>是</w:t>
      </w:r>
      <w:r w:rsidRPr="004F3598">
        <w:rPr>
          <w:lang w:val="en-US" w:eastAsia="zh-CN"/>
        </w:rPr>
        <w:t>GATS</w:t>
      </w:r>
      <w:r>
        <w:rPr>
          <w:rFonts w:hint="eastAsia"/>
          <w:lang w:val="en-US" w:eastAsia="zh-CN"/>
        </w:rPr>
        <w:t>的第六条：国内规则。</w:t>
      </w:r>
      <w:bookmarkStart w:id="284" w:name="_Toc148430185"/>
      <w:bookmarkStart w:id="285" w:name="_Toc159840985"/>
    </w:p>
    <w:p w14:paraId="3CD5E812" w14:textId="62AE17EA" w:rsidR="000775C8" w:rsidRDefault="000775C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b/>
          <w:sz w:val="28"/>
          <w:lang w:val="en-US" w:eastAsia="zh-CN"/>
        </w:rPr>
        <w:br w:type="page"/>
      </w:r>
    </w:p>
    <w:p w14:paraId="7534BD13" w14:textId="77777777" w:rsidR="00AE2EFE" w:rsidRPr="00D71F34" w:rsidRDefault="00AE2EFE" w:rsidP="00AE2EFE">
      <w:pPr>
        <w:pStyle w:val="AnnexNoTitle"/>
        <w:rPr>
          <w:lang w:val="en-US" w:eastAsia="zh-CN"/>
        </w:rPr>
      </w:pPr>
      <w:bookmarkStart w:id="286" w:name="_Toc77322949"/>
      <w:r>
        <w:rPr>
          <w:rFonts w:hint="eastAsia"/>
          <w:lang w:val="en-US" w:eastAsia="zh-CN"/>
        </w:rPr>
        <w:lastRenderedPageBreak/>
        <w:t>附件</w:t>
      </w:r>
      <w:r w:rsidRPr="00D71F34">
        <w:rPr>
          <w:lang w:val="en-US" w:eastAsia="zh-CN"/>
        </w:rPr>
        <w:t>1</w:t>
      </w:r>
      <w:bookmarkEnd w:id="284"/>
      <w:r w:rsidRPr="00D71F34">
        <w:rPr>
          <w:lang w:val="en-US" w:eastAsia="zh-CN"/>
        </w:rPr>
        <w:br/>
      </w:r>
      <w:r>
        <w:rPr>
          <w:lang w:val="en-US" w:eastAsia="zh-CN"/>
        </w:rPr>
        <w:br/>
      </w:r>
      <w:r>
        <w:rPr>
          <w:rFonts w:hint="eastAsia"/>
          <w:lang w:val="en-US" w:eastAsia="zh-CN"/>
        </w:rPr>
        <w:t>国家频谱管理组织</w:t>
      </w:r>
      <w:r w:rsidRPr="00D05EC3">
        <w:rPr>
          <w:rStyle w:val="FootnoteReference"/>
          <w:rFonts w:ascii="Times New Roman Bold" w:hAnsi="Times New Roman Bold" w:cs="Times New Roman Bold"/>
          <w:sz w:val="24"/>
          <w:szCs w:val="24"/>
          <w:vertAlign w:val="superscript"/>
        </w:rPr>
        <w:footnoteReference w:id="23"/>
      </w:r>
      <w:bookmarkEnd w:id="285"/>
      <w:r>
        <w:rPr>
          <w:rFonts w:hint="eastAsia"/>
          <w:lang w:val="en-US" w:eastAsia="zh-CN"/>
        </w:rPr>
        <w:t>可能的管理措施</w:t>
      </w:r>
      <w:bookmarkEnd w:id="286"/>
    </w:p>
    <w:p w14:paraId="3EEF461D" w14:textId="33CABD06" w:rsidR="009F73DA" w:rsidRPr="0007771B" w:rsidRDefault="00AE2EFE" w:rsidP="0007771B">
      <w:pPr>
        <w:pStyle w:val="Normalaftertitle"/>
        <w:ind w:firstLineChars="200" w:firstLine="480"/>
        <w:rPr>
          <w:lang w:val="en-US" w:eastAsia="zh-CN"/>
        </w:rPr>
      </w:pPr>
      <w:r>
        <w:rPr>
          <w:rFonts w:hint="eastAsia"/>
          <w:lang w:val="en-US" w:eastAsia="zh-CN"/>
        </w:rPr>
        <w:t>本附件给出了一些</w:t>
      </w:r>
      <w:r>
        <w:rPr>
          <w:lang w:val="en-US" w:eastAsia="zh-CN"/>
        </w:rPr>
        <w:t>国家频谱管理</w:t>
      </w:r>
      <w:r>
        <w:rPr>
          <w:rFonts w:hint="eastAsia"/>
          <w:lang w:val="en-US" w:eastAsia="zh-CN"/>
        </w:rPr>
        <w:t>组织的例子。</w:t>
      </w:r>
    </w:p>
    <w:p w14:paraId="7C619A4E" w14:textId="22089ECE" w:rsidR="00AE2EFE" w:rsidRPr="00285791" w:rsidRDefault="00DA0764" w:rsidP="00E16BF2">
      <w:pPr>
        <w:pStyle w:val="Heading1"/>
        <w:rPr>
          <w:lang w:val="en-US" w:eastAsia="zh-CN"/>
        </w:rPr>
      </w:pPr>
      <w:bookmarkStart w:id="287" w:name="_Toc77322950"/>
      <w:r w:rsidRPr="00DA0764">
        <w:rPr>
          <w:bCs/>
          <w:lang w:val="en-US" w:eastAsia="zh-CN"/>
        </w:rPr>
        <w:t>1</w:t>
      </w:r>
      <w:r w:rsidRPr="00DA0764">
        <w:rPr>
          <w:bCs/>
          <w:lang w:val="en-US" w:eastAsia="zh-CN"/>
        </w:rPr>
        <w:tab/>
      </w:r>
      <w:r w:rsidR="00AE2EFE" w:rsidRPr="00285791">
        <w:rPr>
          <w:rFonts w:hint="eastAsia"/>
          <w:bCs/>
          <w:lang w:val="en-US" w:eastAsia="zh-CN"/>
        </w:rPr>
        <w:t>法国</w:t>
      </w:r>
      <w:r w:rsidR="00AE2EFE" w:rsidRPr="00285791">
        <w:rPr>
          <w:rStyle w:val="FootnoteReference"/>
          <w:bCs/>
        </w:rPr>
        <w:footnoteReference w:id="24"/>
      </w:r>
      <w:bookmarkEnd w:id="287"/>
    </w:p>
    <w:p w14:paraId="47699606" w14:textId="77777777" w:rsidR="00AE2EFE" w:rsidRPr="004F3598" w:rsidRDefault="00AE2EFE" w:rsidP="009F73DA">
      <w:pPr>
        <w:spacing w:line="340" w:lineRule="atLeast"/>
        <w:ind w:firstLineChars="200" w:firstLine="480"/>
        <w:rPr>
          <w:lang w:val="en-US" w:eastAsia="zh-CN"/>
        </w:rPr>
      </w:pPr>
      <w:r>
        <w:rPr>
          <w:rFonts w:hint="eastAsia"/>
          <w:lang w:val="en-US" w:eastAsia="zh-CN"/>
        </w:rPr>
        <w:t>在法国，</w:t>
      </w:r>
      <w:r>
        <w:rPr>
          <w:lang w:val="en-US" w:eastAsia="zh-CN"/>
        </w:rPr>
        <w:t>无线电频谱</w:t>
      </w:r>
      <w:r>
        <w:rPr>
          <w:rFonts w:hint="eastAsia"/>
          <w:lang w:val="en-US" w:eastAsia="zh-CN"/>
        </w:rPr>
        <w:t>被认为是国家的公有财产，不能出售。由总理给</w:t>
      </w:r>
      <w:r>
        <w:rPr>
          <w:lang w:val="en-US" w:eastAsia="zh-CN"/>
        </w:rPr>
        <w:t>无线电通信业务</w:t>
      </w:r>
      <w:r>
        <w:rPr>
          <w:rFonts w:hint="eastAsia"/>
          <w:lang w:val="en-US" w:eastAsia="zh-CN"/>
        </w:rPr>
        <w:t>正式划分频率，由政府部委或司局及独立机构负责管理。政府依照</w:t>
      </w:r>
      <w:r>
        <w:rPr>
          <w:lang w:val="en-US" w:eastAsia="zh-CN"/>
        </w:rPr>
        <w:t>《无线电规则》</w:t>
      </w:r>
      <w:r>
        <w:rPr>
          <w:rFonts w:hint="eastAsia"/>
          <w:lang w:val="en-US" w:eastAsia="zh-CN"/>
        </w:rPr>
        <w:t>第</w:t>
      </w:r>
      <w:r w:rsidRPr="004F3598">
        <w:rPr>
          <w:lang w:val="en-US" w:eastAsia="zh-CN"/>
        </w:rPr>
        <w:t>18.2</w:t>
      </w:r>
      <w:r>
        <w:rPr>
          <w:rFonts w:hint="eastAsia"/>
          <w:lang w:val="en-US" w:eastAsia="zh-CN"/>
        </w:rPr>
        <w:t>款（或者直接，或者通过独立机构）为私营实体使用频谱发放核准书。</w:t>
      </w:r>
    </w:p>
    <w:p w14:paraId="38AD4F67" w14:textId="77777777" w:rsidR="00AE2EFE" w:rsidRPr="006463A1" w:rsidRDefault="00AE2EFE" w:rsidP="009F73DA">
      <w:pPr>
        <w:spacing w:line="340" w:lineRule="atLeast"/>
        <w:ind w:firstLineChars="200" w:firstLine="480"/>
        <w:rPr>
          <w:b/>
          <w:lang w:val="en-US" w:eastAsia="zh-CN"/>
        </w:rPr>
      </w:pPr>
      <w:r w:rsidRPr="00D05EC3">
        <w:rPr>
          <w:rFonts w:hint="eastAsia"/>
          <w:lang w:val="en-US" w:eastAsia="zh-CN"/>
        </w:rPr>
        <w:t>参与国家频谱管理组织工作的</w:t>
      </w:r>
      <w:r w:rsidRPr="006463A1">
        <w:rPr>
          <w:rFonts w:hint="eastAsia"/>
          <w:b/>
          <w:bCs/>
          <w:lang w:val="en-US" w:eastAsia="zh-CN"/>
        </w:rPr>
        <w:t>实体</w:t>
      </w:r>
      <w:r w:rsidRPr="008E1403">
        <w:rPr>
          <w:rFonts w:hint="eastAsia"/>
          <w:lang w:val="en-US" w:eastAsia="zh-CN"/>
        </w:rPr>
        <w:t>：</w:t>
      </w:r>
    </w:p>
    <w:p w14:paraId="6BCBF97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总理；</w:t>
      </w:r>
    </w:p>
    <w:p w14:paraId="0B2EE67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经济、财政和工业部下属的工业、信息技术和邮政总局</w:t>
      </w:r>
      <w:r>
        <w:rPr>
          <w:lang w:val="en-US" w:eastAsia="zh-CN"/>
        </w:rPr>
        <w:t>（</w:t>
      </w:r>
      <w:proofErr w:type="spellStart"/>
      <w:r w:rsidRPr="004F3598">
        <w:rPr>
          <w:lang w:val="en-US" w:eastAsia="zh-CN"/>
        </w:rPr>
        <w:t>DiGITIP</w:t>
      </w:r>
      <w:proofErr w:type="spellEnd"/>
      <w:r>
        <w:rPr>
          <w:lang w:val="en-US" w:eastAsia="zh-CN"/>
        </w:rPr>
        <w:t>）</w:t>
      </w:r>
      <w:r>
        <w:rPr>
          <w:rFonts w:hint="eastAsia"/>
          <w:lang w:val="en-US" w:eastAsia="zh-CN"/>
        </w:rPr>
        <w:t>的局长；</w:t>
      </w:r>
    </w:p>
    <w:p w14:paraId="214B08D1"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国家频率管理局</w:t>
      </w:r>
      <w:r>
        <w:rPr>
          <w:lang w:val="en-US" w:eastAsia="zh-CN"/>
        </w:rPr>
        <w:t>（</w:t>
      </w:r>
      <w:r w:rsidRPr="004F3598">
        <w:rPr>
          <w:lang w:val="en-US" w:eastAsia="zh-CN"/>
        </w:rPr>
        <w:t>ANFR</w:t>
      </w:r>
      <w:r>
        <w:rPr>
          <w:lang w:val="en-US" w:eastAsia="zh-CN"/>
        </w:rPr>
        <w:t>）</w:t>
      </w:r>
      <w:r>
        <w:rPr>
          <w:rFonts w:hint="eastAsia"/>
          <w:lang w:val="en-US" w:eastAsia="zh-CN"/>
        </w:rPr>
        <w:t>，这是一个公共行政机构；</w:t>
      </w:r>
    </w:p>
    <w:p w14:paraId="569E0142" w14:textId="46DE7F30"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和得到划分的机构，即利用频率的政府机构（国防部、内务部、法国空间局</w:t>
      </w:r>
      <w:r>
        <w:rPr>
          <w:lang w:val="en-US" w:eastAsia="zh-CN"/>
        </w:rPr>
        <w:t>（</w:t>
      </w:r>
      <w:r w:rsidRPr="004F3598">
        <w:rPr>
          <w:lang w:val="en-US" w:eastAsia="zh-CN"/>
        </w:rPr>
        <w:t>CNES</w:t>
      </w:r>
      <w:r>
        <w:rPr>
          <w:lang w:val="en-US" w:eastAsia="zh-CN"/>
        </w:rPr>
        <w:t>）</w:t>
      </w:r>
      <w:r>
        <w:rPr>
          <w:rFonts w:hint="eastAsia"/>
          <w:lang w:val="en-US" w:eastAsia="zh-CN"/>
        </w:rPr>
        <w:t>、气象</w:t>
      </w:r>
      <w:r>
        <w:rPr>
          <w:lang w:val="en-US" w:eastAsia="zh-CN"/>
        </w:rPr>
        <w:t>主管部门</w:t>
      </w:r>
      <w:r>
        <w:rPr>
          <w:rFonts w:hint="eastAsia"/>
          <w:lang w:val="en-US" w:eastAsia="zh-CN"/>
        </w:rPr>
        <w:t>、民航</w:t>
      </w:r>
      <w:r>
        <w:rPr>
          <w:lang w:val="en-US" w:eastAsia="zh-CN"/>
        </w:rPr>
        <w:t>主管部门</w:t>
      </w:r>
      <w:r>
        <w:rPr>
          <w:rFonts w:hint="eastAsia"/>
          <w:lang w:val="en-US" w:eastAsia="zh-CN"/>
        </w:rPr>
        <w:t>、港务局、教育部门的射电天文机构）和两个独立的机构：电信方面的管理机构</w:t>
      </w:r>
      <w:r>
        <w:rPr>
          <w:rFonts w:hint="eastAsia"/>
          <w:lang w:val="en-US" w:eastAsia="zh-CN"/>
        </w:rPr>
        <w:t xml:space="preserve"> </w:t>
      </w:r>
      <w:r w:rsidR="003D6B6E" w:rsidRPr="003D6B6E">
        <w:rPr>
          <w:lang w:val="en-US" w:eastAsia="zh-CN"/>
        </w:rPr>
        <w:t>–</w:t>
      </w:r>
      <w:r>
        <w:rPr>
          <w:rFonts w:hint="eastAsia"/>
          <w:lang w:val="en-US" w:eastAsia="zh-CN"/>
        </w:rPr>
        <w:t xml:space="preserve"> </w:t>
      </w:r>
      <w:r>
        <w:rPr>
          <w:rFonts w:hint="eastAsia"/>
          <w:lang w:val="en-US" w:eastAsia="zh-CN"/>
        </w:rPr>
        <w:t>电信管理局</w:t>
      </w:r>
      <w:r>
        <w:rPr>
          <w:lang w:val="en-US" w:eastAsia="zh-CN"/>
        </w:rPr>
        <w:t>（</w:t>
      </w:r>
      <w:r w:rsidRPr="004F3598">
        <w:rPr>
          <w:lang w:val="en-US" w:eastAsia="zh-CN"/>
        </w:rPr>
        <w:t>ART</w:t>
      </w:r>
      <w:r>
        <w:rPr>
          <w:lang w:val="en-US" w:eastAsia="zh-CN"/>
        </w:rPr>
        <w:t>）</w:t>
      </w:r>
      <w:r>
        <w:rPr>
          <w:rFonts w:hint="eastAsia"/>
          <w:lang w:val="en-US" w:eastAsia="zh-CN"/>
        </w:rPr>
        <w:t>和广播方面的管理机构</w:t>
      </w:r>
      <w:r>
        <w:rPr>
          <w:rFonts w:hint="eastAsia"/>
          <w:lang w:val="en-US" w:eastAsia="zh-CN"/>
        </w:rPr>
        <w:t xml:space="preserve"> </w:t>
      </w:r>
      <w:r w:rsidR="003D6B6E" w:rsidRPr="003D6B6E">
        <w:rPr>
          <w:lang w:val="en-US" w:eastAsia="zh-CN"/>
        </w:rPr>
        <w:t>–</w:t>
      </w:r>
      <w:r>
        <w:rPr>
          <w:rFonts w:hint="eastAsia"/>
          <w:lang w:val="en-US" w:eastAsia="zh-CN"/>
        </w:rPr>
        <w:t xml:space="preserve"> </w:t>
      </w:r>
      <w:r>
        <w:rPr>
          <w:rFonts w:hint="eastAsia"/>
          <w:lang w:val="en-US" w:eastAsia="zh-CN"/>
        </w:rPr>
        <w:t>视听最高委员会</w:t>
      </w:r>
      <w:r>
        <w:rPr>
          <w:lang w:val="en-US" w:eastAsia="zh-CN"/>
        </w:rPr>
        <w:t>（</w:t>
      </w:r>
      <w:r w:rsidRPr="004F3598">
        <w:rPr>
          <w:lang w:val="en-US" w:eastAsia="zh-CN"/>
        </w:rPr>
        <w:t>CSA</w:t>
      </w:r>
      <w:r>
        <w:rPr>
          <w:lang w:val="en-US" w:eastAsia="zh-CN"/>
        </w:rPr>
        <w:t>）</w:t>
      </w:r>
      <w:r>
        <w:rPr>
          <w:rFonts w:hint="eastAsia"/>
          <w:lang w:val="en-US" w:eastAsia="zh-CN"/>
        </w:rPr>
        <w:t>。</w:t>
      </w:r>
    </w:p>
    <w:p w14:paraId="06A317D3"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39D59AC5"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总理批准由</w:t>
      </w:r>
      <w:r w:rsidRPr="004F3598">
        <w:rPr>
          <w:lang w:val="en-US" w:eastAsia="zh-CN"/>
        </w:rPr>
        <w:t>ANFR</w:t>
      </w:r>
      <w:r>
        <w:rPr>
          <w:rFonts w:hint="eastAsia"/>
          <w:lang w:val="en-US" w:eastAsia="zh-CN"/>
        </w:rPr>
        <w:t>提交的</w:t>
      </w:r>
      <w:r>
        <w:rPr>
          <w:lang w:val="en-US" w:eastAsia="zh-CN"/>
        </w:rPr>
        <w:t>国家频率划分表</w:t>
      </w:r>
      <w:r>
        <w:rPr>
          <w:rFonts w:hint="eastAsia"/>
          <w:lang w:val="en-US" w:eastAsia="zh-CN"/>
        </w:rPr>
        <w:t>。</w:t>
      </w:r>
    </w:p>
    <w:p w14:paraId="529F5C58" w14:textId="77777777" w:rsidR="00AE2EFE" w:rsidRPr="004F3598" w:rsidRDefault="00AE2EFE" w:rsidP="00AE2EFE">
      <w:pPr>
        <w:pStyle w:val="enumlev1"/>
        <w:rPr>
          <w:lang w:val="en-US" w:eastAsia="zh-CN"/>
        </w:rPr>
      </w:pPr>
      <w:r>
        <w:rPr>
          <w:lang w:val="en-US" w:eastAsia="zh-CN"/>
        </w:rPr>
        <w:t>–</w:t>
      </w:r>
      <w:r w:rsidRPr="004F3598">
        <w:rPr>
          <w:lang w:val="en-US" w:eastAsia="zh-CN"/>
        </w:rPr>
        <w:tab/>
      </w:r>
      <w:proofErr w:type="spellStart"/>
      <w:r w:rsidRPr="004F3598">
        <w:rPr>
          <w:lang w:val="en-US" w:eastAsia="zh-CN"/>
        </w:rPr>
        <w:t>DiGITIP</w:t>
      </w:r>
      <w:proofErr w:type="spellEnd"/>
      <w:r>
        <w:rPr>
          <w:rFonts w:hint="eastAsia"/>
          <w:lang w:val="en-US" w:eastAsia="zh-CN"/>
        </w:rPr>
        <w:t>拟定政府关于邮政和电信事项的政策定位。</w:t>
      </w:r>
    </w:p>
    <w:p w14:paraId="46A68192" w14:textId="77777777" w:rsidR="00AE2EFE" w:rsidRPr="004F3598" w:rsidRDefault="00AE2EFE" w:rsidP="00AE2EFE">
      <w:pPr>
        <w:pStyle w:val="enumlev1"/>
        <w:rPr>
          <w:lang w:val="en-US" w:eastAsia="zh-CN"/>
        </w:rPr>
      </w:pPr>
      <w:r>
        <w:rPr>
          <w:lang w:val="en-US" w:eastAsia="zh-CN"/>
        </w:rPr>
        <w:t>–</w:t>
      </w:r>
      <w:r w:rsidRPr="004F3598">
        <w:rPr>
          <w:lang w:val="en-US" w:eastAsia="zh-CN"/>
        </w:rPr>
        <w:tab/>
        <w:t>ANFR</w:t>
      </w:r>
      <w:r>
        <w:rPr>
          <w:rFonts w:hint="eastAsia"/>
          <w:lang w:val="en-US" w:eastAsia="zh-CN"/>
        </w:rPr>
        <w:t>负责属于公有财产的频率的规划、管理和监测，包括用于私营部门的频率。该局还负责拟定</w:t>
      </w:r>
      <w:r>
        <w:rPr>
          <w:lang w:val="en-US" w:eastAsia="zh-CN"/>
        </w:rPr>
        <w:t>国家频率划分表</w:t>
      </w:r>
      <w:r>
        <w:rPr>
          <w:rFonts w:hint="eastAsia"/>
          <w:lang w:val="en-US" w:eastAsia="zh-CN"/>
        </w:rPr>
        <w:t>，确定法国在国际频率磋商中的立场并协调法国代表的行动。该局还负责协调境内无线电台的建立，以确保可用站址得到最佳利用。</w:t>
      </w:r>
      <w:r w:rsidRPr="004F3598">
        <w:rPr>
          <w:lang w:val="en-US" w:eastAsia="zh-CN"/>
        </w:rPr>
        <w:t xml:space="preserve"> </w:t>
      </w:r>
    </w:p>
    <w:p w14:paraId="7CC5A39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和得到划分的机构根据</w:t>
      </w:r>
      <w:r>
        <w:rPr>
          <w:lang w:val="en-US" w:eastAsia="zh-CN"/>
        </w:rPr>
        <w:t>国家频率划分表</w:t>
      </w:r>
      <w:r>
        <w:rPr>
          <w:rFonts w:hint="eastAsia"/>
          <w:lang w:val="en-US" w:eastAsia="zh-CN"/>
        </w:rPr>
        <w:t>对划分给它们的频率实行局部管理或全面管理。它们是</w:t>
      </w:r>
      <w:r w:rsidRPr="004F3598">
        <w:rPr>
          <w:lang w:val="en-US" w:eastAsia="zh-CN"/>
        </w:rPr>
        <w:t>ANFR</w:t>
      </w:r>
      <w:r>
        <w:rPr>
          <w:rFonts w:hint="eastAsia"/>
          <w:lang w:val="en-US" w:eastAsia="zh-CN"/>
        </w:rPr>
        <w:t>主任委员会的正式成员。</w:t>
      </w:r>
      <w:r w:rsidRPr="004F3598">
        <w:rPr>
          <w:lang w:val="en-US" w:eastAsia="zh-CN"/>
        </w:rPr>
        <w:t>ART</w:t>
      </w:r>
      <w:r>
        <w:rPr>
          <w:rFonts w:hint="eastAsia"/>
          <w:lang w:val="en-US" w:eastAsia="zh-CN"/>
        </w:rPr>
        <w:t>充当电信行业的规则制定和执行者。</w:t>
      </w:r>
      <w:r>
        <w:rPr>
          <w:rFonts w:hint="eastAsia"/>
          <w:lang w:val="en-US" w:eastAsia="zh-CN"/>
        </w:rPr>
        <w:t>ART</w:t>
      </w:r>
      <w:r>
        <w:rPr>
          <w:rFonts w:hint="eastAsia"/>
          <w:lang w:val="en-US" w:eastAsia="zh-CN"/>
        </w:rPr>
        <w:t>实施电信活动赖以开展的所有法律、经济和技术规定。</w:t>
      </w:r>
      <w:r w:rsidRPr="004F3598">
        <w:rPr>
          <w:lang w:val="en-US" w:eastAsia="zh-CN"/>
        </w:rPr>
        <w:t>CSA</w:t>
      </w:r>
      <w:r>
        <w:rPr>
          <w:rFonts w:hint="eastAsia"/>
          <w:lang w:val="en-US" w:eastAsia="zh-CN"/>
        </w:rPr>
        <w:t>管理广播频率。</w:t>
      </w:r>
      <w:r>
        <w:rPr>
          <w:rFonts w:hint="eastAsia"/>
          <w:lang w:val="en-US" w:eastAsia="zh-CN"/>
        </w:rPr>
        <w:t>CSA</w:t>
      </w:r>
      <w:r>
        <w:rPr>
          <w:rFonts w:hint="eastAsia"/>
          <w:lang w:val="en-US" w:eastAsia="zh-CN"/>
        </w:rPr>
        <w:t>向</w:t>
      </w:r>
      <w:r>
        <w:rPr>
          <w:rFonts w:hint="eastAsia"/>
          <w:lang w:val="en-US" w:eastAsia="zh-CN"/>
        </w:rPr>
        <w:t>FM</w:t>
      </w:r>
      <w:r>
        <w:rPr>
          <w:rFonts w:hint="eastAsia"/>
          <w:lang w:val="en-US" w:eastAsia="zh-CN"/>
        </w:rPr>
        <w:t>广播电台和私营电视公司核发执照。它还是地面与卫星广播、有线电视、节目内容的监管机构。</w:t>
      </w:r>
    </w:p>
    <w:p w14:paraId="4520D03C" w14:textId="77777777" w:rsidR="00AE2EFE" w:rsidRPr="00285791" w:rsidRDefault="00AE2EFE" w:rsidP="001F69FC">
      <w:pPr>
        <w:pStyle w:val="Headingb"/>
        <w:rPr>
          <w:lang w:val="en-US" w:eastAsia="zh-CN"/>
        </w:rPr>
      </w:pPr>
      <w:r w:rsidRPr="00285791">
        <w:rPr>
          <w:rFonts w:hint="eastAsia"/>
          <w:lang w:val="en-US" w:eastAsia="zh-CN"/>
        </w:rPr>
        <w:lastRenderedPageBreak/>
        <w:t>立法制度和规章制度：</w:t>
      </w:r>
    </w:p>
    <w:p w14:paraId="16E170A1" w14:textId="77777777" w:rsidR="00AE2EFE" w:rsidRPr="004F3598" w:rsidRDefault="00AE2EFE" w:rsidP="00AE2EFE">
      <w:pPr>
        <w:ind w:firstLineChars="200" w:firstLine="482"/>
        <w:rPr>
          <w:lang w:val="en-US" w:eastAsia="zh-CN"/>
        </w:rPr>
      </w:pPr>
      <w:r>
        <w:rPr>
          <w:rFonts w:ascii="SimSun" w:hAnsi="SimSun" w:hint="eastAsia"/>
          <w:b/>
          <w:lang w:val="en-US" w:eastAsia="zh-CN"/>
        </w:rPr>
        <w:t>电信方面</w:t>
      </w:r>
      <w:r w:rsidRPr="00763D4C">
        <w:rPr>
          <w:rFonts w:ascii="SimSun" w:hAnsi="SimSun" w:hint="eastAsia"/>
          <w:lang w:val="en-US" w:eastAsia="zh-CN"/>
        </w:rPr>
        <w:t>：《</w:t>
      </w:r>
      <w:r>
        <w:rPr>
          <w:rFonts w:ascii="SimSun" w:hAnsi="SimSun" w:hint="eastAsia"/>
          <w:lang w:val="en-US" w:eastAsia="zh-CN"/>
        </w:rPr>
        <w:t>邮政和电子通信法典</w:t>
      </w:r>
      <w:r w:rsidRPr="00763D4C">
        <w:rPr>
          <w:rFonts w:ascii="SimSun" w:hAnsi="SimSun" w:hint="eastAsia"/>
          <w:lang w:val="en-US" w:eastAsia="zh-CN"/>
        </w:rPr>
        <w:t>》</w:t>
      </w:r>
      <w:r>
        <w:rPr>
          <w:rFonts w:ascii="SimSun" w:hAnsi="SimSun" w:hint="eastAsia"/>
          <w:lang w:val="en-US" w:eastAsia="zh-CN"/>
        </w:rPr>
        <w:t>汇集了行业的法律条文和规则性条文，包括：</w:t>
      </w:r>
    </w:p>
    <w:p w14:paraId="61AA9A5E" w14:textId="77777777"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Year" w:val="1996"/>
          <w:attr w:name="Month" w:val="7"/>
          <w:attr w:name="Day" w:val="26"/>
          <w:attr w:name="IsLunarDate" w:val="False"/>
          <w:attr w:name="IsROCDate" w:val="False"/>
        </w:smartTagPr>
        <w:r>
          <w:rPr>
            <w:rFonts w:hint="eastAsia"/>
            <w:lang w:val="en-US" w:eastAsia="zh-CN"/>
          </w:rPr>
          <w:t>1996</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26</w:t>
        </w:r>
        <w:r>
          <w:rPr>
            <w:rFonts w:hint="eastAsia"/>
            <w:lang w:val="en-US" w:eastAsia="zh-CN"/>
          </w:rPr>
          <w:t>日</w:t>
        </w:r>
      </w:smartTag>
      <w:r>
        <w:rPr>
          <w:rFonts w:hint="eastAsia"/>
          <w:lang w:val="en-US" w:eastAsia="zh-CN"/>
        </w:rPr>
        <w:t>的电信法，该法为</w:t>
      </w:r>
      <w:r w:rsidRPr="004F3598">
        <w:rPr>
          <w:lang w:val="en-US" w:eastAsia="zh-CN"/>
        </w:rPr>
        <w:t>ART</w:t>
      </w:r>
      <w:r>
        <w:rPr>
          <w:rFonts w:hint="eastAsia"/>
          <w:lang w:val="en-US" w:eastAsia="zh-CN"/>
        </w:rPr>
        <w:t>和</w:t>
      </w:r>
      <w:r w:rsidRPr="004F3598">
        <w:rPr>
          <w:lang w:val="en-US" w:eastAsia="zh-CN"/>
        </w:rPr>
        <w:t>ANFR</w:t>
      </w:r>
      <w:r>
        <w:rPr>
          <w:rFonts w:hint="eastAsia"/>
          <w:lang w:val="en-US" w:eastAsia="zh-CN"/>
        </w:rPr>
        <w:t>的创立奠定了法律基础；</w:t>
      </w:r>
    </w:p>
    <w:p w14:paraId="7CAA321D" w14:textId="4E51113E" w:rsidR="009F73DA" w:rsidRPr="001F69FC" w:rsidRDefault="00AE2EFE" w:rsidP="001F69FC">
      <w:pPr>
        <w:pStyle w:val="enumlev1"/>
        <w:rPr>
          <w:lang w:val="en-US" w:eastAsia="zh-CN"/>
        </w:rPr>
      </w:pPr>
      <w:r>
        <w:rPr>
          <w:lang w:val="en-US" w:eastAsia="zh-CN"/>
        </w:rPr>
        <w:t>–</w:t>
      </w:r>
      <w:r w:rsidRPr="004F3598">
        <w:rPr>
          <w:lang w:val="en-US" w:eastAsia="zh-CN"/>
        </w:rPr>
        <w:tab/>
      </w:r>
      <w:r>
        <w:rPr>
          <w:rFonts w:hint="eastAsia"/>
          <w:lang w:val="en-US" w:eastAsia="zh-CN"/>
        </w:rPr>
        <w:t>关于</w:t>
      </w:r>
      <w:r w:rsidRPr="004F3598">
        <w:rPr>
          <w:lang w:val="en-US" w:eastAsia="zh-CN"/>
        </w:rPr>
        <w:t>ANFR</w:t>
      </w:r>
      <w:r>
        <w:rPr>
          <w:rFonts w:hint="eastAsia"/>
          <w:lang w:val="en-US" w:eastAsia="zh-CN"/>
        </w:rPr>
        <w:t>和</w:t>
      </w:r>
      <w:r w:rsidRPr="004F3598">
        <w:rPr>
          <w:lang w:val="en-US" w:eastAsia="zh-CN"/>
        </w:rPr>
        <w:t>ART</w:t>
      </w:r>
      <w:r>
        <w:rPr>
          <w:rFonts w:hint="eastAsia"/>
          <w:lang w:val="en-US" w:eastAsia="zh-CN"/>
        </w:rPr>
        <w:t>组织与职能的履约立法。</w:t>
      </w:r>
    </w:p>
    <w:p w14:paraId="2851740E" w14:textId="77777777" w:rsidR="00AE2EFE" w:rsidRPr="00285791" w:rsidRDefault="00AE2EFE" w:rsidP="001F69FC">
      <w:pPr>
        <w:pStyle w:val="Headingb"/>
        <w:rPr>
          <w:lang w:val="en-US" w:eastAsia="zh-CN"/>
        </w:rPr>
      </w:pPr>
      <w:r w:rsidRPr="00285791">
        <w:rPr>
          <w:rFonts w:hint="eastAsia"/>
          <w:lang w:val="en-US" w:eastAsia="zh-CN"/>
        </w:rPr>
        <w:t>广播方面：</w:t>
      </w:r>
    </w:p>
    <w:p w14:paraId="57DDF7C1" w14:textId="77777777"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Year" w:val="1986"/>
          <w:attr w:name="Month" w:val="9"/>
          <w:attr w:name="Day" w:val="30"/>
          <w:attr w:name="IsLunarDate" w:val="False"/>
          <w:attr w:name="IsROCDate" w:val="False"/>
        </w:smartTagPr>
        <w:r>
          <w:rPr>
            <w:rFonts w:hint="eastAsia"/>
            <w:lang w:val="en-US" w:eastAsia="zh-CN"/>
          </w:rPr>
          <w:t>1986</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30</w:t>
        </w:r>
        <w:r>
          <w:rPr>
            <w:rFonts w:hint="eastAsia"/>
            <w:lang w:val="en-US" w:eastAsia="zh-CN"/>
          </w:rPr>
          <w:t>日</w:t>
        </w:r>
      </w:smartTag>
      <w:r>
        <w:rPr>
          <w:rFonts w:hint="eastAsia"/>
          <w:lang w:val="en-US" w:eastAsia="zh-CN"/>
        </w:rPr>
        <w:t>关于通信自由的法律，根据后续法律做了修订与完善，</w:t>
      </w:r>
      <w:r>
        <w:rPr>
          <w:rFonts w:hint="eastAsia"/>
          <w:lang w:val="en-US" w:eastAsia="zh-CN"/>
        </w:rPr>
        <w:t>2000</w:t>
      </w:r>
      <w:r>
        <w:rPr>
          <w:rFonts w:hint="eastAsia"/>
          <w:lang w:val="en-US" w:eastAsia="zh-CN"/>
        </w:rPr>
        <w:t>年</w:t>
      </w:r>
      <w:r>
        <w:rPr>
          <w:rFonts w:hint="eastAsia"/>
          <w:lang w:val="en-US" w:eastAsia="zh-CN"/>
        </w:rPr>
        <w:t>8</w:t>
      </w:r>
      <w:r>
        <w:rPr>
          <w:rFonts w:hint="eastAsia"/>
          <w:lang w:val="en-US" w:eastAsia="zh-CN"/>
        </w:rPr>
        <w:t>月做了最后一次修订。</w:t>
      </w:r>
    </w:p>
    <w:p w14:paraId="79768991" w14:textId="77777777" w:rsidR="00AE2EFE" w:rsidRPr="004F3598" w:rsidRDefault="00AE2EFE" w:rsidP="009F73DA">
      <w:pPr>
        <w:spacing w:line="340" w:lineRule="atLeast"/>
        <w:ind w:firstLineChars="200" w:firstLine="480"/>
        <w:rPr>
          <w:lang w:val="en-US" w:eastAsia="zh-CN"/>
        </w:rPr>
      </w:pPr>
      <w:r>
        <w:rPr>
          <w:rFonts w:hint="eastAsia"/>
          <w:lang w:val="en-US" w:eastAsia="zh-CN"/>
        </w:rPr>
        <w:t>上述两方面的立法已根据</w:t>
      </w:r>
      <w:smartTag w:uri="urn:schemas-microsoft-com:office:smarttags" w:element="chsdate">
        <w:smartTagPr>
          <w:attr w:name="Year" w:val="2004"/>
          <w:attr w:name="Month" w:val="6"/>
          <w:attr w:name="Day" w:val="21"/>
          <w:attr w:name="IsLunarDate" w:val="False"/>
          <w:attr w:name="IsROCDate" w:val="False"/>
        </w:smartTagPr>
        <w:r>
          <w:rPr>
            <w:rFonts w:hint="eastAsia"/>
            <w:lang w:val="en-US" w:eastAsia="zh-CN"/>
          </w:rPr>
          <w:t>2004</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21</w:t>
        </w:r>
        <w:r>
          <w:rPr>
            <w:rFonts w:hint="eastAsia"/>
            <w:lang w:val="en-US" w:eastAsia="zh-CN"/>
          </w:rPr>
          <w:t>日</w:t>
        </w:r>
      </w:smartTag>
      <w:r>
        <w:rPr>
          <w:rFonts w:hint="eastAsia"/>
          <w:lang w:val="en-US" w:eastAsia="zh-CN"/>
        </w:rPr>
        <w:t>关于数字经济中保密问题的法律和</w:t>
      </w:r>
      <w:smartTag w:uri="urn:schemas-microsoft-com:office:smarttags" w:element="chsdate">
        <w:smartTagPr>
          <w:attr w:name="Year" w:val="2004"/>
          <w:attr w:name="Month" w:val="7"/>
          <w:attr w:name="Day" w:val="9"/>
          <w:attr w:name="IsLunarDate" w:val="False"/>
          <w:attr w:name="IsROCDate" w:val="False"/>
        </w:smartTagPr>
        <w:r>
          <w:rPr>
            <w:rFonts w:hint="eastAsia"/>
            <w:lang w:val="en-US" w:eastAsia="zh-CN"/>
          </w:rPr>
          <w:t>2004</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9</w:t>
        </w:r>
        <w:r>
          <w:rPr>
            <w:rFonts w:hint="eastAsia"/>
            <w:lang w:val="en-US" w:eastAsia="zh-CN"/>
          </w:rPr>
          <w:t>日</w:t>
        </w:r>
      </w:smartTag>
      <w:r>
        <w:rPr>
          <w:rFonts w:hint="eastAsia"/>
          <w:lang w:val="en-US" w:eastAsia="zh-CN"/>
        </w:rPr>
        <w:t>关于电子通信和视听通信业务的法律做了修订，特别是后一项法律实施的是欧洲框架指令的内容。</w:t>
      </w:r>
    </w:p>
    <w:p w14:paraId="53887370" w14:textId="77777777" w:rsidR="00AE2EFE" w:rsidRPr="00285791" w:rsidRDefault="00AE2EFE" w:rsidP="001F69FC">
      <w:pPr>
        <w:pStyle w:val="Headingb"/>
        <w:rPr>
          <w:lang w:val="en-US" w:eastAsia="zh-CN"/>
        </w:rPr>
      </w:pPr>
      <w:r w:rsidRPr="00285791">
        <w:rPr>
          <w:lang w:val="en-US" w:eastAsia="zh-CN"/>
        </w:rPr>
        <w:t>频谱管理</w:t>
      </w:r>
      <w:r w:rsidRPr="00285791">
        <w:rPr>
          <w:rFonts w:hint="eastAsia"/>
          <w:lang w:val="en-US" w:eastAsia="zh-CN"/>
        </w:rPr>
        <w:t>中体制性变更的理由</w:t>
      </w:r>
    </w:p>
    <w:p w14:paraId="34C181F4" w14:textId="77777777" w:rsidR="00AE2EFE" w:rsidRPr="004F3598" w:rsidRDefault="00AE2EFE" w:rsidP="009F73DA">
      <w:pPr>
        <w:spacing w:line="340" w:lineRule="atLeast"/>
        <w:ind w:firstLineChars="200" w:firstLine="480"/>
        <w:rPr>
          <w:lang w:val="en-US" w:eastAsia="zh-CN"/>
        </w:rPr>
      </w:pPr>
      <w:r>
        <w:rPr>
          <w:rFonts w:hint="eastAsia"/>
          <w:lang w:val="en-US" w:eastAsia="zh-CN"/>
        </w:rPr>
        <w:t>在</w:t>
      </w: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之前，大部分频谱规划工作直接在</w:t>
      </w:r>
      <w:r>
        <w:rPr>
          <w:lang w:val="en-US" w:eastAsia="zh-CN"/>
        </w:rPr>
        <w:t>主管部门</w:t>
      </w:r>
      <w:r>
        <w:rPr>
          <w:rFonts w:hint="eastAsia"/>
          <w:lang w:val="en-US" w:eastAsia="zh-CN"/>
        </w:rPr>
        <w:t>与得到划分的机构之间完成，导致在频谱的所有领域都缺少合格的可信第三方，在以负责电信的部委为代表的电信行业与其他部委</w:t>
      </w:r>
      <w:r>
        <w:rPr>
          <w:rFonts w:hint="eastAsia"/>
          <w:lang w:val="en-US" w:eastAsia="zh-CN"/>
        </w:rPr>
        <w:t>/</w:t>
      </w:r>
      <w:r>
        <w:rPr>
          <w:rFonts w:hint="eastAsia"/>
          <w:lang w:val="en-US" w:eastAsia="zh-CN"/>
        </w:rPr>
        <w:t>机构之间产生不信任。</w:t>
      </w:r>
    </w:p>
    <w:p w14:paraId="7EA3478D" w14:textId="77777777" w:rsidR="00AE2EFE" w:rsidRPr="004F3598" w:rsidRDefault="00AE2EFE" w:rsidP="009F73DA">
      <w:pPr>
        <w:spacing w:line="340" w:lineRule="atLeast"/>
        <w:ind w:firstLineChars="200" w:firstLine="480"/>
        <w:rPr>
          <w:lang w:val="en-US" w:eastAsia="zh-CN"/>
        </w:rPr>
      </w:pPr>
      <w:r>
        <w:rPr>
          <w:rFonts w:hint="eastAsia"/>
          <w:lang w:val="en-US" w:eastAsia="zh-CN"/>
        </w:rPr>
        <w:t>这种状况在</w:t>
      </w:r>
      <w:r w:rsidRPr="004F3598">
        <w:rPr>
          <w:lang w:val="en-US" w:eastAsia="zh-CN"/>
        </w:rPr>
        <w:t>CEPT</w:t>
      </w:r>
      <w:r>
        <w:rPr>
          <w:rFonts w:hint="eastAsia"/>
          <w:lang w:val="en-US" w:eastAsia="zh-CN"/>
        </w:rPr>
        <w:t>或</w:t>
      </w:r>
      <w:r>
        <w:rPr>
          <w:lang w:val="en-US" w:eastAsia="zh-CN"/>
        </w:rPr>
        <w:t>国际电联</w:t>
      </w:r>
      <w:r>
        <w:rPr>
          <w:rFonts w:hint="eastAsia"/>
          <w:lang w:val="en-US" w:eastAsia="zh-CN"/>
        </w:rPr>
        <w:t>层面的国际磋商期间尤其不利。</w:t>
      </w:r>
    </w:p>
    <w:p w14:paraId="58FCEB3A" w14:textId="77777777" w:rsidR="00AE2EFE" w:rsidRPr="004F3598" w:rsidRDefault="00AE2EFE" w:rsidP="009F73DA">
      <w:pPr>
        <w:spacing w:line="340" w:lineRule="atLeast"/>
        <w:ind w:firstLineChars="200" w:firstLine="480"/>
        <w:rPr>
          <w:lang w:val="en-US" w:eastAsia="zh-CN"/>
        </w:rPr>
      </w:pPr>
      <w:r>
        <w:rPr>
          <w:rFonts w:hint="eastAsia"/>
          <w:lang w:val="en-US" w:eastAsia="zh-CN"/>
        </w:rPr>
        <w:t>由于缺少财物资源，这种状况对频谱重新划分领域也很不利。</w:t>
      </w:r>
    </w:p>
    <w:p w14:paraId="79D8E569" w14:textId="77777777" w:rsidR="00AE2EFE" w:rsidRPr="004F3598" w:rsidRDefault="00AE2EFE" w:rsidP="009F73DA">
      <w:pPr>
        <w:spacing w:line="340" w:lineRule="atLeast"/>
        <w:ind w:firstLineChars="200" w:firstLine="480"/>
        <w:rPr>
          <w:lang w:val="en-US" w:eastAsia="zh-CN"/>
        </w:rPr>
      </w:pP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以后，通过规章制度做到了让人员</w:t>
      </w:r>
      <w:r>
        <w:rPr>
          <w:lang w:val="en-US" w:eastAsia="zh-CN"/>
        </w:rPr>
        <w:t>（</w:t>
      </w:r>
      <w:r w:rsidRPr="004F3598">
        <w:rPr>
          <w:lang w:val="en-US" w:eastAsia="zh-CN"/>
        </w:rPr>
        <w:t>350</w:t>
      </w:r>
      <w:r>
        <w:rPr>
          <w:rFonts w:hint="eastAsia"/>
          <w:lang w:val="en-US" w:eastAsia="zh-CN"/>
        </w:rPr>
        <w:t>个工作人员</w:t>
      </w:r>
      <w:r>
        <w:rPr>
          <w:lang w:val="en-US" w:eastAsia="zh-CN"/>
        </w:rPr>
        <w:t>）</w:t>
      </w:r>
      <w:r>
        <w:rPr>
          <w:rFonts w:hint="eastAsia"/>
          <w:lang w:val="en-US" w:eastAsia="zh-CN"/>
        </w:rPr>
        <w:t>和财力充足的政府机构完成国家频谱划分、协调、记录规划和监测，做到了由国家来领导国际磋商，还做到了资助频谱的重新划分。</w:t>
      </w:r>
    </w:p>
    <w:p w14:paraId="10E5E914" w14:textId="1598973E" w:rsidR="00AE2EFE" w:rsidRPr="00285791" w:rsidRDefault="00DA0764" w:rsidP="00E16BF2">
      <w:pPr>
        <w:pStyle w:val="Heading1"/>
        <w:rPr>
          <w:lang w:val="en-US" w:eastAsia="zh-CN"/>
        </w:rPr>
      </w:pPr>
      <w:bookmarkStart w:id="288" w:name="_Toc77322951"/>
      <w:r>
        <w:rPr>
          <w:bCs/>
          <w:lang w:val="en-US" w:eastAsia="zh-CN"/>
        </w:rPr>
        <w:t>2</w:t>
      </w:r>
      <w:r w:rsidRPr="00DA0764">
        <w:rPr>
          <w:bCs/>
          <w:lang w:val="en-US" w:eastAsia="zh-CN"/>
        </w:rPr>
        <w:tab/>
      </w:r>
      <w:r w:rsidR="00AE2EFE" w:rsidRPr="00285791">
        <w:rPr>
          <w:rFonts w:hint="eastAsia"/>
          <w:bCs/>
          <w:lang w:val="en-US" w:eastAsia="zh-CN"/>
        </w:rPr>
        <w:t>英国</w:t>
      </w:r>
      <w:bookmarkEnd w:id="288"/>
    </w:p>
    <w:p w14:paraId="5F2B6886" w14:textId="77777777" w:rsidR="00AE2EFE" w:rsidRPr="004F3598" w:rsidRDefault="00AE2EFE" w:rsidP="009F73DA">
      <w:pPr>
        <w:spacing w:line="340" w:lineRule="atLeast"/>
        <w:ind w:firstLineChars="200" w:firstLine="480"/>
        <w:rPr>
          <w:lang w:val="en-US" w:eastAsia="zh-CN"/>
        </w:rPr>
      </w:pPr>
      <w:r>
        <w:rPr>
          <w:rFonts w:hint="eastAsia"/>
          <w:lang w:val="en-US" w:eastAsia="zh-CN"/>
        </w:rPr>
        <w:t>自</w:t>
      </w:r>
      <w:r w:rsidRPr="004F3598">
        <w:rPr>
          <w:lang w:val="en-US" w:eastAsia="zh-CN"/>
        </w:rPr>
        <w:t>2003</w:t>
      </w:r>
      <w:r>
        <w:rPr>
          <w:rFonts w:hint="eastAsia"/>
          <w:lang w:val="en-US" w:eastAsia="zh-CN"/>
        </w:rPr>
        <w:t>年</w:t>
      </w:r>
      <w:r>
        <w:rPr>
          <w:rFonts w:hint="eastAsia"/>
          <w:lang w:val="en-US" w:eastAsia="zh-CN"/>
        </w:rPr>
        <w:t>12</w:t>
      </w:r>
      <w:r>
        <w:rPr>
          <w:rFonts w:hint="eastAsia"/>
          <w:lang w:val="en-US" w:eastAsia="zh-CN"/>
        </w:rPr>
        <w:t>月以来，</w:t>
      </w:r>
      <w:r>
        <w:rPr>
          <w:lang w:val="en-US" w:eastAsia="zh-CN"/>
        </w:rPr>
        <w:t>无线电频谱管理</w:t>
      </w:r>
      <w:r>
        <w:rPr>
          <w:rFonts w:hint="eastAsia"/>
          <w:lang w:val="en-US" w:eastAsia="zh-CN"/>
        </w:rPr>
        <w:t>成为新的媒体与电子通信规则制定和执行者</w:t>
      </w:r>
      <w:proofErr w:type="spellStart"/>
      <w:r w:rsidRPr="004F3598">
        <w:rPr>
          <w:lang w:val="en-US" w:eastAsia="zh-CN"/>
        </w:rPr>
        <w:t>Ofcom</w:t>
      </w:r>
      <w:proofErr w:type="spellEnd"/>
      <w:r w:rsidRPr="00D32C29">
        <w:rPr>
          <w:rStyle w:val="FootnoteReference"/>
        </w:rPr>
        <w:footnoteReference w:id="25"/>
      </w:r>
      <w:r>
        <w:rPr>
          <w:rFonts w:hint="eastAsia"/>
          <w:lang w:eastAsia="zh-CN"/>
        </w:rPr>
        <w:t>的一项义务，</w:t>
      </w:r>
      <w:proofErr w:type="spellStart"/>
      <w:r>
        <w:rPr>
          <w:rFonts w:hint="eastAsia"/>
          <w:lang w:eastAsia="zh-CN"/>
        </w:rPr>
        <w:t>Ofcom</w:t>
      </w:r>
      <w:proofErr w:type="spellEnd"/>
      <w:r>
        <w:rPr>
          <w:rFonts w:hint="eastAsia"/>
          <w:lang w:eastAsia="zh-CN"/>
        </w:rPr>
        <w:t>接手了原先五个规则制定和执行者的职能：</w:t>
      </w:r>
      <w:r>
        <w:rPr>
          <w:lang w:val="en-US" w:eastAsia="zh-CN"/>
        </w:rPr>
        <w:t>无线电通信</w:t>
      </w:r>
      <w:r>
        <w:rPr>
          <w:rFonts w:hint="eastAsia"/>
          <w:lang w:val="en-US" w:eastAsia="zh-CN"/>
        </w:rPr>
        <w:t>局，独立电视委员会，无线电管理局（专管声音广播），广播标准委员会和</w:t>
      </w:r>
      <w:r w:rsidRPr="004F3598">
        <w:rPr>
          <w:lang w:val="en-US" w:eastAsia="zh-CN"/>
        </w:rPr>
        <w:t>OFTEL</w:t>
      </w:r>
      <w:r>
        <w:rPr>
          <w:rFonts w:hint="eastAsia"/>
          <w:lang w:val="en-US" w:eastAsia="zh-CN"/>
        </w:rPr>
        <w:t>（电信管理局）。</w:t>
      </w:r>
    </w:p>
    <w:p w14:paraId="1F55C8BB" w14:textId="77777777" w:rsidR="00AE2EFE" w:rsidRPr="004F3598" w:rsidRDefault="00AE2EFE" w:rsidP="009F73DA">
      <w:pPr>
        <w:spacing w:line="340" w:lineRule="atLeast"/>
        <w:ind w:firstLineChars="200" w:firstLine="480"/>
        <w:rPr>
          <w:lang w:val="en-US" w:eastAsia="zh-CN"/>
        </w:rPr>
      </w:pPr>
      <w:r>
        <w:rPr>
          <w:rFonts w:hint="eastAsia"/>
          <w:lang w:val="en-US" w:eastAsia="zh-CN"/>
        </w:rPr>
        <w:t>成立</w:t>
      </w:r>
      <w:proofErr w:type="spellStart"/>
      <w:r w:rsidRPr="004F3598">
        <w:rPr>
          <w:lang w:val="en-US" w:eastAsia="zh-CN"/>
        </w:rPr>
        <w:t>Ofcom</w:t>
      </w:r>
      <w:proofErr w:type="spellEnd"/>
      <w:r>
        <w:rPr>
          <w:rFonts w:hint="eastAsia"/>
          <w:lang w:val="en-US" w:eastAsia="zh-CN"/>
        </w:rPr>
        <w:t>是为了鼓励和推动</w:t>
      </w:r>
      <w:r>
        <w:rPr>
          <w:lang w:val="en-US" w:eastAsia="zh-CN"/>
        </w:rPr>
        <w:t>无线电频谱</w:t>
      </w:r>
      <w:r>
        <w:rPr>
          <w:rFonts w:hint="eastAsia"/>
          <w:lang w:val="en-US" w:eastAsia="zh-CN"/>
        </w:rPr>
        <w:t>的优化使用，符合所有公民和利益相关方的利益。</w:t>
      </w:r>
    </w:p>
    <w:p w14:paraId="39025E90" w14:textId="77777777" w:rsidR="00AE2EFE" w:rsidRPr="00285791" w:rsidRDefault="00AE2EFE" w:rsidP="001F69FC">
      <w:pPr>
        <w:pStyle w:val="Headingb"/>
        <w:rPr>
          <w:lang w:val="en-US" w:eastAsia="zh-CN"/>
        </w:rPr>
      </w:pPr>
      <w:r w:rsidRPr="00285791">
        <w:rPr>
          <w:rFonts w:hint="eastAsia"/>
          <w:lang w:val="en-US" w:eastAsia="zh-CN"/>
        </w:rPr>
        <w:t>参与国家频谱组织工作的实体：</w:t>
      </w:r>
    </w:p>
    <w:p w14:paraId="2AF28FB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贸易和工业部</w:t>
      </w:r>
      <w:r>
        <w:rPr>
          <w:lang w:val="en-US" w:eastAsia="zh-CN"/>
        </w:rPr>
        <w:t>（</w:t>
      </w:r>
      <w:r>
        <w:rPr>
          <w:lang w:val="en-US" w:eastAsia="zh-CN"/>
        </w:rPr>
        <w:t>DTI</w:t>
      </w:r>
      <w:r>
        <w:rPr>
          <w:lang w:val="en-US" w:eastAsia="zh-CN"/>
        </w:rPr>
        <w:t>）</w:t>
      </w:r>
      <w:r>
        <w:rPr>
          <w:rFonts w:hint="eastAsia"/>
          <w:lang w:val="en-US" w:eastAsia="zh-CN"/>
        </w:rPr>
        <w:t>；</w:t>
      </w:r>
    </w:p>
    <w:p w14:paraId="3680D579" w14:textId="77777777" w:rsidR="00AE2EFE" w:rsidRPr="004F3598" w:rsidRDefault="00AE2EFE" w:rsidP="00AE2EFE">
      <w:pPr>
        <w:pStyle w:val="enumlev1"/>
        <w:rPr>
          <w:lang w:val="en-US" w:eastAsia="zh-CN"/>
        </w:rPr>
      </w:pPr>
      <w:r>
        <w:rPr>
          <w:szCs w:val="24"/>
          <w:lang w:val="en-US" w:eastAsia="zh-CN"/>
        </w:rPr>
        <w:t>–</w:t>
      </w:r>
      <w:r w:rsidRPr="004F3598">
        <w:rPr>
          <w:szCs w:val="24"/>
          <w:lang w:val="en-US" w:eastAsia="zh-CN"/>
        </w:rPr>
        <w:tab/>
      </w:r>
      <w:r>
        <w:rPr>
          <w:rFonts w:hint="eastAsia"/>
          <w:szCs w:val="24"/>
          <w:lang w:val="en-US" w:eastAsia="zh-CN"/>
        </w:rPr>
        <w:t>通信管理局</w:t>
      </w:r>
      <w:r>
        <w:rPr>
          <w:szCs w:val="24"/>
          <w:lang w:val="en-US" w:eastAsia="zh-CN"/>
        </w:rPr>
        <w:t>（</w:t>
      </w:r>
      <w:proofErr w:type="spellStart"/>
      <w:r w:rsidRPr="004F3598">
        <w:rPr>
          <w:szCs w:val="24"/>
          <w:lang w:val="en-US" w:eastAsia="zh-CN"/>
        </w:rPr>
        <w:t>Ofcom</w:t>
      </w:r>
      <w:proofErr w:type="spellEnd"/>
      <w:r>
        <w:rPr>
          <w:szCs w:val="24"/>
          <w:lang w:val="en-US" w:eastAsia="zh-CN"/>
        </w:rPr>
        <w:t>）</w:t>
      </w:r>
      <w:r>
        <w:rPr>
          <w:rFonts w:hint="eastAsia"/>
          <w:szCs w:val="24"/>
          <w:lang w:val="en-US" w:eastAsia="zh-CN"/>
        </w:rPr>
        <w:t>。</w:t>
      </w:r>
    </w:p>
    <w:p w14:paraId="078A42F3"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5E371C66"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为了国家的利益，政府通过</w:t>
      </w:r>
      <w:r w:rsidRPr="004F3598">
        <w:rPr>
          <w:lang w:val="en-US" w:eastAsia="zh-CN"/>
        </w:rPr>
        <w:t>DTI</w:t>
      </w:r>
      <w:r>
        <w:rPr>
          <w:rFonts w:hint="eastAsia"/>
          <w:lang w:val="en-US" w:eastAsia="zh-CN"/>
        </w:rPr>
        <w:t>保留了做出分配频谱决定的最高权力。实际上，</w:t>
      </w:r>
      <w:r>
        <w:rPr>
          <w:lang w:val="en-US" w:eastAsia="zh-CN"/>
        </w:rPr>
        <w:t>频谱管理</w:t>
      </w:r>
      <w:r>
        <w:rPr>
          <w:rFonts w:hint="eastAsia"/>
          <w:lang w:val="en-US" w:eastAsia="zh-CN"/>
        </w:rPr>
        <w:t>职能和在国际频谱会议上英国的代表权已经转给了</w:t>
      </w:r>
      <w:proofErr w:type="spellStart"/>
      <w:r w:rsidRPr="004F3598">
        <w:rPr>
          <w:lang w:val="en-US" w:eastAsia="zh-CN"/>
        </w:rPr>
        <w:t>Ofcom</w:t>
      </w:r>
      <w:proofErr w:type="spellEnd"/>
      <w:r>
        <w:rPr>
          <w:rFonts w:hint="eastAsia"/>
          <w:lang w:val="en-US" w:eastAsia="zh-CN"/>
        </w:rPr>
        <w:t>。为了有益于国家安全，为了有益于公众的或公共卫生的安全，为了有益于与某国政府或英国境外某地</w:t>
      </w:r>
      <w:r>
        <w:rPr>
          <w:rFonts w:hint="eastAsia"/>
          <w:lang w:val="en-US" w:eastAsia="zh-CN"/>
        </w:rPr>
        <w:lastRenderedPageBreak/>
        <w:t>区当局的关系，为了保证符合英国承担的国际义务，</w:t>
      </w:r>
      <w:r w:rsidRPr="004F3598">
        <w:rPr>
          <w:lang w:val="en-US" w:eastAsia="zh-CN"/>
        </w:rPr>
        <w:t>DTI</w:t>
      </w:r>
      <w:r>
        <w:rPr>
          <w:rFonts w:hint="eastAsia"/>
          <w:lang w:val="en-US" w:eastAsia="zh-CN"/>
        </w:rPr>
        <w:t>可以就</w:t>
      </w:r>
      <w:proofErr w:type="spellStart"/>
      <w:r>
        <w:rPr>
          <w:rFonts w:hint="eastAsia"/>
          <w:lang w:val="en-US" w:eastAsia="zh-CN"/>
        </w:rPr>
        <w:t>Ofcom</w:t>
      </w:r>
      <w:proofErr w:type="spellEnd"/>
      <w:r>
        <w:rPr>
          <w:rFonts w:hint="eastAsia"/>
          <w:lang w:val="en-US" w:eastAsia="zh-CN"/>
        </w:rPr>
        <w:t>的</w:t>
      </w:r>
      <w:r>
        <w:rPr>
          <w:lang w:val="en-US" w:eastAsia="zh-CN"/>
        </w:rPr>
        <w:t>频谱管理</w:t>
      </w:r>
      <w:r>
        <w:rPr>
          <w:rFonts w:hint="eastAsia"/>
          <w:lang w:val="en-US" w:eastAsia="zh-CN"/>
        </w:rPr>
        <w:t>职能向</w:t>
      </w:r>
      <w:proofErr w:type="spellStart"/>
      <w:r w:rsidRPr="004F3598">
        <w:rPr>
          <w:lang w:val="en-US" w:eastAsia="zh-CN"/>
        </w:rPr>
        <w:t>Ofcom</w:t>
      </w:r>
      <w:proofErr w:type="spellEnd"/>
      <w:r>
        <w:rPr>
          <w:rFonts w:hint="eastAsia"/>
          <w:lang w:val="en-US" w:eastAsia="zh-CN"/>
        </w:rPr>
        <w:t>发出指示。</w:t>
      </w:r>
    </w:p>
    <w:p w14:paraId="034950C5" w14:textId="77777777" w:rsidR="00AE2EFE" w:rsidRPr="004F3598" w:rsidRDefault="00AE2EFE" w:rsidP="00AE2EFE">
      <w:pPr>
        <w:pStyle w:val="enumlev1"/>
        <w:rPr>
          <w:lang w:val="en-US" w:eastAsia="zh-CN"/>
        </w:rPr>
      </w:pPr>
      <w:r w:rsidRPr="004F3598">
        <w:rPr>
          <w:lang w:val="en-US" w:eastAsia="zh-CN"/>
        </w:rPr>
        <w:tab/>
      </w:r>
      <w:r>
        <w:rPr>
          <w:rFonts w:hint="eastAsia"/>
          <w:lang w:val="en-US" w:eastAsia="zh-CN"/>
        </w:rPr>
        <w:t>英国频谱战略委员会</w:t>
      </w:r>
      <w:r>
        <w:rPr>
          <w:lang w:val="en-US" w:eastAsia="zh-CN"/>
        </w:rPr>
        <w:t>（</w:t>
      </w:r>
      <w:r w:rsidRPr="004F3598">
        <w:rPr>
          <w:lang w:val="en-US" w:eastAsia="zh-CN"/>
        </w:rPr>
        <w:t>SSC</w:t>
      </w:r>
      <w:r>
        <w:rPr>
          <w:lang w:val="en-US" w:eastAsia="zh-CN"/>
        </w:rPr>
        <w:t>）</w:t>
      </w:r>
      <w:r>
        <w:rPr>
          <w:rFonts w:hint="eastAsia"/>
          <w:lang w:val="en-US" w:eastAsia="zh-CN"/>
        </w:rPr>
        <w:t>是内阁办公室的一个委员会，其代表来自国防部和利益涉及频谱使用与</w:t>
      </w:r>
      <w:r>
        <w:rPr>
          <w:lang w:val="en-US" w:eastAsia="zh-CN"/>
        </w:rPr>
        <w:t>无线电通信</w:t>
      </w:r>
      <w:r>
        <w:rPr>
          <w:rFonts w:hint="eastAsia"/>
          <w:lang w:val="en-US" w:eastAsia="zh-CN"/>
        </w:rPr>
        <w:t>发展的所有其他政府部门。</w:t>
      </w:r>
      <w:r>
        <w:rPr>
          <w:rFonts w:hint="eastAsia"/>
          <w:lang w:val="en-US" w:eastAsia="zh-CN"/>
        </w:rPr>
        <w:t>SCC</w:t>
      </w:r>
      <w:r>
        <w:rPr>
          <w:rFonts w:hint="eastAsia"/>
          <w:lang w:val="en-US" w:eastAsia="zh-CN"/>
        </w:rPr>
        <w:t>仍然是英国最高频谱决策机构。</w:t>
      </w:r>
      <w:proofErr w:type="spellStart"/>
      <w:r w:rsidRPr="004F3598">
        <w:rPr>
          <w:lang w:val="en-US" w:eastAsia="zh-CN"/>
        </w:rPr>
        <w:t>Ofcom</w:t>
      </w:r>
      <w:proofErr w:type="spellEnd"/>
      <w:r>
        <w:rPr>
          <w:rFonts w:hint="eastAsia"/>
          <w:lang w:val="en-US" w:eastAsia="zh-CN"/>
        </w:rPr>
        <w:t>在为</w:t>
      </w:r>
      <w:r w:rsidRPr="004F3598">
        <w:rPr>
          <w:lang w:val="en-US" w:eastAsia="zh-CN"/>
        </w:rPr>
        <w:t>SSC</w:t>
      </w:r>
      <w:r>
        <w:rPr>
          <w:rFonts w:hint="eastAsia"/>
          <w:lang w:val="en-US" w:eastAsia="zh-CN"/>
        </w:rPr>
        <w:t>提出建议方面起着关键作用，并负责实施英国总体战略。</w:t>
      </w:r>
    </w:p>
    <w:p w14:paraId="2EAC55A2" w14:textId="77777777" w:rsidR="00AE2EFE" w:rsidRPr="004F3598" w:rsidRDefault="00AE2EFE" w:rsidP="00AE2EFE">
      <w:pPr>
        <w:pStyle w:val="enumlev1"/>
        <w:rPr>
          <w:lang w:val="en-US" w:eastAsia="zh-CN"/>
        </w:rPr>
      </w:pPr>
      <w:r>
        <w:rPr>
          <w:lang w:val="en-US" w:eastAsia="zh-CN"/>
        </w:rPr>
        <w:t>–</w:t>
      </w:r>
      <w:r w:rsidRPr="004F3598">
        <w:rPr>
          <w:lang w:val="en-US" w:eastAsia="zh-CN"/>
        </w:rPr>
        <w:tab/>
      </w:r>
      <w:proofErr w:type="spellStart"/>
      <w:r w:rsidRPr="004F3598">
        <w:rPr>
          <w:lang w:val="en-US" w:eastAsia="zh-CN"/>
        </w:rPr>
        <w:t>Ofcom</w:t>
      </w:r>
      <w:proofErr w:type="spellEnd"/>
      <w:r>
        <w:rPr>
          <w:rFonts w:hint="eastAsia"/>
          <w:lang w:val="en-US" w:eastAsia="zh-CN"/>
        </w:rPr>
        <w:t>是一个根据</w:t>
      </w:r>
      <w:r>
        <w:rPr>
          <w:rFonts w:hint="eastAsia"/>
          <w:lang w:val="en-US" w:eastAsia="zh-CN"/>
        </w:rPr>
        <w:t>2002</w:t>
      </w:r>
      <w:r>
        <w:rPr>
          <w:rFonts w:hint="eastAsia"/>
          <w:lang w:val="en-US" w:eastAsia="zh-CN"/>
        </w:rPr>
        <w:t>年通信管理局法成立的政府机构实体，作为英国通信产业的规则制定和执行者独立于政府运作，其责任覆盖电视、无线电广播、电信和无线通信业务。</w:t>
      </w:r>
      <w:r w:rsidRPr="004F3598">
        <w:rPr>
          <w:lang w:val="en-US" w:eastAsia="zh-CN"/>
        </w:rPr>
        <w:t xml:space="preserve"> </w:t>
      </w:r>
    </w:p>
    <w:p w14:paraId="245DE6F2" w14:textId="77777777" w:rsidR="00AE2EFE" w:rsidRPr="004F3598" w:rsidRDefault="00AE2EFE" w:rsidP="00AE2EFE">
      <w:pPr>
        <w:pStyle w:val="enumlev1"/>
        <w:rPr>
          <w:lang w:val="en-US" w:eastAsia="zh-CN"/>
        </w:rPr>
      </w:pPr>
      <w:r w:rsidRPr="004F3598">
        <w:rPr>
          <w:lang w:val="en-US" w:eastAsia="zh-CN"/>
        </w:rPr>
        <w:tab/>
      </w:r>
      <w:r>
        <w:rPr>
          <w:rFonts w:hint="eastAsia"/>
          <w:lang w:val="en-US" w:eastAsia="zh-CN"/>
        </w:rPr>
        <w:t>按照</w:t>
      </w:r>
      <w:r>
        <w:rPr>
          <w:rFonts w:hint="eastAsia"/>
          <w:lang w:val="en-US" w:eastAsia="zh-CN"/>
        </w:rPr>
        <w:t>2003</w:t>
      </w:r>
      <w:r>
        <w:rPr>
          <w:rFonts w:hint="eastAsia"/>
          <w:lang w:val="en-US" w:eastAsia="zh-CN"/>
        </w:rPr>
        <w:t>年通信法，</w:t>
      </w:r>
      <w:proofErr w:type="spellStart"/>
      <w:r w:rsidRPr="004F3598">
        <w:rPr>
          <w:lang w:val="en-US" w:eastAsia="zh-CN"/>
        </w:rPr>
        <w:t>Ofcom</w:t>
      </w:r>
      <w:proofErr w:type="spellEnd"/>
      <w:r>
        <w:rPr>
          <w:rFonts w:hint="eastAsia"/>
          <w:lang w:val="en-US" w:eastAsia="zh-CN"/>
        </w:rPr>
        <w:t>接手了原先立法中规定的若干权力，涉及电信、广播、国家电话编号方案和发射电台的执照核发。同时，为了完成欧洲联盟指令</w:t>
      </w:r>
      <w:r w:rsidRPr="004F3598">
        <w:rPr>
          <w:lang w:val="en-US" w:eastAsia="zh-CN"/>
        </w:rPr>
        <w:t>2002/21/EC</w:t>
      </w:r>
      <w:r>
        <w:rPr>
          <w:rFonts w:hint="eastAsia"/>
          <w:lang w:val="en-US" w:eastAsia="zh-CN"/>
        </w:rPr>
        <w:t>规定的义务，为电子通信市场全面制定规则的立法职能也分配给了</w:t>
      </w:r>
      <w:proofErr w:type="spellStart"/>
      <w:r w:rsidRPr="004F3598">
        <w:rPr>
          <w:lang w:val="en-US" w:eastAsia="zh-CN"/>
        </w:rPr>
        <w:t>Ofcom</w:t>
      </w:r>
      <w:proofErr w:type="spellEnd"/>
      <w:r>
        <w:rPr>
          <w:rFonts w:hint="eastAsia"/>
          <w:lang w:val="en-US" w:eastAsia="zh-CN"/>
        </w:rPr>
        <w:t>。这就要求为电子通信网络和业务制定一套共同的规章制度。</w:t>
      </w:r>
      <w:proofErr w:type="spellStart"/>
      <w:r w:rsidRPr="004F3598">
        <w:rPr>
          <w:lang w:val="en-US" w:eastAsia="zh-CN"/>
        </w:rPr>
        <w:t>Ofcom</w:t>
      </w:r>
      <w:proofErr w:type="spellEnd"/>
      <w:r>
        <w:rPr>
          <w:rFonts w:hint="eastAsia"/>
          <w:lang w:val="en-US" w:eastAsia="zh-CN"/>
        </w:rPr>
        <w:t>还获权承担与民用</w:t>
      </w:r>
      <w:r>
        <w:rPr>
          <w:lang w:val="en-US" w:eastAsia="zh-CN"/>
        </w:rPr>
        <w:t>无线电频谱</w:t>
      </w:r>
      <w:r>
        <w:rPr>
          <w:rFonts w:hint="eastAsia"/>
          <w:lang w:val="en-US" w:eastAsia="zh-CN"/>
        </w:rPr>
        <w:t>的使用和管理有关的所有行政职能。</w:t>
      </w:r>
    </w:p>
    <w:p w14:paraId="41719A25" w14:textId="77777777" w:rsidR="00AE2EFE" w:rsidRPr="004F3598" w:rsidRDefault="00AE2EFE" w:rsidP="00AE2EFE">
      <w:pPr>
        <w:pStyle w:val="enumlev1"/>
        <w:rPr>
          <w:lang w:val="en-US" w:eastAsia="zh-CN"/>
        </w:rPr>
      </w:pPr>
      <w:r w:rsidRPr="004F3598">
        <w:rPr>
          <w:lang w:val="en-US" w:eastAsia="zh-CN"/>
        </w:rPr>
        <w:tab/>
      </w:r>
      <w:proofErr w:type="spellStart"/>
      <w:r w:rsidRPr="004F3598">
        <w:rPr>
          <w:lang w:val="en-US" w:eastAsia="zh-CN"/>
        </w:rPr>
        <w:t>Ofcom</w:t>
      </w:r>
      <w:proofErr w:type="spellEnd"/>
      <w:r>
        <w:rPr>
          <w:rFonts w:hint="eastAsia"/>
          <w:lang w:val="en-US" w:eastAsia="zh-CN"/>
        </w:rPr>
        <w:t>由一个委员会管理，包括一个非常务主席和常务委员与非常务委员。主席和非常务委员（数目在</w:t>
      </w:r>
      <w:r>
        <w:rPr>
          <w:rFonts w:hint="eastAsia"/>
          <w:lang w:val="en-US" w:eastAsia="zh-CN"/>
        </w:rPr>
        <w:t>3</w:t>
      </w:r>
      <w:r>
        <w:rPr>
          <w:rFonts w:hint="eastAsia"/>
          <w:lang w:val="en-US" w:eastAsia="zh-CN"/>
        </w:rPr>
        <w:t>人和</w:t>
      </w:r>
      <w:r>
        <w:rPr>
          <w:rFonts w:hint="eastAsia"/>
          <w:lang w:val="en-US" w:eastAsia="zh-CN"/>
        </w:rPr>
        <w:t>6</w:t>
      </w:r>
      <w:r>
        <w:rPr>
          <w:rFonts w:hint="eastAsia"/>
          <w:lang w:val="en-US" w:eastAsia="zh-CN"/>
        </w:rPr>
        <w:t>人之间）由政府任命。</w:t>
      </w:r>
      <w:proofErr w:type="spellStart"/>
      <w:r w:rsidRPr="004F3598">
        <w:rPr>
          <w:lang w:val="en-US" w:eastAsia="zh-CN"/>
        </w:rPr>
        <w:t>Ofcom</w:t>
      </w:r>
      <w:proofErr w:type="spellEnd"/>
      <w:r>
        <w:rPr>
          <w:rFonts w:hint="eastAsia"/>
          <w:lang w:val="en-US" w:eastAsia="zh-CN"/>
        </w:rPr>
        <w:t>委员会的其他成员是</w:t>
      </w:r>
      <w:proofErr w:type="spellStart"/>
      <w:r w:rsidRPr="004F3598">
        <w:rPr>
          <w:lang w:val="en-US" w:eastAsia="zh-CN"/>
        </w:rPr>
        <w:t>Ofcom</w:t>
      </w:r>
      <w:proofErr w:type="spellEnd"/>
      <w:r>
        <w:rPr>
          <w:rFonts w:hint="eastAsia"/>
          <w:lang w:val="en-US" w:eastAsia="zh-CN"/>
        </w:rPr>
        <w:t>首席执行委员和</w:t>
      </w:r>
      <w:proofErr w:type="spellStart"/>
      <w:r w:rsidRPr="004F3598">
        <w:rPr>
          <w:lang w:val="en-US" w:eastAsia="zh-CN"/>
        </w:rPr>
        <w:t>Ofcom</w:t>
      </w:r>
      <w:proofErr w:type="spellEnd"/>
      <w:r>
        <w:rPr>
          <w:rFonts w:hint="eastAsia"/>
          <w:lang w:val="en-US" w:eastAsia="zh-CN"/>
        </w:rPr>
        <w:t>执委会的两名执行委员，属于常务委员。由首席执行委员领导的</w:t>
      </w:r>
      <w:proofErr w:type="spellStart"/>
      <w:r w:rsidRPr="004F3598">
        <w:rPr>
          <w:lang w:val="en-US" w:eastAsia="zh-CN"/>
        </w:rPr>
        <w:t>Ofcom</w:t>
      </w:r>
      <w:proofErr w:type="spellEnd"/>
      <w:r>
        <w:rPr>
          <w:rFonts w:hint="eastAsia"/>
          <w:lang w:val="en-US" w:eastAsia="zh-CN"/>
        </w:rPr>
        <w:t>执委会完成日常组织工作，并向委员会报告，而委员会和执委会二者的工作则参考了几个顾问机构的意见。</w:t>
      </w:r>
    </w:p>
    <w:p w14:paraId="3E335B2D" w14:textId="77777777" w:rsidR="00AE2EFE" w:rsidRPr="004F3598" w:rsidRDefault="00AE2EFE" w:rsidP="00AE2EFE">
      <w:pPr>
        <w:pStyle w:val="enumlev1"/>
        <w:ind w:leftChars="330" w:left="792" w:firstLine="0"/>
        <w:rPr>
          <w:lang w:val="en-US" w:eastAsia="zh-CN"/>
        </w:rPr>
      </w:pPr>
      <w:r>
        <w:rPr>
          <w:rFonts w:hint="eastAsia"/>
          <w:lang w:val="en-US" w:eastAsia="zh-CN"/>
        </w:rPr>
        <w:t>在频率的使用和</w:t>
      </w:r>
      <w:r>
        <w:rPr>
          <w:lang w:val="en-US" w:eastAsia="zh-CN"/>
        </w:rPr>
        <w:t>频谱管理</w:t>
      </w:r>
      <w:r>
        <w:rPr>
          <w:rFonts w:hint="eastAsia"/>
          <w:lang w:val="en-US" w:eastAsia="zh-CN"/>
        </w:rPr>
        <w:t>方面，</w:t>
      </w:r>
      <w:proofErr w:type="spellStart"/>
      <w:r w:rsidRPr="004F3598">
        <w:rPr>
          <w:lang w:val="en-US" w:eastAsia="zh-CN"/>
        </w:rPr>
        <w:t>Ofcom</w:t>
      </w:r>
      <w:proofErr w:type="spellEnd"/>
      <w:r>
        <w:rPr>
          <w:rFonts w:hint="eastAsia"/>
          <w:lang w:val="en-US" w:eastAsia="zh-CN"/>
        </w:rPr>
        <w:t>：</w:t>
      </w:r>
    </w:p>
    <w:p w14:paraId="533DB01A"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保存和公布英国频率核准规划（涉及英国</w:t>
      </w:r>
      <w:r>
        <w:rPr>
          <w:lang w:val="en-US" w:eastAsia="zh-CN"/>
        </w:rPr>
        <w:t>无线电通信业务</w:t>
      </w:r>
      <w:r>
        <w:rPr>
          <w:rFonts w:hint="eastAsia"/>
          <w:lang w:val="en-US" w:eastAsia="zh-CN"/>
        </w:rPr>
        <w:t>的频率划分</w:t>
      </w:r>
      <w:r>
        <w:rPr>
          <w:lang w:val="en-US" w:eastAsia="zh-CN"/>
        </w:rPr>
        <w:t>）</w:t>
      </w:r>
      <w:r>
        <w:rPr>
          <w:rFonts w:hint="eastAsia"/>
          <w:lang w:val="en-US" w:eastAsia="zh-CN"/>
        </w:rPr>
        <w:t>并保存国家频率登记簿；</w:t>
      </w:r>
    </w:p>
    <w:p w14:paraId="0099BEB9" w14:textId="77777777"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决定声音和电视广播业务可用的频带和频率，特别是在向数字复用操作的过渡方面；</w:t>
      </w:r>
    </w:p>
    <w:p w14:paraId="25367A8D" w14:textId="77777777"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按无线电报法核发执照，并批准经认可的频谱使用权</w:t>
      </w:r>
      <w:r>
        <w:rPr>
          <w:szCs w:val="24"/>
          <w:lang w:val="en-US" w:eastAsia="zh-CN"/>
        </w:rPr>
        <w:t>（</w:t>
      </w:r>
      <w:r w:rsidRPr="004F3598">
        <w:rPr>
          <w:szCs w:val="24"/>
          <w:lang w:val="en-US" w:eastAsia="zh-CN"/>
        </w:rPr>
        <w:t>RSA</w:t>
      </w:r>
      <w:r>
        <w:rPr>
          <w:szCs w:val="24"/>
          <w:lang w:val="en-US" w:eastAsia="zh-CN"/>
        </w:rPr>
        <w:t>）</w:t>
      </w:r>
      <w:r>
        <w:rPr>
          <w:rFonts w:hint="eastAsia"/>
          <w:szCs w:val="24"/>
          <w:lang w:val="en-US" w:eastAsia="zh-CN"/>
        </w:rPr>
        <w:t>，以及酌情为非政务</w:t>
      </w:r>
      <w:r>
        <w:rPr>
          <w:szCs w:val="24"/>
          <w:lang w:val="en-US" w:eastAsia="zh-CN"/>
        </w:rPr>
        <w:t>无线电通信</w:t>
      </w:r>
      <w:r>
        <w:rPr>
          <w:rFonts w:hint="eastAsia"/>
          <w:szCs w:val="24"/>
          <w:lang w:val="en-US" w:eastAsia="zh-CN"/>
        </w:rPr>
        <w:t>电台或设备的使用制定规则；</w:t>
      </w:r>
    </w:p>
    <w:p w14:paraId="360847AB" w14:textId="77777777"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代表政府部门管理频谱</w:t>
      </w:r>
      <w:r>
        <w:rPr>
          <w:rFonts w:hint="eastAsia"/>
          <w:szCs w:val="24"/>
          <w:lang w:val="en-US" w:eastAsia="zh-CN"/>
        </w:rPr>
        <w:t xml:space="preserve"> </w:t>
      </w:r>
      <w:r w:rsidRPr="0008165F">
        <w:rPr>
          <w:szCs w:val="24"/>
          <w:lang w:val="en-US" w:eastAsia="zh-CN"/>
        </w:rPr>
        <w:t>–</w:t>
      </w:r>
      <w:r>
        <w:rPr>
          <w:rFonts w:hint="eastAsia"/>
          <w:szCs w:val="24"/>
          <w:lang w:val="en-US" w:eastAsia="zh-CN"/>
        </w:rPr>
        <w:t xml:space="preserve"> </w:t>
      </w:r>
      <w:r>
        <w:rPr>
          <w:rFonts w:hint="eastAsia"/>
          <w:szCs w:val="24"/>
          <w:lang w:val="en-US" w:eastAsia="zh-CN"/>
        </w:rPr>
        <w:t>这部分业务不需要执照，但须向</w:t>
      </w:r>
      <w:proofErr w:type="spellStart"/>
      <w:r w:rsidRPr="004F3598">
        <w:rPr>
          <w:szCs w:val="24"/>
          <w:lang w:val="en-US" w:eastAsia="zh-CN"/>
        </w:rPr>
        <w:t>Ofcom</w:t>
      </w:r>
      <w:proofErr w:type="spellEnd"/>
      <w:r>
        <w:rPr>
          <w:rFonts w:hint="eastAsia"/>
          <w:szCs w:val="24"/>
          <w:lang w:val="en-US" w:eastAsia="zh-CN"/>
        </w:rPr>
        <w:t>付费。</w:t>
      </w:r>
    </w:p>
    <w:p w14:paraId="76B2454B"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3019526C"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无线电报法</w:t>
      </w:r>
      <w:r>
        <w:rPr>
          <w:lang w:val="en-US" w:eastAsia="zh-CN"/>
        </w:rPr>
        <w:t>（</w:t>
      </w:r>
      <w:r w:rsidRPr="004F3598">
        <w:rPr>
          <w:lang w:val="en-US" w:eastAsia="zh-CN"/>
        </w:rPr>
        <w:t>1949</w:t>
      </w:r>
      <w:r>
        <w:rPr>
          <w:lang w:val="en-US" w:eastAsia="zh-CN"/>
        </w:rPr>
        <w:t>）</w:t>
      </w:r>
      <w:r>
        <w:rPr>
          <w:rFonts w:hint="eastAsia"/>
          <w:lang w:val="en-US" w:eastAsia="zh-CN"/>
        </w:rPr>
        <w:t>原则上要求所有无线电台和装置以执照或其他方式获得核准。实际上，无线电的许多用途不再需要单独的执照，因为越来越多的无线电设备类别属于放开条款的覆盖范围（类别执照，通用执照，不需执照等）。该法于</w:t>
      </w:r>
      <w:r>
        <w:rPr>
          <w:rFonts w:hint="eastAsia"/>
          <w:lang w:val="en-US" w:eastAsia="zh-CN"/>
        </w:rPr>
        <w:t>1998</w:t>
      </w:r>
      <w:r>
        <w:rPr>
          <w:rFonts w:hint="eastAsia"/>
          <w:lang w:val="en-US" w:eastAsia="zh-CN"/>
        </w:rPr>
        <w:t>年做了修正，允许引入拍卖方式，以便更有效地监管频谱的使用。</w:t>
      </w:r>
      <w:r w:rsidRPr="004F3598">
        <w:rPr>
          <w:lang w:val="en-US" w:eastAsia="zh-CN"/>
        </w:rPr>
        <w:t xml:space="preserve"> </w:t>
      </w:r>
    </w:p>
    <w:p w14:paraId="63FEF85F" w14:textId="6E7C85CE" w:rsidR="009F73DA" w:rsidRDefault="00AE2EFE" w:rsidP="001F69FC">
      <w:pPr>
        <w:pStyle w:val="enumlev1"/>
        <w:rPr>
          <w:lang w:val="en-US" w:eastAsia="zh-CN"/>
        </w:rPr>
      </w:pPr>
      <w:r>
        <w:rPr>
          <w:lang w:val="en-US" w:eastAsia="zh-CN"/>
        </w:rPr>
        <w:t>–</w:t>
      </w:r>
      <w:r w:rsidRPr="004F3598">
        <w:rPr>
          <w:lang w:val="en-US" w:eastAsia="zh-CN"/>
        </w:rPr>
        <w:tab/>
        <w:t>2003</w:t>
      </w:r>
      <w:r>
        <w:rPr>
          <w:rFonts w:hint="eastAsia"/>
          <w:lang w:val="en-US" w:eastAsia="zh-CN"/>
        </w:rPr>
        <w:t>年通信法将无线电报法中政府的</w:t>
      </w:r>
      <w:r>
        <w:rPr>
          <w:rFonts w:hint="eastAsia"/>
          <w:lang w:eastAsia="zh-CN"/>
        </w:rPr>
        <w:t>执照核发权（包括拍卖规定和</w:t>
      </w:r>
      <w:r>
        <w:rPr>
          <w:lang w:val="en-US" w:eastAsia="zh-CN"/>
        </w:rPr>
        <w:t>无线电频谱</w:t>
      </w:r>
      <w:r>
        <w:rPr>
          <w:rFonts w:hint="eastAsia"/>
          <w:lang w:val="en-US" w:eastAsia="zh-CN"/>
        </w:rPr>
        <w:t>使用权的批准</w:t>
      </w:r>
      <w:r>
        <w:rPr>
          <w:lang w:val="en-US" w:eastAsia="zh-CN"/>
        </w:rPr>
        <w:t>）</w:t>
      </w:r>
      <w:r>
        <w:rPr>
          <w:rFonts w:hint="eastAsia"/>
          <w:lang w:val="en-US" w:eastAsia="zh-CN"/>
        </w:rPr>
        <w:t>授予</w:t>
      </w:r>
      <w:proofErr w:type="spellStart"/>
      <w:r w:rsidRPr="004F3598">
        <w:rPr>
          <w:lang w:val="en-US" w:eastAsia="zh-CN"/>
        </w:rPr>
        <w:t>Ofcom</w:t>
      </w:r>
      <w:proofErr w:type="spellEnd"/>
      <w:r>
        <w:rPr>
          <w:rFonts w:hint="eastAsia"/>
          <w:lang w:val="en-US" w:eastAsia="zh-CN"/>
        </w:rPr>
        <w:t>。这些权利是在关于电子通信网和业务的编号为</w:t>
      </w:r>
      <w:r w:rsidRPr="004F3598">
        <w:rPr>
          <w:lang w:val="en-US" w:eastAsia="zh-CN"/>
        </w:rPr>
        <w:t>2002/21/EC</w:t>
      </w:r>
      <w:r>
        <w:rPr>
          <w:rFonts w:hint="eastAsia"/>
          <w:lang w:val="en-US" w:eastAsia="zh-CN"/>
        </w:rPr>
        <w:t>的欧洲联盟指令范围内行使的，该指令要求</w:t>
      </w:r>
      <w:proofErr w:type="spellStart"/>
      <w:r w:rsidRPr="004F3598">
        <w:rPr>
          <w:lang w:val="en-US" w:eastAsia="zh-CN"/>
        </w:rPr>
        <w:t>Ofcom</w:t>
      </w:r>
      <w:proofErr w:type="spellEnd"/>
      <w:r>
        <w:rPr>
          <w:rFonts w:hint="eastAsia"/>
          <w:lang w:val="en-US" w:eastAsia="zh-CN"/>
        </w:rPr>
        <w:t>促进竞争，特别是在随着网络或电子通信业务的提供而提供和实现的业务与设施方面。按这种方式，可将拍卖作为指配频谱的优选方式使用；批准交易权会有助于开发频谱交易市场；对个别频带的使用限制越少越好。</w:t>
      </w:r>
    </w:p>
    <w:p w14:paraId="478B369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依照</w:t>
      </w:r>
      <w:r>
        <w:rPr>
          <w:rFonts w:hint="eastAsia"/>
          <w:lang w:val="en-US" w:eastAsia="zh-CN"/>
        </w:rPr>
        <w:t>2003</w:t>
      </w:r>
      <w:r>
        <w:rPr>
          <w:rFonts w:hint="eastAsia"/>
          <w:lang w:val="en-US" w:eastAsia="zh-CN"/>
        </w:rPr>
        <w:t>年通信法，</w:t>
      </w:r>
      <w:proofErr w:type="spellStart"/>
      <w:r w:rsidRPr="004F3598">
        <w:rPr>
          <w:lang w:val="en-US" w:eastAsia="zh-CN"/>
        </w:rPr>
        <w:t>Ofcom</w:t>
      </w:r>
      <w:proofErr w:type="spellEnd"/>
      <w:r>
        <w:rPr>
          <w:rFonts w:hint="eastAsia"/>
          <w:lang w:val="en-US" w:eastAsia="zh-CN"/>
        </w:rPr>
        <w:t>通过大臣给</w:t>
      </w:r>
      <w:proofErr w:type="spellStart"/>
      <w:r w:rsidRPr="004F3598">
        <w:rPr>
          <w:lang w:val="en-US" w:eastAsia="zh-CN"/>
        </w:rPr>
        <w:t>Ofcom</w:t>
      </w:r>
      <w:proofErr w:type="spellEnd"/>
      <w:r>
        <w:rPr>
          <w:rFonts w:hint="eastAsia"/>
          <w:lang w:val="en-US" w:eastAsia="zh-CN"/>
        </w:rPr>
        <w:t>的指示，借助于贸工部赋予的权力，在欧洲层面通过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和</w:t>
      </w:r>
      <w:r>
        <w:rPr>
          <w:rFonts w:hint="eastAsia"/>
          <w:lang w:eastAsia="zh-CN"/>
        </w:rPr>
        <w:t>无线电频谱政策组</w:t>
      </w:r>
      <w:r>
        <w:rPr>
          <w:lang w:val="en-US" w:eastAsia="zh-CN"/>
        </w:rPr>
        <w:t>（</w:t>
      </w:r>
      <w:r w:rsidRPr="004F3598">
        <w:rPr>
          <w:lang w:val="en-US" w:eastAsia="zh-CN"/>
        </w:rPr>
        <w:t>RSPG</w:t>
      </w:r>
      <w:r>
        <w:rPr>
          <w:lang w:val="en-US" w:eastAsia="zh-CN"/>
        </w:rPr>
        <w:t>）</w:t>
      </w:r>
      <w:r>
        <w:rPr>
          <w:rFonts w:hint="eastAsia"/>
          <w:lang w:val="en-US" w:eastAsia="zh-CN"/>
        </w:rPr>
        <w:t>协调频谱的使用方面也起着关键作用。</w:t>
      </w:r>
    </w:p>
    <w:p w14:paraId="42BA3624" w14:textId="7FE33734" w:rsidR="00AE2EFE" w:rsidRPr="00285791" w:rsidRDefault="00DA0764" w:rsidP="00E16BF2">
      <w:pPr>
        <w:pStyle w:val="Heading1"/>
        <w:rPr>
          <w:lang w:val="en-US" w:eastAsia="zh-CN"/>
        </w:rPr>
      </w:pPr>
      <w:bookmarkStart w:id="289" w:name="_Toc56399737"/>
      <w:bookmarkStart w:id="290" w:name="_Toc56399962"/>
      <w:bookmarkStart w:id="291" w:name="_Toc77322952"/>
      <w:r>
        <w:rPr>
          <w:bCs/>
          <w:lang w:val="en-US" w:eastAsia="zh-CN"/>
        </w:rPr>
        <w:lastRenderedPageBreak/>
        <w:t>3</w:t>
      </w:r>
      <w:r w:rsidRPr="00DA0764">
        <w:rPr>
          <w:bCs/>
          <w:lang w:val="en-US" w:eastAsia="zh-CN"/>
        </w:rPr>
        <w:tab/>
      </w:r>
      <w:r w:rsidR="00AE2EFE" w:rsidRPr="00285791">
        <w:rPr>
          <w:rFonts w:hint="eastAsia"/>
          <w:bCs/>
          <w:lang w:val="en-US" w:eastAsia="zh-CN"/>
        </w:rPr>
        <w:t>美国</w:t>
      </w:r>
      <w:r w:rsidR="00AE2EFE" w:rsidRPr="00285791">
        <w:rPr>
          <w:rStyle w:val="FootnoteReference"/>
          <w:bCs/>
        </w:rPr>
        <w:footnoteReference w:id="26"/>
      </w:r>
      <w:bookmarkEnd w:id="289"/>
      <w:bookmarkEnd w:id="290"/>
      <w:bookmarkEnd w:id="291"/>
    </w:p>
    <w:p w14:paraId="7CBBE382" w14:textId="77777777" w:rsidR="00AE2EFE" w:rsidRPr="0075211D" w:rsidRDefault="00AE2EFE" w:rsidP="00340D2F">
      <w:pPr>
        <w:pStyle w:val="Headingb"/>
        <w:rPr>
          <w:lang w:val="en-US" w:eastAsia="zh-CN"/>
        </w:rPr>
      </w:pPr>
      <w:r w:rsidRPr="00047217">
        <w:rPr>
          <w:rFonts w:hint="eastAsia"/>
          <w:lang w:val="en-US" w:eastAsia="zh-CN"/>
        </w:rPr>
        <w:t>参与国家频谱组织工作的</w:t>
      </w:r>
      <w:r w:rsidRPr="0075211D">
        <w:rPr>
          <w:rFonts w:hint="eastAsia"/>
          <w:lang w:val="en-US" w:eastAsia="zh-CN"/>
        </w:rPr>
        <w:t>实体</w:t>
      </w:r>
      <w:r w:rsidRPr="007A4637">
        <w:rPr>
          <w:rFonts w:hint="eastAsia"/>
          <w:lang w:val="en-US" w:eastAsia="zh-CN"/>
        </w:rPr>
        <w:t>：</w:t>
      </w:r>
    </w:p>
    <w:p w14:paraId="4F13E9A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国会；</w:t>
      </w:r>
    </w:p>
    <w:p w14:paraId="49F7E6EA"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国家电信和信息管理局</w:t>
      </w:r>
      <w:r>
        <w:rPr>
          <w:lang w:val="en-US" w:eastAsia="zh-CN"/>
        </w:rPr>
        <w:t>（</w:t>
      </w:r>
      <w:r w:rsidRPr="004F3598">
        <w:rPr>
          <w:lang w:val="en-US" w:eastAsia="zh-CN"/>
        </w:rPr>
        <w:t>NTIA</w:t>
      </w:r>
      <w:r>
        <w:rPr>
          <w:lang w:val="en-US" w:eastAsia="zh-CN"/>
        </w:rPr>
        <w:t>）</w:t>
      </w:r>
      <w:r>
        <w:rPr>
          <w:rFonts w:hint="eastAsia"/>
          <w:lang w:val="en-US" w:eastAsia="zh-CN"/>
        </w:rPr>
        <w:t>，特别是下属</w:t>
      </w:r>
      <w:r>
        <w:rPr>
          <w:rFonts w:hint="eastAsia"/>
          <w:lang w:eastAsia="zh-CN"/>
        </w:rPr>
        <w:t>频谱管理办公室</w:t>
      </w:r>
      <w:r>
        <w:rPr>
          <w:lang w:val="en-US" w:eastAsia="zh-CN"/>
        </w:rPr>
        <w:t>（</w:t>
      </w:r>
      <w:r w:rsidRPr="004F3598">
        <w:rPr>
          <w:lang w:val="en-US" w:eastAsia="zh-CN"/>
        </w:rPr>
        <w:t>OSM</w:t>
      </w:r>
      <w:r>
        <w:rPr>
          <w:lang w:val="en-US" w:eastAsia="zh-CN"/>
        </w:rPr>
        <w:t>）</w:t>
      </w:r>
      <w:r>
        <w:rPr>
          <w:rFonts w:hint="eastAsia"/>
          <w:lang w:val="en-US" w:eastAsia="zh-CN"/>
        </w:rPr>
        <w:t>和下属跨部门无线电顾问委员会</w:t>
      </w:r>
      <w:r>
        <w:rPr>
          <w:lang w:val="en-US" w:eastAsia="zh-CN"/>
        </w:rPr>
        <w:t>（</w:t>
      </w:r>
      <w:r w:rsidRPr="004F3598">
        <w:rPr>
          <w:lang w:val="en-US" w:eastAsia="zh-CN"/>
        </w:rPr>
        <w:t>IRAC</w:t>
      </w:r>
      <w:r>
        <w:rPr>
          <w:lang w:val="en-US" w:eastAsia="zh-CN"/>
        </w:rPr>
        <w:t>）</w:t>
      </w:r>
      <w:r>
        <w:rPr>
          <w:rFonts w:hint="eastAsia"/>
          <w:lang w:val="en-US" w:eastAsia="zh-CN"/>
        </w:rPr>
        <w:t>；</w:t>
      </w:r>
    </w:p>
    <w:p w14:paraId="466275C6"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r w:rsidRPr="004F3598">
        <w:rPr>
          <w:lang w:val="en-US" w:eastAsia="zh-CN"/>
        </w:rPr>
        <w:t>FCC</w:t>
      </w:r>
      <w:r>
        <w:rPr>
          <w:lang w:val="en-US" w:eastAsia="zh-CN"/>
        </w:rPr>
        <w:t>）</w:t>
      </w:r>
      <w:r>
        <w:rPr>
          <w:rFonts w:hint="eastAsia"/>
          <w:lang w:val="en-US" w:eastAsia="zh-CN"/>
        </w:rPr>
        <w:t>。</w:t>
      </w:r>
    </w:p>
    <w:p w14:paraId="4A4D13CE" w14:textId="77777777" w:rsidR="00AE2EFE" w:rsidRPr="00047217" w:rsidRDefault="00AE2EFE" w:rsidP="00340D2F">
      <w:pPr>
        <w:pStyle w:val="Headingb"/>
        <w:rPr>
          <w:lang w:val="en-US" w:eastAsia="zh-CN"/>
        </w:rPr>
      </w:pPr>
      <w:r w:rsidRPr="00047217">
        <w:rPr>
          <w:rFonts w:hint="eastAsia"/>
          <w:lang w:val="en-US" w:eastAsia="zh-CN"/>
        </w:rPr>
        <w:t>上述实体的任务和特权如下：</w:t>
      </w:r>
    </w:p>
    <w:p w14:paraId="09FDAEBD"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由国会发布</w:t>
      </w:r>
      <w:r>
        <w:rPr>
          <w:rFonts w:hint="eastAsia"/>
          <w:lang w:eastAsia="zh-CN"/>
        </w:rPr>
        <w:t>政策指导方针</w:t>
      </w:r>
      <w:r>
        <w:rPr>
          <w:rFonts w:hint="eastAsia"/>
          <w:lang w:val="en-US" w:eastAsia="zh-CN"/>
        </w:rPr>
        <w:t>。</w:t>
      </w:r>
    </w:p>
    <w:p w14:paraId="74D39EFA" w14:textId="77777777" w:rsidR="005A33E2" w:rsidRDefault="00AE2EFE" w:rsidP="005A33E2">
      <w:pPr>
        <w:pStyle w:val="enumlev1"/>
        <w:rPr>
          <w:lang w:val="en-US" w:eastAsia="zh-CN"/>
        </w:rPr>
      </w:pPr>
      <w:r>
        <w:rPr>
          <w:lang w:val="en-US" w:eastAsia="zh-CN"/>
        </w:rPr>
        <w:t>–</w:t>
      </w:r>
      <w:r w:rsidRPr="004F3598">
        <w:rPr>
          <w:lang w:val="en-US" w:eastAsia="zh-CN"/>
        </w:rPr>
        <w:tab/>
        <w:t>NTIA</w:t>
      </w:r>
      <w:r>
        <w:rPr>
          <w:rFonts w:hint="eastAsia"/>
          <w:lang w:val="en-US" w:eastAsia="zh-CN"/>
        </w:rPr>
        <w:t>是根据</w:t>
      </w:r>
      <w:r>
        <w:rPr>
          <w:rFonts w:hint="eastAsia"/>
          <w:lang w:val="en-US" w:eastAsia="zh-CN"/>
        </w:rPr>
        <w:t>1978</w:t>
      </w:r>
      <w:r>
        <w:rPr>
          <w:rFonts w:hint="eastAsia"/>
          <w:lang w:val="en-US" w:eastAsia="zh-CN"/>
        </w:rPr>
        <w:t>年的一项行政命令在美国商务部内成立的一个行政机构，负责管理联邦政府对</w:t>
      </w:r>
      <w:r>
        <w:rPr>
          <w:lang w:val="en-US" w:eastAsia="zh-CN"/>
        </w:rPr>
        <w:t>无线电频谱</w:t>
      </w:r>
      <w:r>
        <w:rPr>
          <w:rFonts w:hint="eastAsia"/>
          <w:lang w:eastAsia="zh-CN"/>
        </w:rPr>
        <w:t>的使用。</w:t>
      </w:r>
      <w:r w:rsidRPr="004F3598">
        <w:rPr>
          <w:szCs w:val="24"/>
          <w:lang w:val="en-US" w:eastAsia="zh-CN"/>
        </w:rPr>
        <w:t>NTIA</w:t>
      </w:r>
      <w:r>
        <w:rPr>
          <w:rFonts w:hint="eastAsia"/>
          <w:szCs w:val="24"/>
          <w:lang w:val="en-US" w:eastAsia="zh-CN"/>
        </w:rPr>
        <w:t>是总统的首席</w:t>
      </w:r>
      <w:r>
        <w:rPr>
          <w:rFonts w:hint="eastAsia"/>
          <w:lang w:eastAsia="zh-CN"/>
        </w:rPr>
        <w:t>电信政策顾问机构</w:t>
      </w:r>
      <w:r>
        <w:rPr>
          <w:rFonts w:hint="eastAsia"/>
          <w:szCs w:val="24"/>
          <w:lang w:val="en-US" w:eastAsia="zh-CN"/>
        </w:rPr>
        <w:t>。它代表行政部门从事</w:t>
      </w:r>
      <w:r>
        <w:rPr>
          <w:rFonts w:hint="eastAsia"/>
          <w:lang w:val="en-US" w:eastAsia="zh-CN"/>
        </w:rPr>
        <w:t>以</w:t>
      </w:r>
      <w:r>
        <w:rPr>
          <w:lang w:val="en-US" w:eastAsia="zh-CN"/>
        </w:rPr>
        <w:t>国际电联</w:t>
      </w:r>
      <w:r w:rsidRPr="004F3598">
        <w:rPr>
          <w:lang w:val="en-US" w:eastAsia="zh-CN"/>
        </w:rPr>
        <w:t>WRC</w:t>
      </w:r>
      <w:r>
        <w:rPr>
          <w:rFonts w:hint="eastAsia"/>
          <w:lang w:val="en-US" w:eastAsia="zh-CN"/>
        </w:rPr>
        <w:t>为目的的研究。</w:t>
      </w:r>
    </w:p>
    <w:p w14:paraId="0535C8BC" w14:textId="7586C74A" w:rsidR="00AE2EFE" w:rsidRPr="004F3598" w:rsidRDefault="005A33E2" w:rsidP="005A33E2">
      <w:pPr>
        <w:pStyle w:val="enumlev1"/>
        <w:rPr>
          <w:lang w:val="en-US" w:eastAsia="zh-CN"/>
        </w:rPr>
      </w:pPr>
      <w:r>
        <w:rPr>
          <w:lang w:val="en-US" w:eastAsia="zh-CN"/>
        </w:rPr>
        <w:tab/>
      </w:r>
      <w:r w:rsidR="00AE2EFE" w:rsidRPr="004F3598">
        <w:rPr>
          <w:lang w:val="en-US" w:eastAsia="zh-CN"/>
        </w:rPr>
        <w:t>NTIA</w:t>
      </w:r>
      <w:r w:rsidR="00AE2EFE">
        <w:rPr>
          <w:rFonts w:hint="eastAsia"/>
          <w:lang w:val="en-US" w:eastAsia="zh-CN"/>
        </w:rPr>
        <w:t>：</w:t>
      </w:r>
    </w:p>
    <w:p w14:paraId="7B627ABB"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制定长期频谱规划，目的是满足未来联邦政府的频谱需求和拟定与</w:t>
      </w:r>
      <w:r w:rsidRPr="004F3598">
        <w:rPr>
          <w:lang w:val="en-US" w:eastAsia="zh-CN"/>
        </w:rPr>
        <w:t>FCC</w:t>
      </w:r>
      <w:r>
        <w:rPr>
          <w:rFonts w:hint="eastAsia"/>
          <w:lang w:val="en-US" w:eastAsia="zh-CN"/>
        </w:rPr>
        <w:t>协调以有效利用频谱的政策；</w:t>
      </w:r>
    </w:p>
    <w:p w14:paraId="0C0B5F1C"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制定在紧急情况下管理</w:t>
      </w:r>
      <w:r>
        <w:rPr>
          <w:lang w:val="en-US" w:eastAsia="zh-CN"/>
        </w:rPr>
        <w:t>无线电通信</w:t>
      </w:r>
      <w:r>
        <w:rPr>
          <w:rFonts w:hint="eastAsia"/>
          <w:lang w:val="en-US" w:eastAsia="zh-CN"/>
        </w:rPr>
        <w:t>的规划；</w:t>
      </w:r>
    </w:p>
    <w:p w14:paraId="2B4C5C5C"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在国际上通过</w:t>
      </w:r>
      <w:r>
        <w:rPr>
          <w:rFonts w:hint="eastAsia"/>
          <w:lang w:val="en-US" w:eastAsia="zh-CN"/>
        </w:rPr>
        <w:t>FCC</w:t>
      </w:r>
      <w:r>
        <w:rPr>
          <w:rFonts w:hint="eastAsia"/>
          <w:lang w:val="en-US" w:eastAsia="zh-CN"/>
        </w:rPr>
        <w:t>协调和登记联邦政府的卫星网络；</w:t>
      </w:r>
    </w:p>
    <w:p w14:paraId="2B800F30"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满足联邦机构的频谱需求；为联邦机构的新无线电通信系统提供频谱认证；</w:t>
      </w:r>
    </w:p>
    <w:p w14:paraId="6AD36F24"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为评估和规划频谱的使用而进行必要的工程分析；</w:t>
      </w:r>
    </w:p>
    <w:p w14:paraId="4C5B9597"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为开展这些活动而提供必要的自动化信息技术能力。</w:t>
      </w:r>
    </w:p>
    <w:p w14:paraId="70868FB4" w14:textId="77777777" w:rsidR="00AE2EFE" w:rsidRPr="004F3598" w:rsidRDefault="00AE2EFE" w:rsidP="00AE2EFE">
      <w:pPr>
        <w:pStyle w:val="enumlev1"/>
        <w:rPr>
          <w:lang w:val="en-US" w:eastAsia="zh-CN"/>
        </w:rPr>
      </w:pPr>
      <w:r w:rsidRPr="004F3598">
        <w:rPr>
          <w:lang w:val="en-US" w:eastAsia="zh-CN"/>
        </w:rPr>
        <w:tab/>
        <w:t>NTIA</w:t>
      </w:r>
      <w:r>
        <w:rPr>
          <w:rFonts w:hint="eastAsia"/>
          <w:lang w:val="en-US" w:eastAsia="zh-CN"/>
        </w:rPr>
        <w:t>的频谱管理办公室（</w:t>
      </w:r>
      <w:r w:rsidRPr="004F3598">
        <w:rPr>
          <w:lang w:val="en-US" w:eastAsia="zh-CN"/>
        </w:rPr>
        <w:t>OSM</w:t>
      </w:r>
      <w:r>
        <w:rPr>
          <w:rFonts w:hint="eastAsia"/>
          <w:lang w:val="en-US" w:eastAsia="zh-CN"/>
        </w:rPr>
        <w:t>）负责日常的</w:t>
      </w:r>
      <w:r>
        <w:rPr>
          <w:lang w:val="en-US" w:eastAsia="zh-CN"/>
        </w:rPr>
        <w:t>频谱管理</w:t>
      </w:r>
      <w:r>
        <w:rPr>
          <w:rFonts w:hint="eastAsia"/>
          <w:lang w:val="en-US" w:eastAsia="zh-CN"/>
        </w:rPr>
        <w:t>裁决，并负责为频谱管理政策提出建议。它是决定联邦政府所有</w:t>
      </w:r>
      <w:r>
        <w:rPr>
          <w:lang w:val="en-US" w:eastAsia="zh-CN"/>
        </w:rPr>
        <w:t>频谱管理</w:t>
      </w:r>
      <w:r>
        <w:rPr>
          <w:rFonts w:hint="eastAsia"/>
          <w:lang w:val="en-US" w:eastAsia="zh-CN"/>
        </w:rPr>
        <w:t>裁决的最高当局。联邦机构之间关于频率指配裁决的申诉由</w:t>
      </w:r>
      <w:r w:rsidRPr="004F3598">
        <w:rPr>
          <w:lang w:val="en-US" w:eastAsia="zh-CN"/>
        </w:rPr>
        <w:t>NTIA</w:t>
      </w:r>
      <w:r>
        <w:rPr>
          <w:rFonts w:hint="eastAsia"/>
          <w:lang w:val="en-US" w:eastAsia="zh-CN"/>
        </w:rPr>
        <w:t>的</w:t>
      </w:r>
      <w:r>
        <w:rPr>
          <w:rFonts w:hint="eastAsia"/>
          <w:lang w:eastAsia="zh-CN"/>
        </w:rPr>
        <w:t>管理和预算办公室</w:t>
      </w:r>
      <w:r>
        <w:rPr>
          <w:lang w:val="en-US" w:eastAsia="zh-CN"/>
        </w:rPr>
        <w:t>（</w:t>
      </w:r>
      <w:r w:rsidRPr="004F3598">
        <w:rPr>
          <w:lang w:val="en-US" w:eastAsia="zh-CN"/>
        </w:rPr>
        <w:t>OMB</w:t>
      </w:r>
      <w:r>
        <w:rPr>
          <w:lang w:val="en-US" w:eastAsia="zh-CN"/>
        </w:rPr>
        <w:t>）</w:t>
      </w:r>
      <w:r>
        <w:rPr>
          <w:rFonts w:hint="eastAsia"/>
          <w:szCs w:val="24"/>
          <w:lang w:val="en-US" w:eastAsia="zh-CN"/>
        </w:rPr>
        <w:t>解决。</w:t>
      </w:r>
    </w:p>
    <w:p w14:paraId="48430746" w14:textId="3FC724E0" w:rsidR="009F73DA" w:rsidRDefault="00AE2EFE" w:rsidP="001F69FC">
      <w:pPr>
        <w:pStyle w:val="enumlev1"/>
        <w:rPr>
          <w:szCs w:val="24"/>
          <w:lang w:val="en-US" w:eastAsia="zh-CN"/>
        </w:rPr>
      </w:pPr>
      <w:r w:rsidRPr="004F3598">
        <w:rPr>
          <w:lang w:val="en-US" w:eastAsia="zh-CN"/>
        </w:rPr>
        <w:tab/>
        <w:t>NTIA</w:t>
      </w:r>
      <w:r>
        <w:rPr>
          <w:rFonts w:hint="eastAsia"/>
          <w:lang w:val="en-US" w:eastAsia="zh-CN"/>
        </w:rPr>
        <w:t>的跨部门无线电顾问委员会</w:t>
      </w:r>
      <w:r>
        <w:rPr>
          <w:lang w:val="en-US" w:eastAsia="zh-CN"/>
        </w:rPr>
        <w:t>（</w:t>
      </w:r>
      <w:r w:rsidRPr="004F3598">
        <w:rPr>
          <w:lang w:val="en-US" w:eastAsia="zh-CN"/>
        </w:rPr>
        <w:t>IRAC</w:t>
      </w:r>
      <w:r>
        <w:rPr>
          <w:lang w:val="en-US" w:eastAsia="zh-CN"/>
        </w:rPr>
        <w:t>）</w:t>
      </w:r>
      <w:r>
        <w:rPr>
          <w:rFonts w:hint="eastAsia"/>
          <w:lang w:val="en-US" w:eastAsia="zh-CN"/>
        </w:rPr>
        <w:t>成立于</w:t>
      </w:r>
      <w:r w:rsidRPr="004F3598">
        <w:rPr>
          <w:szCs w:val="24"/>
          <w:lang w:val="en-US" w:eastAsia="zh-CN"/>
        </w:rPr>
        <w:t>1922</w:t>
      </w:r>
      <w:r>
        <w:rPr>
          <w:rFonts w:hint="eastAsia"/>
          <w:szCs w:val="24"/>
          <w:lang w:val="en-US" w:eastAsia="zh-CN"/>
        </w:rPr>
        <w:t>年，代表</w:t>
      </w:r>
      <w:r w:rsidRPr="004F3598">
        <w:rPr>
          <w:szCs w:val="24"/>
          <w:lang w:val="en-US" w:eastAsia="zh-CN"/>
        </w:rPr>
        <w:t>20</w:t>
      </w:r>
      <w:r>
        <w:rPr>
          <w:rFonts w:hint="eastAsia"/>
          <w:szCs w:val="24"/>
          <w:lang w:val="en-US" w:eastAsia="zh-CN"/>
        </w:rPr>
        <w:t>个联邦机构并与</w:t>
      </w:r>
      <w:r w:rsidRPr="004F3598">
        <w:rPr>
          <w:szCs w:val="24"/>
          <w:lang w:val="en-US" w:eastAsia="zh-CN"/>
        </w:rPr>
        <w:t>FCC</w:t>
      </w:r>
      <w:r>
        <w:rPr>
          <w:rFonts w:hint="eastAsia"/>
          <w:szCs w:val="24"/>
          <w:lang w:val="en-US" w:eastAsia="zh-CN"/>
        </w:rPr>
        <w:t>合作，向</w:t>
      </w:r>
      <w:r w:rsidRPr="004F3598">
        <w:rPr>
          <w:szCs w:val="24"/>
          <w:lang w:val="en-US" w:eastAsia="zh-CN"/>
        </w:rPr>
        <w:t>NTIA</w:t>
      </w:r>
      <w:r>
        <w:rPr>
          <w:rFonts w:hint="eastAsia"/>
          <w:szCs w:val="24"/>
          <w:lang w:val="en-US" w:eastAsia="zh-CN"/>
        </w:rPr>
        <w:t>提出关于频谱政策的制定与程序事项、关于联邦政府在影响美国频谱使用的条约问题上的立场以及关于冲突解决方案的建议。</w:t>
      </w:r>
    </w:p>
    <w:p w14:paraId="4E7AF573" w14:textId="77777777" w:rsidR="00AE2EFE" w:rsidRPr="004F3598" w:rsidRDefault="00AE2EFE" w:rsidP="00AE2EFE">
      <w:pPr>
        <w:pStyle w:val="enumlev1"/>
        <w:rPr>
          <w:szCs w:val="24"/>
          <w:lang w:val="en-US" w:eastAsia="zh-CN"/>
        </w:rPr>
      </w:pPr>
      <w:r w:rsidRPr="004F3598">
        <w:rPr>
          <w:szCs w:val="24"/>
          <w:lang w:val="en-US" w:eastAsia="zh-CN"/>
        </w:rPr>
        <w:tab/>
        <w:t>IRAC</w:t>
      </w:r>
      <w:r>
        <w:rPr>
          <w:rFonts w:hint="eastAsia"/>
          <w:szCs w:val="24"/>
          <w:lang w:val="en-US" w:eastAsia="zh-CN"/>
        </w:rPr>
        <w:t>有六个小组委员会（频谱规划、技术、无线电大会、应急规划、频率指配和空间系统），</w:t>
      </w:r>
      <w:r w:rsidRPr="004F3598">
        <w:rPr>
          <w:szCs w:val="24"/>
          <w:lang w:val="en-US" w:eastAsia="zh-CN"/>
        </w:rPr>
        <w:t>NTIA</w:t>
      </w:r>
      <w:r>
        <w:rPr>
          <w:rFonts w:hint="eastAsia"/>
          <w:szCs w:val="24"/>
          <w:lang w:val="en-US" w:eastAsia="zh-CN"/>
        </w:rPr>
        <w:t>任主席。</w:t>
      </w:r>
    </w:p>
    <w:p w14:paraId="5E2721A1" w14:textId="77777777" w:rsidR="00AE2EFE" w:rsidRPr="004F3598" w:rsidRDefault="00AE2EFE" w:rsidP="00AE2EFE">
      <w:pPr>
        <w:pStyle w:val="enumlev1"/>
        <w:rPr>
          <w:lang w:val="en-US" w:eastAsia="zh-CN"/>
        </w:rPr>
      </w:pPr>
      <w:r>
        <w:rPr>
          <w:lang w:val="en-US" w:eastAsia="zh-CN"/>
        </w:rPr>
        <w:t>–</w:t>
      </w:r>
      <w:r w:rsidRPr="004F3598">
        <w:rPr>
          <w:lang w:val="en-US" w:eastAsia="zh-CN"/>
        </w:rPr>
        <w:tab/>
        <w:t>FCC</w:t>
      </w:r>
      <w:r>
        <w:rPr>
          <w:rFonts w:hint="eastAsia"/>
          <w:lang w:val="en-US" w:eastAsia="zh-CN"/>
        </w:rPr>
        <w:t>是一个独立的美国政府机构，直接向国会负责。</w:t>
      </w:r>
      <w:r>
        <w:rPr>
          <w:rFonts w:hint="eastAsia"/>
          <w:lang w:val="en-US" w:eastAsia="zh-CN"/>
        </w:rPr>
        <w:t>FCC</w:t>
      </w:r>
      <w:r>
        <w:rPr>
          <w:rFonts w:hint="eastAsia"/>
          <w:lang w:val="en-US" w:eastAsia="zh-CN"/>
        </w:rPr>
        <w:t>是根据</w:t>
      </w:r>
      <w:r>
        <w:rPr>
          <w:rFonts w:hint="eastAsia"/>
          <w:lang w:val="en-US" w:eastAsia="zh-CN"/>
        </w:rPr>
        <w:t>1934</w:t>
      </w:r>
      <w:r>
        <w:rPr>
          <w:rFonts w:hint="eastAsia"/>
          <w:lang w:val="en-US" w:eastAsia="zh-CN"/>
        </w:rPr>
        <w:t>年通信法成立的，负责为州间和国际间以无线电、电视、有线、卫星和线缆方式提供的通信制定规则。</w:t>
      </w:r>
      <w:r w:rsidRPr="004F3598">
        <w:rPr>
          <w:lang w:val="en-US" w:eastAsia="zh-CN"/>
        </w:rPr>
        <w:t>FCC</w:t>
      </w:r>
      <w:r>
        <w:rPr>
          <w:rFonts w:hint="eastAsia"/>
          <w:lang w:val="en-US" w:eastAsia="zh-CN"/>
        </w:rPr>
        <w:t>的工作人员按职能分成七个局，负责日常行使</w:t>
      </w:r>
      <w:r>
        <w:rPr>
          <w:rFonts w:hint="eastAsia"/>
          <w:lang w:val="en-US" w:eastAsia="zh-CN"/>
        </w:rPr>
        <w:t>FCC</w:t>
      </w:r>
      <w:r>
        <w:rPr>
          <w:rFonts w:hint="eastAsia"/>
          <w:lang w:val="en-US" w:eastAsia="zh-CN"/>
        </w:rPr>
        <w:t>的权力和执行</w:t>
      </w:r>
      <w:r>
        <w:rPr>
          <w:rFonts w:hint="eastAsia"/>
          <w:lang w:val="en-US" w:eastAsia="zh-CN"/>
        </w:rPr>
        <w:t>FCC</w:t>
      </w:r>
      <w:r>
        <w:rPr>
          <w:rFonts w:hint="eastAsia"/>
          <w:lang w:val="en-US" w:eastAsia="zh-CN"/>
        </w:rPr>
        <w:t>的决定。</w:t>
      </w:r>
      <w:r w:rsidRPr="004F3598">
        <w:rPr>
          <w:lang w:val="en-US" w:eastAsia="zh-CN"/>
        </w:rPr>
        <w:t xml:space="preserve"> </w:t>
      </w:r>
    </w:p>
    <w:p w14:paraId="1E420A10"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6688C2DB" w14:textId="77777777" w:rsidR="00AE2EFE" w:rsidRPr="004F3598" w:rsidRDefault="00AE2EFE" w:rsidP="00AE2EFE">
      <w:pPr>
        <w:pStyle w:val="enumlev1"/>
        <w:rPr>
          <w:lang w:val="en-US" w:eastAsia="zh-CN"/>
        </w:rPr>
      </w:pPr>
      <w:r>
        <w:rPr>
          <w:lang w:val="en-US" w:eastAsia="zh-CN"/>
        </w:rPr>
        <w:t>–</w:t>
      </w:r>
      <w:r w:rsidRPr="004F3598">
        <w:rPr>
          <w:lang w:val="en-US" w:eastAsia="zh-CN"/>
        </w:rPr>
        <w:tab/>
        <w:t>1934</w:t>
      </w:r>
      <w:r>
        <w:rPr>
          <w:rFonts w:hint="eastAsia"/>
          <w:lang w:val="en-US" w:eastAsia="zh-CN"/>
        </w:rPr>
        <w:t>年通信法，是管理美国境内和美国与其他国家之间有线通信和</w:t>
      </w:r>
      <w:r>
        <w:rPr>
          <w:lang w:val="en-US" w:eastAsia="zh-CN"/>
        </w:rPr>
        <w:t>无线电通信</w:t>
      </w:r>
      <w:r>
        <w:rPr>
          <w:rFonts w:hint="eastAsia"/>
          <w:lang w:val="en-US" w:eastAsia="zh-CN"/>
        </w:rPr>
        <w:t>的基本法律。</w:t>
      </w:r>
    </w:p>
    <w:p w14:paraId="27A82A7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1993</w:t>
      </w:r>
      <w:r>
        <w:rPr>
          <w:rFonts w:hint="eastAsia"/>
          <w:lang w:val="en-US" w:eastAsia="zh-CN"/>
        </w:rPr>
        <w:t>年国会表决通过的</w:t>
      </w:r>
      <w:r>
        <w:rPr>
          <w:rFonts w:hint="eastAsia"/>
          <w:lang w:eastAsia="zh-CN"/>
        </w:rPr>
        <w:t>统一预算协调法（</w:t>
      </w:r>
      <w:r w:rsidRPr="004F3598">
        <w:rPr>
          <w:lang w:val="en-US" w:eastAsia="zh-CN"/>
        </w:rPr>
        <w:t>OBRA</w:t>
      </w:r>
      <w:r>
        <w:rPr>
          <w:lang w:val="en-US" w:eastAsia="zh-CN"/>
        </w:rPr>
        <w:t>）</w:t>
      </w:r>
      <w:r>
        <w:rPr>
          <w:rFonts w:hint="eastAsia"/>
          <w:lang w:val="en-US" w:eastAsia="zh-CN"/>
        </w:rPr>
        <w:t>，授权</w:t>
      </w:r>
      <w:r>
        <w:rPr>
          <w:rFonts w:hint="eastAsia"/>
          <w:lang w:val="en-US" w:eastAsia="zh-CN"/>
        </w:rPr>
        <w:t>FCC</w:t>
      </w:r>
      <w:r>
        <w:rPr>
          <w:rFonts w:hint="eastAsia"/>
          <w:lang w:val="en-US" w:eastAsia="zh-CN"/>
        </w:rPr>
        <w:t>拍卖频谱。</w:t>
      </w:r>
    </w:p>
    <w:p w14:paraId="797302EE" w14:textId="77777777" w:rsidR="00AE2EFE" w:rsidRPr="004F3598" w:rsidRDefault="00AE2EFE" w:rsidP="00AE2EFE">
      <w:pPr>
        <w:pStyle w:val="enumlev1"/>
        <w:rPr>
          <w:lang w:val="en-US" w:eastAsia="zh-CN"/>
        </w:rPr>
      </w:pPr>
      <w:r>
        <w:rPr>
          <w:lang w:val="en-US" w:eastAsia="zh-CN"/>
        </w:rPr>
        <w:t>–</w:t>
      </w:r>
      <w:r w:rsidRPr="004F3598">
        <w:rPr>
          <w:lang w:val="en-US" w:eastAsia="zh-CN"/>
        </w:rPr>
        <w:tab/>
        <w:t>1996</w:t>
      </w:r>
      <w:r>
        <w:rPr>
          <w:rFonts w:hint="eastAsia"/>
          <w:lang w:val="en-US" w:eastAsia="zh-CN"/>
        </w:rPr>
        <w:t>年</w:t>
      </w:r>
      <w:r>
        <w:rPr>
          <w:lang w:val="en-US" w:eastAsia="zh-CN"/>
        </w:rPr>
        <w:t>电信法</w:t>
      </w:r>
      <w:r>
        <w:rPr>
          <w:rFonts w:hint="eastAsia"/>
          <w:lang w:val="en-US" w:eastAsia="zh-CN"/>
        </w:rPr>
        <w:t>。</w:t>
      </w:r>
    </w:p>
    <w:p w14:paraId="4C445886" w14:textId="265207BD" w:rsidR="00AE2EFE" w:rsidRPr="00285791" w:rsidRDefault="00DA0764" w:rsidP="002E2D56">
      <w:pPr>
        <w:pStyle w:val="Heading1"/>
        <w:rPr>
          <w:lang w:val="en-US" w:eastAsia="zh-CN"/>
        </w:rPr>
      </w:pPr>
      <w:bookmarkStart w:id="292" w:name="_Toc56399738"/>
      <w:bookmarkStart w:id="293" w:name="_Toc56399963"/>
      <w:bookmarkStart w:id="294" w:name="_Toc77322953"/>
      <w:r>
        <w:rPr>
          <w:bCs/>
          <w:lang w:val="en-US" w:eastAsia="zh-CN"/>
        </w:rPr>
        <w:lastRenderedPageBreak/>
        <w:t>4</w:t>
      </w:r>
      <w:r w:rsidRPr="00DA0764">
        <w:rPr>
          <w:bCs/>
          <w:lang w:val="en-US" w:eastAsia="zh-CN"/>
        </w:rPr>
        <w:tab/>
      </w:r>
      <w:r w:rsidR="00AE2EFE" w:rsidRPr="00285791">
        <w:rPr>
          <w:rFonts w:hint="eastAsia"/>
          <w:bCs/>
          <w:lang w:val="en-US" w:eastAsia="zh-CN"/>
        </w:rPr>
        <w:t>加拿大</w:t>
      </w:r>
      <w:bookmarkEnd w:id="292"/>
      <w:bookmarkEnd w:id="293"/>
      <w:bookmarkEnd w:id="294"/>
    </w:p>
    <w:p w14:paraId="7504F474" w14:textId="77777777" w:rsidR="00AE2EFE" w:rsidRPr="00285791" w:rsidRDefault="00AE2EFE" w:rsidP="001F69FC">
      <w:pPr>
        <w:pStyle w:val="Headingb"/>
        <w:rPr>
          <w:lang w:val="en-US" w:eastAsia="zh-CN"/>
        </w:rPr>
      </w:pPr>
      <w:r w:rsidRPr="00285791">
        <w:rPr>
          <w:rFonts w:hint="eastAsia"/>
          <w:lang w:val="en-US" w:eastAsia="zh-CN"/>
        </w:rPr>
        <w:t>参与国家频谱组织工作的实体：</w:t>
      </w:r>
    </w:p>
    <w:p w14:paraId="5A22F5E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加拿大工业部；</w:t>
      </w:r>
    </w:p>
    <w:p w14:paraId="0A41ABF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加拿大文化遗产部；</w:t>
      </w:r>
    </w:p>
    <w:p w14:paraId="146EE9EA"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加拿大广播电视和电信委员会</w:t>
      </w:r>
      <w:r>
        <w:rPr>
          <w:lang w:val="en-US" w:eastAsia="zh-CN"/>
        </w:rPr>
        <w:t>（</w:t>
      </w:r>
      <w:r w:rsidRPr="004F3598">
        <w:rPr>
          <w:lang w:val="en-US" w:eastAsia="zh-CN"/>
        </w:rPr>
        <w:t>CRTC</w:t>
      </w:r>
      <w:r>
        <w:rPr>
          <w:lang w:val="en-US" w:eastAsia="zh-CN"/>
        </w:rPr>
        <w:t>）</w:t>
      </w:r>
      <w:r>
        <w:rPr>
          <w:rFonts w:hint="eastAsia"/>
          <w:lang w:val="en-US" w:eastAsia="zh-CN"/>
        </w:rPr>
        <w:t>。</w:t>
      </w:r>
    </w:p>
    <w:p w14:paraId="7E107EE9"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59E1A6B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无线电通信</w:t>
      </w:r>
      <w:r>
        <w:rPr>
          <w:rFonts w:hint="eastAsia"/>
          <w:lang w:val="en-US" w:eastAsia="zh-CN"/>
        </w:rPr>
        <w:t>政策和规则属加拿大工业部的特权</w:t>
      </w:r>
      <w:r w:rsidRPr="00D32C29">
        <w:rPr>
          <w:rStyle w:val="FootnoteReference"/>
        </w:rPr>
        <w:footnoteReference w:id="27"/>
      </w:r>
      <w:r>
        <w:rPr>
          <w:rFonts w:hint="eastAsia"/>
          <w:lang w:val="en-US" w:eastAsia="zh-CN"/>
        </w:rPr>
        <w:t>。</w:t>
      </w:r>
    </w:p>
    <w:p w14:paraId="40C637F7" w14:textId="77777777" w:rsidR="00AE2EFE" w:rsidRDefault="00AE2EFE" w:rsidP="00AE2EFE">
      <w:pPr>
        <w:ind w:left="720" w:hanging="720"/>
        <w:rPr>
          <w:lang w:eastAsia="zh-CN"/>
        </w:rPr>
      </w:pPr>
      <w:r>
        <w:rPr>
          <w:lang w:val="en-US" w:eastAsia="zh-CN"/>
        </w:rPr>
        <w:t>–</w:t>
      </w:r>
      <w:r w:rsidRPr="004F3598">
        <w:rPr>
          <w:lang w:val="en-US" w:eastAsia="zh-CN"/>
        </w:rPr>
        <w:tab/>
      </w:r>
      <w:r>
        <w:rPr>
          <w:rFonts w:hint="eastAsia"/>
          <w:lang w:val="en-US" w:eastAsia="zh-CN"/>
        </w:rPr>
        <w:t>电信和广播政策是由加拿大工业部</w:t>
      </w:r>
      <w:r>
        <w:rPr>
          <w:rFonts w:hint="eastAsia"/>
          <w:lang w:eastAsia="zh-CN"/>
        </w:rPr>
        <w:t>和加拿大文化遗产部共同制定的。这些政策和实施问题集中在：</w:t>
      </w:r>
    </w:p>
    <w:p w14:paraId="0F5DC504"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网络设施的</w:t>
      </w:r>
      <w:r>
        <w:rPr>
          <w:rFonts w:hint="eastAsia"/>
          <w:lang w:eastAsia="zh-CN"/>
        </w:rPr>
        <w:t>互联互通</w:t>
      </w:r>
      <w:r>
        <w:rPr>
          <w:rFonts w:hint="eastAsia"/>
          <w:lang w:val="en-US" w:eastAsia="zh-CN"/>
        </w:rPr>
        <w:t>；</w:t>
      </w:r>
    </w:p>
    <w:p w14:paraId="1B5BEC78"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支持加拿大文化内容服务的措施；</w:t>
      </w:r>
    </w:p>
    <w:p w14:paraId="308B6C0B" w14:textId="77777777"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所有电信和广播业务的提供向公平竞争的过渡。</w:t>
      </w:r>
    </w:p>
    <w:p w14:paraId="6FBCC187"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按照</w:t>
      </w:r>
      <w:r>
        <w:rPr>
          <w:lang w:val="en-US" w:eastAsia="zh-CN"/>
        </w:rPr>
        <w:t>电信法</w:t>
      </w:r>
      <w:r>
        <w:rPr>
          <w:rFonts w:hint="eastAsia"/>
          <w:lang w:val="en-US" w:eastAsia="zh-CN"/>
        </w:rPr>
        <w:t>和广播法，电信和广播规则属</w:t>
      </w:r>
      <w:r w:rsidRPr="004F3598">
        <w:rPr>
          <w:lang w:val="en-US" w:eastAsia="zh-CN"/>
        </w:rPr>
        <w:t>CRTC</w:t>
      </w:r>
      <w:r w:rsidRPr="00D32C29">
        <w:rPr>
          <w:rStyle w:val="FootnoteReference"/>
        </w:rPr>
        <w:footnoteReference w:id="28"/>
      </w:r>
      <w:r>
        <w:rPr>
          <w:rFonts w:hint="eastAsia"/>
          <w:lang w:val="en-US" w:eastAsia="zh-CN"/>
        </w:rPr>
        <w:t>的特权。</w:t>
      </w:r>
      <w:r w:rsidRPr="004F3598">
        <w:rPr>
          <w:lang w:val="en-US" w:eastAsia="zh-CN"/>
        </w:rPr>
        <w:t>CRTC</w:t>
      </w:r>
      <w:r>
        <w:rPr>
          <w:rFonts w:hint="eastAsia"/>
          <w:lang w:val="en-US" w:eastAsia="zh-CN"/>
        </w:rPr>
        <w:t>是一个独立的监管机构，对它的要求是，运用自己的权力实施政策目标和指示并确保公平合理的价格。</w:t>
      </w:r>
    </w:p>
    <w:p w14:paraId="37594896"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4BABA5EE" w14:textId="0427CCC9" w:rsidR="009F73DA" w:rsidRDefault="00AE2EFE" w:rsidP="004B0FF6">
      <w:pPr>
        <w:pStyle w:val="enumlev1"/>
        <w:rPr>
          <w:lang w:val="en-US" w:eastAsia="zh-CN"/>
        </w:rPr>
      </w:pPr>
      <w:r>
        <w:rPr>
          <w:lang w:val="en-US" w:eastAsia="zh-CN"/>
        </w:rPr>
        <w:t>–</w:t>
      </w:r>
      <w:r w:rsidRPr="004F3598">
        <w:rPr>
          <w:lang w:val="en-US" w:eastAsia="zh-CN"/>
        </w:rPr>
        <w:tab/>
        <w:t>1998</w:t>
      </w:r>
      <w:r>
        <w:rPr>
          <w:rFonts w:hint="eastAsia"/>
          <w:lang w:val="en-US" w:eastAsia="zh-CN"/>
        </w:rPr>
        <w:t>年</w:t>
      </w:r>
      <w:r>
        <w:rPr>
          <w:lang w:val="en-US" w:eastAsia="zh-CN"/>
        </w:rPr>
        <w:t>电信法</w:t>
      </w:r>
      <w:r>
        <w:rPr>
          <w:rFonts w:hint="eastAsia"/>
          <w:lang w:val="en-US" w:eastAsia="zh-CN"/>
        </w:rPr>
        <w:t>的一个关键政策目标是有序开发能在加拿大所有地区，包括城市和农村地区，提供价格可承受的可靠业务的电信系统。该法依法确定了加拿大对基础设施的所有权，促进了加拿大传输设施的使用。加拿大电信产业的效率得到了提高，竞争进一步加剧，市场力量越来越强，并能根据需要提供有效率和有效力的规则。该法有助于保护个人隐私。钻研、开发和创新受到鼓励。</w:t>
      </w:r>
      <w:r>
        <w:rPr>
          <w:lang w:val="en-US" w:eastAsia="zh-CN"/>
        </w:rPr>
        <w:t>电信法</w:t>
      </w:r>
      <w:r>
        <w:rPr>
          <w:rFonts w:hint="eastAsia"/>
          <w:lang w:val="en-US" w:eastAsia="zh-CN"/>
        </w:rPr>
        <w:t>的修正案中纳入了按照</w:t>
      </w:r>
      <w:r>
        <w:rPr>
          <w:rFonts w:hint="eastAsia"/>
          <w:lang w:val="en-US" w:eastAsia="zh-CN"/>
        </w:rPr>
        <w:t>WTO</w:t>
      </w:r>
      <w:r>
        <w:rPr>
          <w:rFonts w:hint="eastAsia"/>
          <w:lang w:val="en-US" w:eastAsia="zh-CN"/>
        </w:rPr>
        <w:t>协议加拿大应承担的义务。</w:t>
      </w:r>
    </w:p>
    <w:p w14:paraId="1309866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1996</w:t>
      </w:r>
      <w:r>
        <w:rPr>
          <w:rFonts w:hint="eastAsia"/>
          <w:lang w:val="en-US" w:eastAsia="zh-CN"/>
        </w:rPr>
        <w:t>年无线电</w:t>
      </w:r>
      <w:r>
        <w:rPr>
          <w:lang w:val="en-US" w:eastAsia="zh-CN"/>
        </w:rPr>
        <w:t>通信法</w:t>
      </w:r>
      <w:r>
        <w:rPr>
          <w:rFonts w:hint="eastAsia"/>
          <w:lang w:val="en-US" w:eastAsia="zh-CN"/>
        </w:rPr>
        <w:t>确保了有序地设立和修改无线电台并确保了无线电通信的有效运行和开发。该法包括对频谱划分和使用的规划。该法依法确定了与无线电装置、引起干扰的设备和对辐射敏感的设备有关的技术要求和技术标准。该法授权部长发布停止或修改此类设备运行的命令，以确保其运行不产生有害干扰或不受有害干扰的影响。</w:t>
      </w:r>
    </w:p>
    <w:p w14:paraId="6F753F28" w14:textId="77777777" w:rsidR="00AE2EFE" w:rsidRPr="004F3598" w:rsidRDefault="00AE2EFE" w:rsidP="00AE2EFE">
      <w:pPr>
        <w:pStyle w:val="enumlev1"/>
        <w:rPr>
          <w:lang w:val="en-US" w:eastAsia="zh-CN"/>
        </w:rPr>
      </w:pPr>
      <w:r>
        <w:rPr>
          <w:lang w:val="en-US" w:eastAsia="zh-CN"/>
        </w:rPr>
        <w:t>–</w:t>
      </w:r>
      <w:r w:rsidRPr="004F3598">
        <w:rPr>
          <w:lang w:val="en-US" w:eastAsia="zh-CN"/>
        </w:rPr>
        <w:tab/>
        <w:t>2002</w:t>
      </w:r>
      <w:r>
        <w:rPr>
          <w:rFonts w:hint="eastAsia"/>
          <w:lang w:val="en-US" w:eastAsia="zh-CN"/>
        </w:rPr>
        <w:t>年无线电通信规则在执照、技术验收证书和收费方面规定了无线电业务、无线电运营商、广播公司适用的条款和条件。</w:t>
      </w:r>
    </w:p>
    <w:p w14:paraId="0004CE6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1991</w:t>
      </w:r>
      <w:r>
        <w:rPr>
          <w:rFonts w:hint="eastAsia"/>
          <w:lang w:val="en-US" w:eastAsia="zh-CN"/>
        </w:rPr>
        <w:t>年广播法规定了加拿大境内广播的加拿大所有权和加拿大内容。该法还提到了委员会</w:t>
      </w:r>
      <w:r>
        <w:rPr>
          <w:color w:val="000000"/>
          <w:lang w:val="en-US" w:eastAsia="zh-CN"/>
        </w:rPr>
        <w:t>（</w:t>
      </w:r>
      <w:r w:rsidRPr="004F3598">
        <w:rPr>
          <w:color w:val="000000"/>
          <w:lang w:val="en-US" w:eastAsia="zh-CN"/>
        </w:rPr>
        <w:t>CRTC</w:t>
      </w:r>
      <w:r>
        <w:rPr>
          <w:color w:val="000000"/>
          <w:lang w:val="en-US" w:eastAsia="zh-CN"/>
        </w:rPr>
        <w:t>）</w:t>
      </w:r>
      <w:r>
        <w:rPr>
          <w:rFonts w:hint="eastAsia"/>
          <w:color w:val="000000"/>
          <w:lang w:val="en-US" w:eastAsia="zh-CN"/>
        </w:rPr>
        <w:t>在广播方面的权力。</w:t>
      </w:r>
    </w:p>
    <w:p w14:paraId="536F1C69" w14:textId="77777777" w:rsidR="00AE2EFE" w:rsidRPr="004F3598" w:rsidRDefault="00AE2EFE" w:rsidP="009F73DA">
      <w:pPr>
        <w:spacing w:line="340" w:lineRule="atLeast"/>
        <w:ind w:firstLineChars="200" w:firstLine="480"/>
        <w:rPr>
          <w:lang w:val="en-US" w:eastAsia="zh-CN"/>
        </w:rPr>
      </w:pPr>
      <w:r>
        <w:rPr>
          <w:rFonts w:hint="eastAsia"/>
          <w:lang w:val="en-US" w:eastAsia="zh-CN"/>
        </w:rPr>
        <w:t>根据国家频谱管理组织工作的情况，要在加拿大综合立法方式的范畴内完整地分析问题，还需要提到竞争法或其他适用的法。正如工业部法、无线电</w:t>
      </w:r>
      <w:r>
        <w:rPr>
          <w:lang w:val="en-US" w:eastAsia="zh-CN"/>
        </w:rPr>
        <w:t>通信法</w:t>
      </w:r>
      <w:r>
        <w:rPr>
          <w:rFonts w:hint="eastAsia"/>
          <w:lang w:val="en-US" w:eastAsia="zh-CN"/>
        </w:rPr>
        <w:t>、广播法和电信法法所规定的，在工业部长的权力和院督的权力部分概括了国家频谱管理组织工作的责任。承担这些责任是为了确保加拿大电信基础设施和业务的有序开发，而且是为了获得或提供</w:t>
      </w:r>
      <w:r>
        <w:rPr>
          <w:lang w:val="en-US" w:eastAsia="zh-CN"/>
        </w:rPr>
        <w:t>无线电频谱</w:t>
      </w:r>
      <w:r>
        <w:rPr>
          <w:rFonts w:hint="eastAsia"/>
          <w:lang w:val="en-US" w:eastAsia="zh-CN"/>
        </w:rPr>
        <w:t>的使用权并监管其使用。</w:t>
      </w:r>
    </w:p>
    <w:p w14:paraId="68A1BD90" w14:textId="2E9EAD7A" w:rsidR="00AE2EFE" w:rsidRPr="00285791" w:rsidRDefault="00DA0764" w:rsidP="002E2D56">
      <w:pPr>
        <w:pStyle w:val="Heading1"/>
        <w:rPr>
          <w:lang w:val="en-US" w:eastAsia="zh-CN"/>
        </w:rPr>
      </w:pPr>
      <w:bookmarkStart w:id="295" w:name="_Toc56399739"/>
      <w:bookmarkStart w:id="296" w:name="_Toc56399964"/>
      <w:bookmarkStart w:id="297" w:name="_Toc77322954"/>
      <w:r>
        <w:rPr>
          <w:bCs/>
          <w:lang w:val="en-US" w:eastAsia="zh-CN"/>
        </w:rPr>
        <w:lastRenderedPageBreak/>
        <w:t>5</w:t>
      </w:r>
      <w:r w:rsidRPr="00DA0764">
        <w:rPr>
          <w:bCs/>
          <w:lang w:val="en-US" w:eastAsia="zh-CN"/>
        </w:rPr>
        <w:tab/>
      </w:r>
      <w:r w:rsidR="00AE2EFE" w:rsidRPr="00285791">
        <w:rPr>
          <w:rFonts w:hint="eastAsia"/>
          <w:bCs/>
          <w:lang w:val="en-US" w:eastAsia="zh-CN"/>
        </w:rPr>
        <w:t>新西兰</w:t>
      </w:r>
      <w:r w:rsidR="00AE2EFE" w:rsidRPr="00285791">
        <w:rPr>
          <w:rStyle w:val="FootnoteReference"/>
          <w:bCs/>
        </w:rPr>
        <w:footnoteReference w:id="29"/>
      </w:r>
      <w:bookmarkEnd w:id="295"/>
      <w:bookmarkEnd w:id="296"/>
      <w:bookmarkEnd w:id="297"/>
    </w:p>
    <w:p w14:paraId="1FF227B7" w14:textId="77777777" w:rsidR="00AE2EFE" w:rsidRPr="00285791" w:rsidRDefault="00AE2EFE" w:rsidP="001F69FC">
      <w:pPr>
        <w:pStyle w:val="Headingb"/>
        <w:rPr>
          <w:lang w:val="en-US" w:eastAsia="zh-CN"/>
        </w:rPr>
      </w:pPr>
      <w:r w:rsidRPr="00285791">
        <w:rPr>
          <w:rFonts w:hint="eastAsia"/>
          <w:lang w:val="en-US" w:eastAsia="zh-CN"/>
        </w:rPr>
        <w:t>参与国家频谱组织工作的实体：</w:t>
      </w:r>
    </w:p>
    <w:p w14:paraId="27EA4843" w14:textId="77777777" w:rsidR="00AE2EFE" w:rsidRPr="004F3598" w:rsidRDefault="00AE2EFE" w:rsidP="00AE2EFE">
      <w:pPr>
        <w:pStyle w:val="enumlev1"/>
        <w:rPr>
          <w:lang w:val="en-US" w:eastAsia="zh-CN"/>
        </w:rPr>
      </w:pPr>
      <w:r>
        <w:rPr>
          <w:lang w:val="en-US" w:eastAsia="zh-CN"/>
        </w:rPr>
        <w:t>–</w:t>
      </w:r>
      <w:r>
        <w:rPr>
          <w:lang w:val="en-US" w:eastAsia="zh-CN"/>
        </w:rPr>
        <w:tab/>
      </w:r>
      <w:r>
        <w:rPr>
          <w:rFonts w:hint="eastAsia"/>
          <w:lang w:val="en-US" w:eastAsia="zh-CN"/>
        </w:rPr>
        <w:t>交通部长；</w:t>
      </w:r>
    </w:p>
    <w:p w14:paraId="61E2EF54"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经济发展部。政策制定和频谱规划工作由资源和网络局承担，许可、监察和登记职能由</w:t>
      </w:r>
      <w:r>
        <w:rPr>
          <w:rFonts w:hint="eastAsia"/>
          <w:lang w:eastAsia="zh-CN"/>
        </w:rPr>
        <w:t>贸易服务局下属的</w:t>
      </w:r>
      <w:r>
        <w:rPr>
          <w:lang w:val="en-US" w:eastAsia="zh-CN"/>
        </w:rPr>
        <w:t>无线电频谱管理</w:t>
      </w:r>
      <w:r>
        <w:rPr>
          <w:rFonts w:hint="eastAsia"/>
          <w:lang w:val="en-US" w:eastAsia="zh-CN"/>
        </w:rPr>
        <w:t>组承担。</w:t>
      </w:r>
    </w:p>
    <w:p w14:paraId="5A04642C"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7583D315"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由部长按照立法提供正式通知书，通报与核发执照有关的政府政策和任何相关指示。</w:t>
      </w:r>
    </w:p>
    <w:p w14:paraId="5D45CA6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由资源和网络局向政府提出政策意见和建议，并开展与利用频谱和拍卖划分有关的国际和国内规划活动。该局的其他任务是就电信和</w:t>
      </w:r>
      <w:r>
        <w:rPr>
          <w:rFonts w:hint="eastAsia"/>
          <w:lang w:val="en-US" w:eastAsia="zh-CN"/>
        </w:rPr>
        <w:t>ICT</w:t>
      </w:r>
      <w:r>
        <w:rPr>
          <w:rFonts w:hint="eastAsia"/>
          <w:lang w:val="en-US" w:eastAsia="zh-CN"/>
        </w:rPr>
        <w:t>政策提出政策意见。</w:t>
      </w:r>
    </w:p>
    <w:p w14:paraId="4CFC447B" w14:textId="4AD8ED26" w:rsidR="009F73DA" w:rsidRPr="004B0FF6" w:rsidRDefault="00AE2EFE" w:rsidP="004B0FF6">
      <w:pPr>
        <w:pStyle w:val="enumlev1"/>
        <w:rPr>
          <w:lang w:val="en-US" w:eastAsia="zh-CN"/>
        </w:rPr>
      </w:pPr>
      <w:r w:rsidRPr="004F3598">
        <w:rPr>
          <w:lang w:val="en-US" w:eastAsia="zh-CN"/>
        </w:rPr>
        <w:tab/>
      </w:r>
      <w:r>
        <w:rPr>
          <w:rFonts w:hint="eastAsia"/>
          <w:lang w:val="en-US" w:eastAsia="zh-CN"/>
        </w:rPr>
        <w:t>贸易服务局下属的</w:t>
      </w:r>
      <w:r>
        <w:rPr>
          <w:lang w:val="en-US" w:eastAsia="zh-CN"/>
        </w:rPr>
        <w:t>无线电频谱管理</w:t>
      </w:r>
      <w:r>
        <w:rPr>
          <w:rFonts w:hint="eastAsia"/>
          <w:lang w:val="en-US" w:eastAsia="zh-CN"/>
        </w:rPr>
        <w:t>组负责为政府管理的那些频带的使用者核发执照并在所有频带开展监察活动。该局还保存一份列有已核发无线电频率执照的公开登记簿</w:t>
      </w:r>
      <w:r w:rsidRPr="00D32C29">
        <w:rPr>
          <w:rStyle w:val="FootnoteReference"/>
        </w:rPr>
        <w:footnoteReference w:id="30"/>
      </w:r>
      <w:r>
        <w:rPr>
          <w:rFonts w:hint="eastAsia"/>
          <w:lang w:val="en-US" w:eastAsia="zh-CN"/>
        </w:rPr>
        <w:t>。</w:t>
      </w:r>
    </w:p>
    <w:p w14:paraId="04DC072B"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080B9FFE" w14:textId="77777777" w:rsidR="00AE2EFE" w:rsidRPr="004F3598" w:rsidRDefault="00AE2EFE" w:rsidP="00AE2EFE">
      <w:pPr>
        <w:pStyle w:val="enumlev1"/>
        <w:rPr>
          <w:lang w:val="en-US" w:eastAsia="zh-CN"/>
        </w:rPr>
      </w:pPr>
      <w:r>
        <w:rPr>
          <w:lang w:val="en-US" w:eastAsia="zh-CN"/>
        </w:rPr>
        <w:t>–</w:t>
      </w:r>
      <w:r w:rsidRPr="004F3598">
        <w:rPr>
          <w:lang w:val="en-US" w:eastAsia="zh-CN"/>
        </w:rPr>
        <w:tab/>
        <w:t>1989</w:t>
      </w:r>
      <w:r>
        <w:rPr>
          <w:rFonts w:hint="eastAsia"/>
          <w:lang w:val="en-US" w:eastAsia="zh-CN"/>
        </w:rPr>
        <w:t>年</w:t>
      </w:r>
      <w:r>
        <w:rPr>
          <w:lang w:val="en-US" w:eastAsia="zh-CN"/>
        </w:rPr>
        <w:t>无线电通信</w:t>
      </w:r>
      <w:r>
        <w:rPr>
          <w:rFonts w:hint="eastAsia"/>
          <w:lang w:val="en-US" w:eastAsia="zh-CN"/>
        </w:rPr>
        <w:t>法为新西兰的</w:t>
      </w:r>
      <w:r>
        <w:rPr>
          <w:lang w:val="en-US" w:eastAsia="zh-CN"/>
        </w:rPr>
        <w:t>频谱管理</w:t>
      </w:r>
      <w:r>
        <w:rPr>
          <w:rFonts w:hint="eastAsia"/>
          <w:lang w:val="en-US" w:eastAsia="zh-CN"/>
        </w:rPr>
        <w:t>提出了一个完整制度。频谱是在两个截然不同的框架之一内管理的，不是行政框架就是产权框架。行政框架（称为无线电执照）完全由部长使用，通常执行执照年审，支付一笔行政费后可展期。产权框架考虑的是对特定频率范围产生的管理权，该管理权或者由该部持有，或者以商业方式划分成私人财产。管理权的持有者可在其认为适当时核发执照（称为频谱执照）。管理权和频谱执照具有法律确定性，完全可以交易，最长期限可确定为</w:t>
      </w:r>
      <w:r>
        <w:rPr>
          <w:rFonts w:hint="eastAsia"/>
          <w:lang w:val="en-US" w:eastAsia="zh-CN"/>
        </w:rPr>
        <w:t>20</w:t>
      </w:r>
      <w:r>
        <w:rPr>
          <w:rFonts w:hint="eastAsia"/>
          <w:lang w:val="en-US" w:eastAsia="zh-CN"/>
        </w:rPr>
        <w:t>年。若频谱由该部管理，执照通常通过拍卖划分。进入某些市场，如广播或某些电信业务，其限制仅仅是需要获得必要的频谱执照。与该法配套的是</w:t>
      </w:r>
      <w:r>
        <w:rPr>
          <w:lang w:val="en-US" w:eastAsia="zh-CN"/>
        </w:rPr>
        <w:t>无线电通信</w:t>
      </w:r>
      <w:r>
        <w:rPr>
          <w:rFonts w:hint="eastAsia"/>
          <w:lang w:val="en-US" w:eastAsia="zh-CN"/>
        </w:rPr>
        <w:t>规则，该规则详细说明了行政制度，规定了对非无线电“干扰设备”的控制并确定了应向政府支付的费用。</w:t>
      </w:r>
    </w:p>
    <w:p w14:paraId="41057C8F" w14:textId="77777777" w:rsidR="00AE2EFE" w:rsidRPr="004F3598" w:rsidRDefault="00AE2EFE" w:rsidP="00AE2EFE">
      <w:pPr>
        <w:pStyle w:val="enumlev1"/>
        <w:rPr>
          <w:lang w:val="en-US" w:eastAsia="zh-CN"/>
        </w:rPr>
      </w:pPr>
      <w:r w:rsidRPr="004F3598">
        <w:rPr>
          <w:lang w:val="en-US" w:eastAsia="zh-CN"/>
        </w:rPr>
        <w:tab/>
      </w:r>
      <w:r>
        <w:rPr>
          <w:rFonts w:hint="eastAsia"/>
          <w:lang w:val="en-US" w:eastAsia="zh-CN"/>
        </w:rPr>
        <w:t>相关立法为</w:t>
      </w:r>
      <w:r>
        <w:rPr>
          <w:lang w:val="en-US" w:eastAsia="zh-CN"/>
        </w:rPr>
        <w:t>电信法</w:t>
      </w:r>
      <w:r>
        <w:rPr>
          <w:rFonts w:hint="eastAsia"/>
          <w:lang w:val="en-US" w:eastAsia="zh-CN"/>
        </w:rPr>
        <w:t>、广播法和商业法。</w:t>
      </w:r>
    </w:p>
    <w:p w14:paraId="0A885704" w14:textId="523D9807" w:rsidR="00AE2EFE" w:rsidRPr="00285791" w:rsidRDefault="00DA0764" w:rsidP="002E2D56">
      <w:pPr>
        <w:pStyle w:val="Heading1"/>
        <w:rPr>
          <w:lang w:val="en-US" w:eastAsia="zh-CN"/>
        </w:rPr>
      </w:pPr>
      <w:bookmarkStart w:id="298" w:name="_Toc77322955"/>
      <w:r>
        <w:rPr>
          <w:bCs/>
          <w:lang w:val="en-US" w:eastAsia="zh-CN"/>
        </w:rPr>
        <w:t>6</w:t>
      </w:r>
      <w:r w:rsidRPr="00DA0764">
        <w:rPr>
          <w:bCs/>
          <w:lang w:val="en-US" w:eastAsia="zh-CN"/>
        </w:rPr>
        <w:tab/>
      </w:r>
      <w:r w:rsidR="00AE2EFE" w:rsidRPr="00285791">
        <w:rPr>
          <w:rFonts w:hint="eastAsia"/>
          <w:bCs/>
          <w:lang w:val="en-US" w:eastAsia="zh-CN"/>
        </w:rPr>
        <w:t>喀麦隆</w:t>
      </w:r>
      <w:bookmarkEnd w:id="298"/>
    </w:p>
    <w:p w14:paraId="2B7ED87F" w14:textId="77777777" w:rsidR="00AE2EFE" w:rsidRPr="00285791" w:rsidRDefault="00AE2EFE" w:rsidP="001F69FC">
      <w:pPr>
        <w:pStyle w:val="Headingb"/>
        <w:rPr>
          <w:lang w:val="en-US" w:eastAsia="zh-CN"/>
        </w:rPr>
      </w:pPr>
      <w:r w:rsidRPr="00285791">
        <w:rPr>
          <w:rFonts w:hint="eastAsia"/>
          <w:lang w:val="en-US" w:eastAsia="zh-CN"/>
        </w:rPr>
        <w:t>参与国家频谱组织工作的实体：</w:t>
      </w:r>
    </w:p>
    <w:p w14:paraId="3C4441C6" w14:textId="77777777" w:rsidR="00AE2EFE" w:rsidRPr="004F3598" w:rsidRDefault="00AE2EFE" w:rsidP="00AE2EFE">
      <w:pPr>
        <w:pStyle w:val="enumlev1"/>
        <w:rPr>
          <w:lang w:val="en-US"/>
        </w:rPr>
      </w:pPr>
      <w:r>
        <w:rPr>
          <w:lang w:val="en-US"/>
        </w:rPr>
        <w:t>–</w:t>
      </w:r>
      <w:r w:rsidRPr="004F3598">
        <w:rPr>
          <w:lang w:val="en-US"/>
        </w:rPr>
        <w:tab/>
      </w:r>
      <w:r>
        <w:rPr>
          <w:rFonts w:hint="eastAsia"/>
          <w:lang w:val="en-US" w:eastAsia="zh-CN"/>
        </w:rPr>
        <w:t>邮电部；</w:t>
      </w:r>
    </w:p>
    <w:p w14:paraId="219C2744" w14:textId="77777777" w:rsidR="00AE2EFE" w:rsidRPr="004F3598" w:rsidRDefault="00AE2EFE" w:rsidP="00AE2EFE">
      <w:pPr>
        <w:pStyle w:val="enumlev1"/>
        <w:jc w:val="left"/>
        <w:rPr>
          <w:lang w:val="en-US"/>
        </w:rPr>
      </w:pPr>
      <w:r>
        <w:rPr>
          <w:lang w:val="en-US"/>
        </w:rPr>
        <w:t>–</w:t>
      </w:r>
      <w:r w:rsidRPr="004F3598">
        <w:rPr>
          <w:lang w:val="en-US"/>
        </w:rPr>
        <w:tab/>
      </w:r>
      <w:r w:rsidRPr="00036A34">
        <w:rPr>
          <w:rFonts w:hint="eastAsia"/>
          <w:spacing w:val="-2"/>
          <w:lang w:val="en-US" w:eastAsia="zh-CN"/>
        </w:rPr>
        <w:t>受邮电部监督的跨部委频率划分委员会</w:t>
      </w:r>
      <w:r w:rsidRPr="00036A34">
        <w:rPr>
          <w:spacing w:val="-2"/>
          <w:lang w:val="en-US"/>
        </w:rPr>
        <w:t>（</w:t>
      </w:r>
      <w:r w:rsidRPr="00036A34">
        <w:rPr>
          <w:rFonts w:hint="eastAsia"/>
          <w:spacing w:val="-2"/>
          <w:lang w:val="en-US" w:eastAsia="zh-CN"/>
        </w:rPr>
        <w:t>IMFB</w:t>
      </w:r>
      <w:r w:rsidRPr="00036A34">
        <w:rPr>
          <w:spacing w:val="-2"/>
          <w:lang w:val="en-US"/>
        </w:rPr>
        <w:t>）（</w:t>
      </w:r>
      <w:proofErr w:type="spellStart"/>
      <w:r w:rsidRPr="00036A34">
        <w:rPr>
          <w:spacing w:val="-2"/>
          <w:lang w:val="en-US"/>
        </w:rPr>
        <w:t>Organe</w:t>
      </w:r>
      <w:proofErr w:type="spellEnd"/>
      <w:r w:rsidRPr="00036A34">
        <w:rPr>
          <w:spacing w:val="-2"/>
          <w:lang w:val="en-US"/>
        </w:rPr>
        <w:t xml:space="preserve"> </w:t>
      </w:r>
      <w:proofErr w:type="spellStart"/>
      <w:r w:rsidRPr="00036A34">
        <w:rPr>
          <w:spacing w:val="-2"/>
          <w:lang w:val="en-US"/>
        </w:rPr>
        <w:t>Interministériel</w:t>
      </w:r>
      <w:proofErr w:type="spellEnd"/>
      <w:r w:rsidRPr="00036A34">
        <w:rPr>
          <w:spacing w:val="-2"/>
          <w:lang w:val="en-US"/>
        </w:rPr>
        <w:t xml:space="preserve"> </w:t>
      </w:r>
      <w:proofErr w:type="spellStart"/>
      <w:r w:rsidRPr="00036A34">
        <w:rPr>
          <w:spacing w:val="-2"/>
          <w:lang w:val="en-US"/>
        </w:rPr>
        <w:t>d’Attribution</w:t>
      </w:r>
      <w:proofErr w:type="spellEnd"/>
      <w:r w:rsidRPr="00036A34">
        <w:rPr>
          <w:spacing w:val="-2"/>
          <w:lang w:val="en-US"/>
        </w:rPr>
        <w:t xml:space="preserve"> des </w:t>
      </w:r>
      <w:proofErr w:type="spellStart"/>
      <w:r w:rsidRPr="00036A34">
        <w:rPr>
          <w:spacing w:val="-2"/>
          <w:lang w:val="en-US"/>
        </w:rPr>
        <w:t>Bandes</w:t>
      </w:r>
      <w:proofErr w:type="spellEnd"/>
      <w:r w:rsidRPr="00036A34">
        <w:rPr>
          <w:spacing w:val="-2"/>
          <w:lang w:val="en-US"/>
        </w:rPr>
        <w:t xml:space="preserve"> de </w:t>
      </w:r>
      <w:proofErr w:type="spellStart"/>
      <w:r w:rsidRPr="00036A34">
        <w:rPr>
          <w:spacing w:val="-2"/>
          <w:lang w:val="en-US"/>
        </w:rPr>
        <w:t>Fréquences</w:t>
      </w:r>
      <w:proofErr w:type="spellEnd"/>
      <w:r w:rsidRPr="00036A34">
        <w:rPr>
          <w:rFonts w:hint="eastAsia"/>
          <w:spacing w:val="-2"/>
          <w:lang w:val="en-US" w:eastAsia="zh-CN"/>
        </w:rPr>
        <w:t>，待成立</w:t>
      </w:r>
      <w:r w:rsidRPr="00036A34">
        <w:rPr>
          <w:spacing w:val="-2"/>
          <w:lang w:val="en-US"/>
        </w:rPr>
        <w:t>）</w:t>
      </w:r>
      <w:r w:rsidRPr="00036A34">
        <w:rPr>
          <w:rFonts w:hint="eastAsia"/>
          <w:spacing w:val="-2"/>
          <w:lang w:val="en-US" w:eastAsia="zh-CN"/>
        </w:rPr>
        <w:t>；</w:t>
      </w:r>
    </w:p>
    <w:p w14:paraId="7E9B297A" w14:textId="77777777" w:rsidR="00AE2EFE" w:rsidRPr="004F3598" w:rsidRDefault="00AE2EFE" w:rsidP="00AE2EFE">
      <w:pPr>
        <w:pStyle w:val="enumlev1"/>
        <w:jc w:val="left"/>
        <w:rPr>
          <w:lang w:val="en-US"/>
        </w:rPr>
      </w:pPr>
      <w:r>
        <w:rPr>
          <w:lang w:val="en-US"/>
        </w:rPr>
        <w:t>–</w:t>
      </w:r>
      <w:r w:rsidRPr="004F3598">
        <w:rPr>
          <w:lang w:val="en-US"/>
        </w:rPr>
        <w:tab/>
      </w:r>
      <w:r w:rsidRPr="00036A34">
        <w:rPr>
          <w:rFonts w:hint="eastAsia"/>
          <w:spacing w:val="4"/>
          <w:lang w:val="en-US" w:eastAsia="zh-CN"/>
        </w:rPr>
        <w:t>电信监管委员会</w:t>
      </w:r>
      <w:r w:rsidRPr="00036A34">
        <w:rPr>
          <w:spacing w:val="4"/>
          <w:lang w:val="en-US"/>
        </w:rPr>
        <w:t>（</w:t>
      </w:r>
      <w:r w:rsidRPr="00036A34">
        <w:rPr>
          <w:spacing w:val="4"/>
          <w:lang w:val="en-US"/>
        </w:rPr>
        <w:t>TRB</w:t>
      </w:r>
      <w:r w:rsidRPr="00036A34">
        <w:rPr>
          <w:spacing w:val="4"/>
          <w:lang w:val="en-US"/>
        </w:rPr>
        <w:t>）（</w:t>
      </w:r>
      <w:r w:rsidRPr="00036A34">
        <w:rPr>
          <w:rFonts w:hint="eastAsia"/>
          <w:spacing w:val="4"/>
          <w:lang w:val="en-US" w:eastAsia="zh-CN"/>
        </w:rPr>
        <w:t>或称</w:t>
      </w:r>
      <w:proofErr w:type="spellStart"/>
      <w:r w:rsidRPr="00036A34">
        <w:rPr>
          <w:spacing w:val="4"/>
          <w:lang w:val="en-US"/>
        </w:rPr>
        <w:t>Agence</w:t>
      </w:r>
      <w:proofErr w:type="spellEnd"/>
      <w:r w:rsidRPr="00036A34">
        <w:rPr>
          <w:spacing w:val="4"/>
          <w:lang w:val="en-US"/>
        </w:rPr>
        <w:t xml:space="preserve"> de </w:t>
      </w:r>
      <w:proofErr w:type="spellStart"/>
      <w:r w:rsidRPr="00036A34">
        <w:rPr>
          <w:spacing w:val="4"/>
          <w:lang w:val="en-US"/>
        </w:rPr>
        <w:t>Régulation</w:t>
      </w:r>
      <w:proofErr w:type="spellEnd"/>
      <w:r w:rsidRPr="00036A34">
        <w:rPr>
          <w:spacing w:val="4"/>
          <w:lang w:val="en-US"/>
        </w:rPr>
        <w:t xml:space="preserve"> des </w:t>
      </w:r>
      <w:proofErr w:type="spellStart"/>
      <w:r w:rsidRPr="00036A34">
        <w:rPr>
          <w:spacing w:val="4"/>
          <w:lang w:val="en-US"/>
        </w:rPr>
        <w:t>Télécommunications</w:t>
      </w:r>
      <w:r w:rsidRPr="00036A34">
        <w:rPr>
          <w:spacing w:val="4"/>
          <w:lang w:val="en-US"/>
        </w:rPr>
        <w:t>（</w:t>
      </w:r>
      <w:r w:rsidRPr="00036A34">
        <w:rPr>
          <w:spacing w:val="4"/>
          <w:lang w:val="en-US"/>
        </w:rPr>
        <w:t>ART</w:t>
      </w:r>
      <w:proofErr w:type="spellEnd"/>
      <w:r w:rsidRPr="00036A34">
        <w:rPr>
          <w:spacing w:val="4"/>
          <w:lang w:val="en-US"/>
        </w:rPr>
        <w:t>））</w:t>
      </w:r>
      <w:r>
        <w:rPr>
          <w:rFonts w:hint="eastAsia"/>
          <w:lang w:val="en-US" w:eastAsia="zh-CN"/>
        </w:rPr>
        <w:t>，是一个政府机构实体，具有独立的法律地位，实行财务和决策自治；</w:t>
      </w:r>
    </w:p>
    <w:p w14:paraId="21931BF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交通部</w:t>
      </w:r>
      <w:r>
        <w:rPr>
          <w:lang w:val="en-US" w:eastAsia="zh-CN"/>
        </w:rPr>
        <w:t>（</w:t>
      </w:r>
      <w:r w:rsidRPr="004F3598">
        <w:rPr>
          <w:lang w:val="en-US" w:eastAsia="zh-CN"/>
        </w:rPr>
        <w:t>MINCOM</w:t>
      </w:r>
      <w:r>
        <w:rPr>
          <w:lang w:val="en-US" w:eastAsia="zh-CN"/>
        </w:rPr>
        <w:t>）</w:t>
      </w:r>
      <w:r>
        <w:rPr>
          <w:rFonts w:hint="eastAsia"/>
          <w:lang w:val="en-US" w:eastAsia="zh-CN"/>
        </w:rPr>
        <w:t>。</w:t>
      </w:r>
    </w:p>
    <w:p w14:paraId="23A59DB1" w14:textId="77777777" w:rsidR="00AE2EFE" w:rsidRPr="00285791" w:rsidRDefault="00AE2EFE" w:rsidP="001F69FC">
      <w:pPr>
        <w:pStyle w:val="Headingb"/>
        <w:rPr>
          <w:lang w:val="en-US" w:eastAsia="zh-CN"/>
        </w:rPr>
      </w:pPr>
      <w:r w:rsidRPr="00285791">
        <w:rPr>
          <w:rFonts w:hint="eastAsia"/>
          <w:lang w:val="en-US" w:eastAsia="zh-CN"/>
        </w:rPr>
        <w:lastRenderedPageBreak/>
        <w:t>上述实体的任务和特权如下：</w:t>
      </w:r>
    </w:p>
    <w:p w14:paraId="239F4E8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主管电信事务的部负责制定政策和拟定具有立法地位的行业规则。</w:t>
      </w:r>
      <w:r w:rsidRPr="004F3598">
        <w:rPr>
          <w:lang w:val="en-US" w:eastAsia="zh-CN"/>
        </w:rPr>
        <w:t>67/LF/20</w:t>
      </w:r>
      <w:r>
        <w:rPr>
          <w:rFonts w:hint="eastAsia"/>
          <w:lang w:val="en-US" w:eastAsia="zh-CN"/>
        </w:rPr>
        <w:t>号法规定了邮电部、负责国防事务的部和负责领土管理的部联合管理私营无线电台的条件。</w:t>
      </w:r>
    </w:p>
    <w:p w14:paraId="3194E9A9" w14:textId="77777777" w:rsidR="00AE2EFE" w:rsidRPr="004F3598" w:rsidRDefault="00AE2EFE" w:rsidP="00AE2EFE">
      <w:pPr>
        <w:pStyle w:val="enumlev1"/>
        <w:rPr>
          <w:lang w:val="en-US" w:eastAsia="zh-CN"/>
        </w:rPr>
      </w:pPr>
      <w:r>
        <w:rPr>
          <w:lang w:val="en-US" w:eastAsia="zh-CN"/>
        </w:rPr>
        <w:t>–</w:t>
      </w:r>
      <w:r w:rsidRPr="004F3598">
        <w:rPr>
          <w:lang w:val="en-US" w:eastAsia="zh-CN"/>
        </w:rPr>
        <w:tab/>
        <w:t>IMFB</w:t>
      </w:r>
      <w:r>
        <w:rPr>
          <w:rFonts w:hint="eastAsia"/>
          <w:lang w:val="en-US" w:eastAsia="zh-CN"/>
        </w:rPr>
        <w:t>将负责按照《无线电规则》第</w:t>
      </w:r>
      <w:r>
        <w:rPr>
          <w:rFonts w:hint="eastAsia"/>
          <w:lang w:val="en-US" w:eastAsia="zh-CN"/>
        </w:rPr>
        <w:t>5</w:t>
      </w:r>
      <w:r>
        <w:rPr>
          <w:rFonts w:hint="eastAsia"/>
          <w:lang w:val="en-US" w:eastAsia="zh-CN"/>
        </w:rPr>
        <w:t>条和按照特定的国内需求为各种受让者分段指配</w:t>
      </w:r>
      <w:r>
        <w:rPr>
          <w:lang w:val="en-US" w:eastAsia="zh-CN"/>
        </w:rPr>
        <w:t>无线电通信</w:t>
      </w:r>
      <w:r>
        <w:rPr>
          <w:rFonts w:hint="eastAsia"/>
          <w:lang w:val="en-US" w:eastAsia="zh-CN"/>
        </w:rPr>
        <w:t>频带；它还可以规定解决不同业务间的干扰所需的任何技术条款。</w:t>
      </w:r>
    </w:p>
    <w:p w14:paraId="38D4D6F4" w14:textId="77777777" w:rsidR="00AE2EFE" w:rsidRPr="004F3598" w:rsidRDefault="00AE2EFE" w:rsidP="00AE2EFE">
      <w:pPr>
        <w:pStyle w:val="enumlev1"/>
        <w:rPr>
          <w:lang w:val="en-US" w:eastAsia="zh-CN"/>
        </w:rPr>
      </w:pPr>
      <w:r>
        <w:rPr>
          <w:lang w:val="en-US" w:eastAsia="zh-CN"/>
        </w:rPr>
        <w:t>–</w:t>
      </w:r>
      <w:r w:rsidRPr="004F3598">
        <w:rPr>
          <w:lang w:val="en-US" w:eastAsia="zh-CN"/>
        </w:rPr>
        <w:tab/>
        <w:t>TRB</w:t>
      </w:r>
      <w:r>
        <w:rPr>
          <w:rFonts w:hint="eastAsia"/>
          <w:lang w:val="en-US" w:eastAsia="zh-CN"/>
        </w:rPr>
        <w:t>管理划分给电信行业的频率，包括指配和控制。</w:t>
      </w:r>
    </w:p>
    <w:p w14:paraId="3E3BF918" w14:textId="72474CB3" w:rsidR="009F73DA" w:rsidRPr="001C1D96" w:rsidRDefault="00AE2EFE" w:rsidP="001C1D96">
      <w:pPr>
        <w:pStyle w:val="enumlev1"/>
        <w:rPr>
          <w:lang w:val="en-US" w:eastAsia="zh-CN"/>
        </w:rPr>
      </w:pPr>
      <w:r>
        <w:rPr>
          <w:lang w:val="en-US" w:eastAsia="zh-CN"/>
        </w:rPr>
        <w:t>–</w:t>
      </w:r>
      <w:r w:rsidRPr="004F3598">
        <w:rPr>
          <w:lang w:val="en-US" w:eastAsia="zh-CN"/>
        </w:rPr>
        <w:tab/>
      </w:r>
      <w:r>
        <w:rPr>
          <w:rFonts w:hint="eastAsia"/>
          <w:lang w:val="en-US" w:eastAsia="zh-CN"/>
        </w:rPr>
        <w:t>交通部贯彻划分给各种私营和公众广播电台和电视台的无线电频率规划；它还监测对广播发射机和电视发射机产生扰动和干扰的源头；它负责向视听行业</w:t>
      </w:r>
      <w:r>
        <w:rPr>
          <w:lang w:val="en-US" w:eastAsia="zh-CN"/>
        </w:rPr>
        <w:t>运营商</w:t>
      </w:r>
      <w:r>
        <w:rPr>
          <w:rFonts w:hint="eastAsia"/>
          <w:lang w:val="en-US" w:eastAsia="zh-CN"/>
        </w:rPr>
        <w:t>核发运营商执照，说明使用网络的技术条件和应付的频率管理费用；与负责电信的技术服务人员合作，开展对设备的监察工作。</w:t>
      </w:r>
    </w:p>
    <w:p w14:paraId="1DCFF38C"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4DBF15EE" w14:textId="77777777"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Year" w:val="1967"/>
          <w:attr w:name="Month" w:val="6"/>
          <w:attr w:name="Day" w:val="12"/>
          <w:attr w:name="IsLunarDate" w:val="False"/>
          <w:attr w:name="IsROCDate" w:val="False"/>
        </w:smartTagPr>
        <w:r>
          <w:rPr>
            <w:rFonts w:hint="eastAsia"/>
            <w:lang w:val="en-US" w:eastAsia="zh-CN"/>
          </w:rPr>
          <w:t>1967</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12</w:t>
        </w:r>
        <w:r>
          <w:rPr>
            <w:rFonts w:hint="eastAsia"/>
            <w:lang w:val="en-US" w:eastAsia="zh-CN"/>
          </w:rPr>
          <w:t>日</w:t>
        </w:r>
      </w:smartTag>
      <w:r w:rsidRPr="004F3598">
        <w:rPr>
          <w:lang w:val="en-US" w:eastAsia="zh-CN"/>
        </w:rPr>
        <w:t>67/LF/20</w:t>
      </w:r>
      <w:r>
        <w:rPr>
          <w:rFonts w:hint="eastAsia"/>
          <w:lang w:val="en-US" w:eastAsia="zh-CN"/>
        </w:rPr>
        <w:t>号联邦法。该法对私营无线电台做出了规定，并确定了相应的收费。</w:t>
      </w:r>
    </w:p>
    <w:p w14:paraId="36B91DA8" w14:textId="77777777"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Year" w:val="1998"/>
          <w:attr w:name="Month" w:val="7"/>
          <w:attr w:name="Day" w:val="14"/>
          <w:attr w:name="IsLunarDate" w:val="False"/>
          <w:attr w:name="IsROCDate" w:val="False"/>
        </w:smartTagPr>
        <w:r>
          <w:rPr>
            <w:rFonts w:hint="eastAsia"/>
            <w:lang w:val="en-US" w:eastAsia="zh-CN"/>
          </w:rPr>
          <w:t>1998</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14</w:t>
        </w:r>
        <w:r>
          <w:rPr>
            <w:rFonts w:hint="eastAsia"/>
            <w:lang w:val="en-US" w:eastAsia="zh-CN"/>
          </w:rPr>
          <w:t>日</w:t>
        </w:r>
      </w:smartTag>
      <w:r w:rsidRPr="004F3598">
        <w:rPr>
          <w:lang w:val="en-US" w:eastAsia="zh-CN"/>
        </w:rPr>
        <w:t>98/14</w:t>
      </w:r>
      <w:r>
        <w:rPr>
          <w:rFonts w:hint="eastAsia"/>
          <w:lang w:val="en-US" w:eastAsia="zh-CN"/>
        </w:rPr>
        <w:t>号法（据此成立</w:t>
      </w:r>
      <w:r w:rsidRPr="004F3598">
        <w:rPr>
          <w:lang w:val="en-US" w:eastAsia="zh-CN"/>
        </w:rPr>
        <w:t>TRB</w:t>
      </w:r>
      <w:r>
        <w:rPr>
          <w:rFonts w:hint="eastAsia"/>
          <w:lang w:val="en-US" w:eastAsia="zh-CN"/>
        </w:rPr>
        <w:t>和</w:t>
      </w:r>
      <w:r w:rsidRPr="004F3598">
        <w:rPr>
          <w:lang w:val="en-US" w:eastAsia="zh-CN"/>
        </w:rPr>
        <w:t>IMFB</w:t>
      </w:r>
      <w:r>
        <w:rPr>
          <w:rFonts w:hint="eastAsia"/>
          <w:lang w:val="en-US" w:eastAsia="zh-CN"/>
        </w:rPr>
        <w:t>）、国家元首签署的该法的履约文件以及关于</w:t>
      </w:r>
      <w:r>
        <w:rPr>
          <w:rFonts w:hint="eastAsia"/>
          <w:lang w:val="en-US" w:eastAsia="zh-CN"/>
        </w:rPr>
        <w:t>TRB</w:t>
      </w:r>
      <w:r>
        <w:rPr>
          <w:rFonts w:hint="eastAsia"/>
          <w:lang w:val="en-US" w:eastAsia="zh-CN"/>
        </w:rPr>
        <w:t>组织和职能的</w:t>
      </w:r>
      <w:smartTag w:uri="urn:schemas-microsoft-com:office:smarttags" w:element="chsdate">
        <w:smartTagPr>
          <w:attr w:name="Year" w:val="1998"/>
          <w:attr w:name="Month" w:val="9"/>
          <w:attr w:name="Day" w:val="8"/>
          <w:attr w:name="IsLunarDate" w:val="False"/>
          <w:attr w:name="IsROCDate" w:val="False"/>
        </w:smartTagPr>
        <w:r>
          <w:rPr>
            <w:rFonts w:hint="eastAsia"/>
            <w:lang w:val="en-US" w:eastAsia="zh-CN"/>
          </w:rPr>
          <w:t>1998</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8</w:t>
        </w:r>
        <w:r>
          <w:rPr>
            <w:rFonts w:hint="eastAsia"/>
            <w:lang w:val="en-US" w:eastAsia="zh-CN"/>
          </w:rPr>
          <w:t>日</w:t>
        </w:r>
      </w:smartTag>
      <w:r w:rsidRPr="004F3598">
        <w:rPr>
          <w:lang w:val="en-US" w:eastAsia="zh-CN"/>
        </w:rPr>
        <w:t>N°98/197</w:t>
      </w:r>
      <w:r>
        <w:rPr>
          <w:rFonts w:hint="eastAsia"/>
          <w:lang w:val="en-US" w:eastAsia="zh-CN"/>
        </w:rPr>
        <w:t>号令。</w:t>
      </w:r>
    </w:p>
    <w:p w14:paraId="76B399D5" w14:textId="77777777" w:rsidR="00AE2EFE" w:rsidRPr="001D0F93"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关于核准开办电信网的管理规则的法令（</w:t>
      </w:r>
      <w:smartTag w:uri="urn:schemas-microsoft-com:office:smarttags" w:element="chsdate">
        <w:smartTagPr>
          <w:attr w:name="Year" w:val="2001"/>
          <w:attr w:name="Month" w:val="9"/>
          <w:attr w:name="Day" w:val="19"/>
          <w:attr w:name="IsLunarDate" w:val="False"/>
          <w:attr w:name="IsROCDate" w:val="False"/>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N°2001/830/PM</w:t>
      </w:r>
      <w:r>
        <w:rPr>
          <w:rFonts w:hint="eastAsia"/>
          <w:lang w:val="en-US" w:eastAsia="zh-CN"/>
        </w:rPr>
        <w:t>号令）和关于批准提供电信业务核准书的管理规则的法令</w:t>
      </w:r>
      <w:r>
        <w:rPr>
          <w:lang w:val="en-US" w:eastAsia="zh-CN"/>
        </w:rPr>
        <w:t>（</w:t>
      </w:r>
      <w:smartTag w:uri="urn:schemas-microsoft-com:office:smarttags" w:element="chsdate">
        <w:smartTagPr>
          <w:attr w:name="Year" w:val="2001"/>
          <w:attr w:name="Month" w:val="9"/>
          <w:attr w:name="Day" w:val="19"/>
          <w:attr w:name="IsLunarDate" w:val="False"/>
          <w:attr w:name="IsROCDate" w:val="False"/>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N°2001/831/PM</w:t>
      </w:r>
      <w:r>
        <w:rPr>
          <w:rFonts w:hint="eastAsia"/>
          <w:lang w:val="en-US" w:eastAsia="zh-CN"/>
        </w:rPr>
        <w:t>号令</w:t>
      </w:r>
      <w:r>
        <w:rPr>
          <w:lang w:val="en-US" w:eastAsia="zh-CN"/>
        </w:rPr>
        <w:t>）</w:t>
      </w:r>
      <w:r>
        <w:rPr>
          <w:rFonts w:hint="eastAsia"/>
          <w:lang w:val="en-US" w:eastAsia="zh-CN"/>
        </w:rPr>
        <w:t>。</w:t>
      </w:r>
    </w:p>
    <w:p w14:paraId="63217E7B" w14:textId="77777777"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Year" w:val="1990"/>
          <w:attr w:name="Month" w:val="12"/>
          <w:attr w:name="Day" w:val="19"/>
          <w:attr w:name="IsLunarDate" w:val="False"/>
          <w:attr w:name="IsROCDate" w:val="False"/>
        </w:smartTagPr>
        <w:r>
          <w:rPr>
            <w:rFonts w:hint="eastAsia"/>
            <w:lang w:val="en-US" w:eastAsia="zh-CN"/>
          </w:rPr>
          <w:t>1990</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19</w:t>
        </w:r>
        <w:r>
          <w:rPr>
            <w:rFonts w:hint="eastAsia"/>
            <w:lang w:val="en-US" w:eastAsia="zh-CN"/>
          </w:rPr>
          <w:t>日</w:t>
        </w:r>
      </w:smartTag>
      <w:r>
        <w:rPr>
          <w:rFonts w:hint="eastAsia"/>
          <w:lang w:val="en-US" w:eastAsia="zh-CN"/>
        </w:rPr>
        <w:t>关于放开社会交往的</w:t>
      </w:r>
      <w:r w:rsidRPr="004F3598">
        <w:rPr>
          <w:lang w:val="en-US" w:eastAsia="zh-CN"/>
        </w:rPr>
        <w:t>90/52</w:t>
      </w:r>
      <w:r>
        <w:rPr>
          <w:rFonts w:hint="eastAsia"/>
          <w:lang w:val="en-US" w:eastAsia="zh-CN"/>
        </w:rPr>
        <w:t>号法以及规定交通部频谱管理权力的</w:t>
      </w:r>
      <w:smartTag w:uri="urn:schemas-microsoft-com:office:smarttags" w:element="chsdate">
        <w:smartTagPr>
          <w:attr w:name="Year" w:val="1996"/>
          <w:attr w:name="Month" w:val="10"/>
          <w:attr w:name="Day" w:val="19"/>
          <w:attr w:name="IsLunarDate" w:val="False"/>
          <w:attr w:name="IsROCDate" w:val="False"/>
        </w:smartTagPr>
        <w:r>
          <w:rPr>
            <w:rFonts w:hint="eastAsia"/>
            <w:lang w:val="en-US" w:eastAsia="zh-CN"/>
          </w:rPr>
          <w:t>1996</w:t>
        </w:r>
        <w:r>
          <w:rPr>
            <w:rFonts w:hint="eastAsia"/>
            <w:lang w:val="en-US" w:eastAsia="zh-CN"/>
          </w:rPr>
          <w:t>年</w:t>
        </w:r>
        <w:r>
          <w:rPr>
            <w:rFonts w:hint="eastAsia"/>
            <w:lang w:val="en-US" w:eastAsia="zh-CN"/>
          </w:rPr>
          <w:t>10</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N°96/260</w:t>
      </w:r>
      <w:r>
        <w:rPr>
          <w:rFonts w:hint="eastAsia"/>
          <w:lang w:val="en-US" w:eastAsia="zh-CN"/>
        </w:rPr>
        <w:t>号令和</w:t>
      </w:r>
      <w:smartTag w:uri="urn:schemas-microsoft-com:office:smarttags" w:element="chsdate">
        <w:smartTagPr>
          <w:attr w:name="Year" w:val="2000"/>
          <w:attr w:name="Month" w:val="4"/>
          <w:attr w:name="Day" w:val="3"/>
          <w:attr w:name="IsLunarDate" w:val="False"/>
          <w:attr w:name="IsROCDate" w:val="False"/>
        </w:smartTagPr>
        <w:r>
          <w:rPr>
            <w:rFonts w:hint="eastAsia"/>
            <w:lang w:val="en-US" w:eastAsia="zh-CN"/>
          </w:rPr>
          <w:t>2000</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3</w:t>
        </w:r>
        <w:r>
          <w:rPr>
            <w:rFonts w:hint="eastAsia"/>
            <w:lang w:val="en-US" w:eastAsia="zh-CN"/>
          </w:rPr>
          <w:t>日</w:t>
        </w:r>
      </w:smartTag>
      <w:r w:rsidRPr="004F3598">
        <w:rPr>
          <w:lang w:val="en-US" w:eastAsia="zh-CN"/>
        </w:rPr>
        <w:t>N°2000/158</w:t>
      </w:r>
      <w:r>
        <w:rPr>
          <w:rFonts w:hint="eastAsia"/>
          <w:lang w:val="en-US" w:eastAsia="zh-CN"/>
        </w:rPr>
        <w:t>号令。</w:t>
      </w:r>
    </w:p>
    <w:p w14:paraId="16FE2980" w14:textId="7C4F7285" w:rsidR="00AE2EFE" w:rsidRPr="00285791" w:rsidRDefault="00DA0764" w:rsidP="002E2D56">
      <w:pPr>
        <w:pStyle w:val="Heading1"/>
        <w:rPr>
          <w:lang w:val="en-US" w:eastAsia="zh-CN"/>
        </w:rPr>
      </w:pPr>
      <w:bookmarkStart w:id="299" w:name="_Toc77322956"/>
      <w:r>
        <w:rPr>
          <w:bCs/>
          <w:lang w:val="en-US" w:eastAsia="zh-CN"/>
        </w:rPr>
        <w:t>7</w:t>
      </w:r>
      <w:r w:rsidRPr="00DA0764">
        <w:rPr>
          <w:bCs/>
          <w:lang w:val="en-US" w:eastAsia="zh-CN"/>
        </w:rPr>
        <w:tab/>
      </w:r>
      <w:r w:rsidR="00AE2EFE" w:rsidRPr="00285791">
        <w:rPr>
          <w:rFonts w:hint="eastAsia"/>
          <w:bCs/>
          <w:lang w:val="en-US" w:eastAsia="zh-CN"/>
        </w:rPr>
        <w:t>大韩民国</w:t>
      </w:r>
      <w:r w:rsidR="00AE2EFE" w:rsidRPr="00285791">
        <w:rPr>
          <w:rStyle w:val="FootnoteReference"/>
          <w:bCs/>
          <w:lang w:eastAsia="ko-KR"/>
        </w:rPr>
        <w:footnoteReference w:id="31"/>
      </w:r>
      <w:bookmarkEnd w:id="299"/>
    </w:p>
    <w:p w14:paraId="7B05CAB8" w14:textId="3ABF94B1" w:rsidR="00AE2EFE" w:rsidRDefault="00DA0764" w:rsidP="003558B4">
      <w:pPr>
        <w:spacing w:line="340" w:lineRule="atLeast"/>
        <w:ind w:firstLineChars="200" w:firstLine="480"/>
        <w:rPr>
          <w:lang w:val="en-US" w:eastAsia="zh-CN"/>
        </w:rPr>
      </w:pPr>
      <w:r>
        <w:rPr>
          <w:rFonts w:hint="eastAsia"/>
          <w:lang w:val="en-US" w:eastAsia="zh-CN"/>
        </w:rPr>
        <w:t>科学和信息技术部（</w:t>
      </w:r>
      <w:r>
        <w:rPr>
          <w:rFonts w:hint="eastAsia"/>
          <w:lang w:val="en-US" w:eastAsia="zh-CN"/>
        </w:rPr>
        <w:t>M</w:t>
      </w:r>
      <w:r>
        <w:rPr>
          <w:lang w:val="en-US" w:eastAsia="zh-CN"/>
        </w:rPr>
        <w:t>SIT</w:t>
      </w:r>
      <w:r>
        <w:rPr>
          <w:rFonts w:hint="eastAsia"/>
          <w:lang w:val="en-US" w:eastAsia="zh-CN"/>
        </w:rPr>
        <w:t>）</w:t>
      </w:r>
      <w:r w:rsidR="00AE2EFE">
        <w:rPr>
          <w:rFonts w:hint="eastAsia"/>
          <w:lang w:val="en-US" w:eastAsia="zh-CN"/>
        </w:rPr>
        <w:t>负责根据</w:t>
      </w:r>
      <w:r w:rsidR="00AE2EFE">
        <w:rPr>
          <w:rFonts w:hint="eastAsia"/>
          <w:lang w:val="en-US" w:eastAsia="zh-CN"/>
        </w:rPr>
        <w:t>1961</w:t>
      </w:r>
      <w:r w:rsidR="00AE2EFE">
        <w:rPr>
          <w:rFonts w:hint="eastAsia"/>
          <w:lang w:val="en-US" w:eastAsia="zh-CN"/>
        </w:rPr>
        <w:t>年制定的无线电波法案进行</w:t>
      </w:r>
      <w:r w:rsidR="00AE2EFE">
        <w:rPr>
          <w:lang w:val="en-US" w:eastAsia="zh-CN"/>
        </w:rPr>
        <w:t>频谱管理</w:t>
      </w:r>
      <w:r w:rsidR="00AE2EFE">
        <w:rPr>
          <w:rFonts w:hint="eastAsia"/>
          <w:lang w:val="en-US" w:eastAsia="zh-CN"/>
        </w:rPr>
        <w:t>。该法案含有有效使用无线电频谱以及频谱管理组织工作的条款。</w:t>
      </w:r>
    </w:p>
    <w:p w14:paraId="772AF3FE" w14:textId="76FB7F22" w:rsidR="003558B4" w:rsidRDefault="003558B4" w:rsidP="003558B4">
      <w:pPr>
        <w:pStyle w:val="Figure"/>
        <w:rPr>
          <w:lang w:val="en-US" w:eastAsia="ko-KR"/>
        </w:rPr>
      </w:pPr>
      <w:r w:rsidRPr="00F43B03">
        <w:rPr>
          <w:noProof/>
        </w:rPr>
        <w:lastRenderedPageBreak/>
        <w:drawing>
          <wp:inline distT="0" distB="0" distL="0" distR="0" wp14:anchorId="29492394" wp14:editId="4231EB00">
            <wp:extent cx="6120765" cy="3326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326765"/>
                    </a:xfrm>
                    <a:prstGeom prst="rect">
                      <a:avLst/>
                    </a:prstGeom>
                    <a:noFill/>
                    <a:ln>
                      <a:noFill/>
                    </a:ln>
                  </pic:spPr>
                </pic:pic>
              </a:graphicData>
            </a:graphic>
          </wp:inline>
        </w:drawing>
      </w:r>
    </w:p>
    <w:p w14:paraId="283EFD37" w14:textId="77777777" w:rsidR="00AE2EFE" w:rsidRPr="00285791" w:rsidRDefault="00AE2EFE" w:rsidP="001F69FC">
      <w:pPr>
        <w:pStyle w:val="Headingb"/>
        <w:rPr>
          <w:lang w:val="en-US" w:eastAsia="zh-CN"/>
        </w:rPr>
      </w:pPr>
      <w:r w:rsidRPr="00285791">
        <w:rPr>
          <w:rFonts w:hint="eastAsia"/>
          <w:lang w:val="en-US" w:eastAsia="zh-CN"/>
        </w:rPr>
        <w:t>参与国家频谱组织工作的实体：</w:t>
      </w:r>
    </w:p>
    <w:p w14:paraId="1384F0F0" w14:textId="52041DF4" w:rsidR="00AE2EFE" w:rsidRPr="004F3598" w:rsidRDefault="00AE2EFE" w:rsidP="00AE2EFE">
      <w:pPr>
        <w:pStyle w:val="enumlev1"/>
        <w:rPr>
          <w:lang w:val="en-US" w:eastAsia="zh-CN"/>
        </w:rPr>
      </w:pPr>
      <w:r>
        <w:rPr>
          <w:lang w:val="en-US" w:eastAsia="zh-CN"/>
        </w:rPr>
        <w:t>–</w:t>
      </w:r>
      <w:r w:rsidRPr="004F3598">
        <w:rPr>
          <w:lang w:val="en-US" w:eastAsia="zh-CN"/>
        </w:rPr>
        <w:tab/>
      </w:r>
      <w:r w:rsidR="005742E9">
        <w:rPr>
          <w:rFonts w:hint="eastAsia"/>
          <w:lang w:val="en-US" w:eastAsia="zh-CN"/>
        </w:rPr>
        <w:t>科学和信息技术部（</w:t>
      </w:r>
      <w:r w:rsidR="005742E9">
        <w:rPr>
          <w:rFonts w:hint="eastAsia"/>
          <w:lang w:val="en-US" w:eastAsia="zh-CN"/>
        </w:rPr>
        <w:t>M</w:t>
      </w:r>
      <w:r w:rsidR="005742E9">
        <w:rPr>
          <w:lang w:val="en-US" w:eastAsia="zh-CN"/>
        </w:rPr>
        <w:t>SIT</w:t>
      </w:r>
      <w:r w:rsidR="005742E9">
        <w:rPr>
          <w:rFonts w:hint="eastAsia"/>
          <w:lang w:val="en-US" w:eastAsia="zh-CN"/>
        </w:rPr>
        <w:t>）</w:t>
      </w:r>
      <w:r>
        <w:rPr>
          <w:rFonts w:hint="eastAsia"/>
          <w:lang w:val="en-US" w:eastAsia="zh-CN"/>
        </w:rPr>
        <w:t>；</w:t>
      </w:r>
    </w:p>
    <w:p w14:paraId="6E1BE560" w14:textId="02FE0E28" w:rsidR="00AE2EFE" w:rsidRPr="004F3598" w:rsidRDefault="00AE2EFE" w:rsidP="00AE2EFE">
      <w:pPr>
        <w:pStyle w:val="enumlev1"/>
        <w:rPr>
          <w:lang w:val="en-US" w:eastAsia="zh-CN"/>
        </w:rPr>
      </w:pPr>
      <w:r>
        <w:rPr>
          <w:lang w:val="en-US" w:eastAsia="zh-CN"/>
        </w:rPr>
        <w:t>–</w:t>
      </w:r>
      <w:r w:rsidRPr="004F3598">
        <w:rPr>
          <w:lang w:val="en-US" w:eastAsia="zh-CN"/>
        </w:rPr>
        <w:tab/>
      </w:r>
      <w:r w:rsidR="005742E9">
        <w:rPr>
          <w:rFonts w:hint="eastAsia"/>
          <w:lang w:val="en-US" w:eastAsia="zh-CN"/>
        </w:rPr>
        <w:t>国家</w:t>
      </w:r>
      <w:r>
        <w:rPr>
          <w:rFonts w:hint="eastAsia"/>
          <w:lang w:val="en-US" w:eastAsia="zh-CN"/>
        </w:rPr>
        <w:t>无线电研究署</w:t>
      </w:r>
      <w:r>
        <w:rPr>
          <w:lang w:val="en-US" w:eastAsia="zh-CN"/>
        </w:rPr>
        <w:t>（</w:t>
      </w:r>
      <w:r>
        <w:rPr>
          <w:lang w:val="en-US" w:eastAsia="zh-CN"/>
        </w:rPr>
        <w:t>RR</w:t>
      </w:r>
      <w:r>
        <w:rPr>
          <w:rFonts w:hint="eastAsia"/>
          <w:lang w:val="en-US" w:eastAsia="zh-CN"/>
        </w:rPr>
        <w:t>A</w:t>
      </w:r>
      <w:r>
        <w:rPr>
          <w:lang w:val="en-US" w:eastAsia="zh-CN"/>
        </w:rPr>
        <w:t>）</w:t>
      </w:r>
      <w:r>
        <w:rPr>
          <w:rFonts w:hint="eastAsia"/>
          <w:lang w:val="en-US" w:eastAsia="zh-CN"/>
        </w:rPr>
        <w:t>；</w:t>
      </w:r>
    </w:p>
    <w:p w14:paraId="3F3B8AF0" w14:textId="2A034542"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中央无线电管理</w:t>
      </w:r>
      <w:r w:rsidR="005742E9">
        <w:rPr>
          <w:rFonts w:hint="eastAsia"/>
          <w:lang w:val="en-US" w:eastAsia="zh-CN"/>
        </w:rPr>
        <w:t>机构</w:t>
      </w:r>
      <w:r>
        <w:rPr>
          <w:lang w:val="en-US" w:eastAsia="zh-CN"/>
        </w:rPr>
        <w:t>（</w:t>
      </w:r>
      <w:r w:rsidRPr="004F3598">
        <w:rPr>
          <w:lang w:val="en-US" w:eastAsia="zh-CN"/>
        </w:rPr>
        <w:t>CRM</w:t>
      </w:r>
      <w:r w:rsidR="005742E9">
        <w:rPr>
          <w:rFonts w:hint="eastAsia"/>
          <w:lang w:val="en-US" w:eastAsia="zh-CN"/>
        </w:rPr>
        <w:t>S</w:t>
      </w:r>
      <w:r>
        <w:rPr>
          <w:lang w:val="en-US" w:eastAsia="zh-CN"/>
        </w:rPr>
        <w:t>）</w:t>
      </w:r>
      <w:r>
        <w:rPr>
          <w:rFonts w:hint="eastAsia"/>
          <w:lang w:val="en-US" w:eastAsia="zh-CN"/>
        </w:rPr>
        <w:t>及各</w:t>
      </w:r>
      <w:r w:rsidR="005742E9">
        <w:rPr>
          <w:rFonts w:hint="eastAsia"/>
          <w:lang w:val="en-US" w:eastAsia="zh-CN"/>
        </w:rPr>
        <w:t>地方</w:t>
      </w:r>
      <w:r>
        <w:rPr>
          <w:rFonts w:hint="eastAsia"/>
          <w:lang w:val="en-US" w:eastAsia="zh-CN"/>
        </w:rPr>
        <w:t>无线电管理办公室</w:t>
      </w:r>
      <w:r w:rsidR="005742E9">
        <w:rPr>
          <w:rFonts w:hint="eastAsia"/>
          <w:lang w:val="en-US" w:eastAsia="zh-CN"/>
        </w:rPr>
        <w:t>（</w:t>
      </w:r>
      <w:r w:rsidR="005742E9">
        <w:rPr>
          <w:rFonts w:hint="eastAsia"/>
          <w:lang w:val="en-US" w:eastAsia="zh-CN"/>
        </w:rPr>
        <w:t>R</w:t>
      </w:r>
      <w:r w:rsidR="005742E9">
        <w:rPr>
          <w:lang w:val="en-US" w:eastAsia="zh-CN"/>
        </w:rPr>
        <w:t>RMO</w:t>
      </w:r>
      <w:r w:rsidR="005742E9">
        <w:rPr>
          <w:rFonts w:hint="eastAsia"/>
          <w:lang w:val="en-US" w:eastAsia="zh-CN"/>
        </w:rPr>
        <w:t>）</w:t>
      </w:r>
      <w:r>
        <w:rPr>
          <w:rFonts w:hint="eastAsia"/>
          <w:lang w:val="en-US" w:eastAsia="zh-CN"/>
        </w:rPr>
        <w:t>；</w:t>
      </w:r>
    </w:p>
    <w:p w14:paraId="494EFDC9" w14:textId="24C52CCE"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韩国</w:t>
      </w:r>
      <w:r w:rsidR="005742E9">
        <w:rPr>
          <w:rFonts w:hint="eastAsia"/>
          <w:lang w:val="en-US" w:eastAsia="zh-CN"/>
        </w:rPr>
        <w:t>通信机构</w:t>
      </w:r>
      <w:r>
        <w:rPr>
          <w:lang w:val="en-US" w:eastAsia="zh-CN"/>
        </w:rPr>
        <w:t>（</w:t>
      </w:r>
      <w:r w:rsidRPr="004F3598">
        <w:rPr>
          <w:lang w:val="en-US" w:eastAsia="zh-CN"/>
        </w:rPr>
        <w:t>K</w:t>
      </w:r>
      <w:r w:rsidR="005742E9">
        <w:rPr>
          <w:lang w:val="en-US" w:eastAsia="zh-CN"/>
        </w:rPr>
        <w:t>C</w:t>
      </w:r>
      <w:r w:rsidRPr="004F3598">
        <w:rPr>
          <w:lang w:val="en-US" w:eastAsia="zh-CN"/>
        </w:rPr>
        <w:t>A</w:t>
      </w:r>
      <w:r>
        <w:rPr>
          <w:lang w:val="en-US" w:eastAsia="zh-CN"/>
        </w:rPr>
        <w:t>）</w:t>
      </w:r>
      <w:r>
        <w:rPr>
          <w:rFonts w:hint="eastAsia"/>
          <w:lang w:val="en-US" w:eastAsia="zh-CN"/>
        </w:rPr>
        <w:t>；</w:t>
      </w:r>
    </w:p>
    <w:p w14:paraId="766AF124"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经认可的测试实验室（私营公司）。</w:t>
      </w:r>
    </w:p>
    <w:p w14:paraId="7FB1EC35"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67BFB074" w14:textId="514B8E7E" w:rsidR="00AE2EFE" w:rsidRPr="004F3598" w:rsidRDefault="00AE2EFE" w:rsidP="00AE2EFE">
      <w:pPr>
        <w:pStyle w:val="enumlev1"/>
        <w:rPr>
          <w:lang w:val="en-US" w:eastAsia="zh-CN"/>
        </w:rPr>
      </w:pPr>
      <w:r>
        <w:rPr>
          <w:lang w:val="en-US" w:eastAsia="zh-CN"/>
        </w:rPr>
        <w:t>–</w:t>
      </w:r>
      <w:r w:rsidRPr="004F3598">
        <w:rPr>
          <w:lang w:val="en-US" w:eastAsia="zh-CN"/>
        </w:rPr>
        <w:tab/>
      </w:r>
      <w:r w:rsidR="005742E9">
        <w:rPr>
          <w:lang w:val="en-US" w:eastAsia="zh-CN"/>
        </w:rPr>
        <w:t>MSIT</w:t>
      </w:r>
      <w:r>
        <w:rPr>
          <w:rFonts w:hint="eastAsia"/>
          <w:lang w:val="en-US" w:eastAsia="zh-CN"/>
        </w:rPr>
        <w:t>负责通信和广播政策，包括频谱划分、频率指配准则、技术准则。它还对信息通信技术装置的认证、核发执照、无线电台的检查与监测、频谱使用费的计收以及频谱许可无线电行业的促进负有最终责任。</w:t>
      </w:r>
    </w:p>
    <w:p w14:paraId="3FE12E14" w14:textId="4D069CF0" w:rsidR="00AE2EFE" w:rsidRPr="004F3598" w:rsidRDefault="00AE2EFE" w:rsidP="00AE2EFE">
      <w:pPr>
        <w:pStyle w:val="enumlev1"/>
        <w:rPr>
          <w:lang w:val="en-US" w:eastAsia="zh-CN"/>
        </w:rPr>
      </w:pPr>
      <w:r>
        <w:rPr>
          <w:lang w:val="en-US" w:eastAsia="zh-CN"/>
        </w:rPr>
        <w:t>–</w:t>
      </w:r>
      <w:r w:rsidRPr="004F3598">
        <w:rPr>
          <w:lang w:val="en-US" w:eastAsia="zh-CN"/>
        </w:rPr>
        <w:tab/>
        <w:t>RR</w:t>
      </w:r>
      <w:r>
        <w:rPr>
          <w:rFonts w:hint="eastAsia"/>
          <w:lang w:val="en-US" w:eastAsia="zh-CN"/>
        </w:rPr>
        <w:t>A</w:t>
      </w:r>
      <w:r>
        <w:rPr>
          <w:rFonts w:hint="eastAsia"/>
          <w:lang w:val="en-US" w:eastAsia="zh-CN"/>
        </w:rPr>
        <w:t>代表</w:t>
      </w:r>
      <w:r w:rsidR="005742E9">
        <w:rPr>
          <w:lang w:val="en-US" w:eastAsia="zh-CN"/>
        </w:rPr>
        <w:t>MSIT</w:t>
      </w:r>
      <w:r>
        <w:rPr>
          <w:rFonts w:hint="eastAsia"/>
          <w:lang w:val="en-US" w:eastAsia="zh-CN"/>
        </w:rPr>
        <w:t>负责信息通信技术的技术准则和标准的开发以及信息通信设备的认证。</w:t>
      </w:r>
    </w:p>
    <w:p w14:paraId="3CB18A3C" w14:textId="0B6252A4"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CRM</w:t>
      </w:r>
      <w:r w:rsidR="005742E9">
        <w:rPr>
          <w:lang w:val="en-US" w:eastAsia="zh-CN"/>
        </w:rPr>
        <w:t>S</w:t>
      </w:r>
      <w:r>
        <w:rPr>
          <w:rFonts w:hint="eastAsia"/>
          <w:lang w:val="en-US" w:eastAsia="zh-CN"/>
        </w:rPr>
        <w:t>和</w:t>
      </w:r>
      <w:r>
        <w:rPr>
          <w:rFonts w:hint="eastAsia"/>
          <w:lang w:val="en-US" w:eastAsia="zh-CN"/>
        </w:rPr>
        <w:t>RRMO</w:t>
      </w:r>
      <w:r>
        <w:rPr>
          <w:rFonts w:hint="eastAsia"/>
          <w:lang w:val="en-US" w:eastAsia="zh-CN"/>
        </w:rPr>
        <w:t>代表</w:t>
      </w:r>
      <w:r w:rsidR="005742E9">
        <w:rPr>
          <w:lang w:val="en-US" w:eastAsia="zh-CN"/>
        </w:rPr>
        <w:t>MSIT</w:t>
      </w:r>
      <w:r>
        <w:rPr>
          <w:rFonts w:hint="eastAsia"/>
          <w:lang w:val="en-US" w:eastAsia="zh-CN"/>
        </w:rPr>
        <w:t>负责执照的监督和管理（批准、更改、规定时效、展期等），包括对政府组织运行的无线电台实施检查。</w:t>
      </w:r>
      <w:r>
        <w:rPr>
          <w:rFonts w:hint="eastAsia"/>
          <w:lang w:val="en-US" w:eastAsia="zh-CN"/>
        </w:rPr>
        <w:t>CRM</w:t>
      </w:r>
      <w:r w:rsidR="005742E9">
        <w:rPr>
          <w:lang w:val="en-US" w:eastAsia="zh-CN"/>
        </w:rPr>
        <w:t>S</w:t>
      </w:r>
      <w:r>
        <w:rPr>
          <w:rFonts w:hint="eastAsia"/>
          <w:lang w:val="en-US" w:eastAsia="zh-CN"/>
        </w:rPr>
        <w:t>和</w:t>
      </w:r>
      <w:r w:rsidR="005742E9">
        <w:rPr>
          <w:rFonts w:hint="eastAsia"/>
          <w:lang w:val="en-US" w:eastAsia="zh-CN"/>
        </w:rPr>
        <w:t>卫星无线电监测中心（</w:t>
      </w:r>
      <w:r>
        <w:rPr>
          <w:rFonts w:hint="eastAsia"/>
          <w:lang w:val="en-US" w:eastAsia="zh-CN"/>
        </w:rPr>
        <w:t>SRMC</w:t>
      </w:r>
      <w:r w:rsidR="005742E9">
        <w:rPr>
          <w:rFonts w:hint="eastAsia"/>
          <w:lang w:val="en-US" w:eastAsia="zh-CN"/>
        </w:rPr>
        <w:t>）</w:t>
      </w:r>
      <w:r>
        <w:rPr>
          <w:rFonts w:hint="eastAsia"/>
          <w:lang w:val="en-US" w:eastAsia="zh-CN"/>
        </w:rPr>
        <w:t>亦负责监测无线电频率的非法使用，包括频谱监测方面的国际合作以及对市场上的非法无线电设备和对那些发射不合乎技术准则的无线电台进行监督。</w:t>
      </w:r>
    </w:p>
    <w:p w14:paraId="0210F8E4" w14:textId="26C316B8" w:rsidR="00AE2EFE" w:rsidRPr="004F3598" w:rsidRDefault="00AE2EFE" w:rsidP="00AE2EFE">
      <w:pPr>
        <w:pStyle w:val="enumlev1"/>
        <w:rPr>
          <w:lang w:val="en-US" w:eastAsia="zh-CN"/>
        </w:rPr>
      </w:pPr>
      <w:r>
        <w:rPr>
          <w:lang w:val="en-US" w:eastAsia="zh-CN"/>
        </w:rPr>
        <w:t>–</w:t>
      </w:r>
      <w:r w:rsidRPr="004F3598">
        <w:rPr>
          <w:lang w:val="en-US" w:eastAsia="zh-CN"/>
        </w:rPr>
        <w:tab/>
        <w:t>K</w:t>
      </w:r>
      <w:r w:rsidR="005742E9">
        <w:rPr>
          <w:rFonts w:hint="eastAsia"/>
          <w:lang w:val="en-US" w:eastAsia="zh-CN"/>
        </w:rPr>
        <w:t>C</w:t>
      </w:r>
      <w:r w:rsidRPr="004F3598">
        <w:rPr>
          <w:lang w:val="en-US" w:eastAsia="zh-CN"/>
        </w:rPr>
        <w:t>A</w:t>
      </w:r>
      <w:r>
        <w:rPr>
          <w:rFonts w:hint="eastAsia"/>
          <w:lang w:val="en-US" w:eastAsia="zh-CN"/>
        </w:rPr>
        <w:t>是根据无线电波法第</w:t>
      </w:r>
      <w:r>
        <w:rPr>
          <w:rFonts w:hint="eastAsia"/>
          <w:lang w:val="en-US" w:eastAsia="zh-CN"/>
        </w:rPr>
        <w:t>66</w:t>
      </w:r>
      <w:r>
        <w:rPr>
          <w:rFonts w:hint="eastAsia"/>
          <w:lang w:val="en-US" w:eastAsia="zh-CN"/>
        </w:rPr>
        <w:t>条的规定成立的独立协会，对无线电台实施检查，但政府组织使用的无线电台除外。</w:t>
      </w:r>
    </w:p>
    <w:p w14:paraId="6028F52E" w14:textId="657CBEE8"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测试实验室是一家私营公司，获准代表</w:t>
      </w:r>
      <w:r w:rsidR="005742E9">
        <w:rPr>
          <w:lang w:val="en-US" w:eastAsia="zh-CN"/>
        </w:rPr>
        <w:t>MSIT</w:t>
      </w:r>
      <w:r>
        <w:rPr>
          <w:rFonts w:hint="eastAsia"/>
          <w:lang w:val="en-US" w:eastAsia="zh-CN"/>
        </w:rPr>
        <w:t>从事信息通信技术装置的一致性评估。由</w:t>
      </w:r>
      <w:r>
        <w:rPr>
          <w:rFonts w:hint="eastAsia"/>
          <w:lang w:val="en-US" w:eastAsia="zh-CN"/>
        </w:rPr>
        <w:t>RRA</w:t>
      </w:r>
      <w:r>
        <w:rPr>
          <w:rFonts w:hint="eastAsia"/>
          <w:lang w:val="en-US" w:eastAsia="zh-CN"/>
        </w:rPr>
        <w:t>代表</w:t>
      </w:r>
      <w:r w:rsidR="005742E9">
        <w:rPr>
          <w:lang w:val="en-US" w:eastAsia="zh-CN"/>
        </w:rPr>
        <w:t>MSIT</w:t>
      </w:r>
      <w:r>
        <w:rPr>
          <w:rFonts w:hint="eastAsia"/>
          <w:lang w:val="en-US" w:eastAsia="zh-CN"/>
        </w:rPr>
        <w:t>评定和指定测试实验室。</w:t>
      </w:r>
    </w:p>
    <w:p w14:paraId="1E52C1F4" w14:textId="77777777" w:rsidR="00AE2EFE" w:rsidRPr="00285791" w:rsidRDefault="00AE2EFE" w:rsidP="001F69FC">
      <w:pPr>
        <w:pStyle w:val="Headingb"/>
        <w:rPr>
          <w:lang w:val="en-US" w:eastAsia="zh-CN"/>
        </w:rPr>
      </w:pPr>
      <w:r w:rsidRPr="00285791">
        <w:rPr>
          <w:rFonts w:hint="eastAsia"/>
          <w:lang w:val="en-US" w:eastAsia="zh-CN"/>
        </w:rPr>
        <w:t>立法制度和规章制度：</w:t>
      </w:r>
    </w:p>
    <w:p w14:paraId="67E768C2" w14:textId="17EBF536" w:rsidR="00AE2EFE" w:rsidRPr="004F3598" w:rsidRDefault="00AE2EFE" w:rsidP="00AE2EFE">
      <w:pPr>
        <w:pStyle w:val="enumlev1"/>
        <w:rPr>
          <w:lang w:val="en-US" w:eastAsia="zh-CN"/>
        </w:rPr>
      </w:pPr>
      <w:r>
        <w:rPr>
          <w:lang w:val="en-US" w:eastAsia="zh-CN"/>
        </w:rPr>
        <w:t>–</w:t>
      </w:r>
      <w:r w:rsidRPr="004F3598">
        <w:rPr>
          <w:lang w:val="en-US" w:eastAsia="zh-CN"/>
        </w:rPr>
        <w:tab/>
        <w:t>1961</w:t>
      </w:r>
      <w:r>
        <w:rPr>
          <w:rFonts w:hint="eastAsia"/>
          <w:lang w:val="en-US" w:eastAsia="zh-CN"/>
        </w:rPr>
        <w:t>年无线电波法确定了有效使用无线电频谱的监管框架，并得到相应的总统令和</w:t>
      </w:r>
      <w:r w:rsidR="005742E9">
        <w:rPr>
          <w:lang w:val="en-US" w:eastAsia="zh-CN"/>
        </w:rPr>
        <w:t>MSIT</w:t>
      </w:r>
      <w:r>
        <w:rPr>
          <w:rFonts w:hint="eastAsia"/>
          <w:lang w:val="en-US" w:eastAsia="zh-CN"/>
        </w:rPr>
        <w:t>通知的支持。</w:t>
      </w:r>
    </w:p>
    <w:p w14:paraId="33AAC061" w14:textId="4E940A03" w:rsidR="00AE2EFE" w:rsidRPr="004F3598" w:rsidRDefault="00AE2EFE" w:rsidP="00AE2EFE">
      <w:pPr>
        <w:pStyle w:val="enumlev1"/>
        <w:rPr>
          <w:lang w:val="en-US" w:eastAsia="zh-CN"/>
        </w:rPr>
      </w:pPr>
      <w:r>
        <w:rPr>
          <w:lang w:val="en-US" w:eastAsia="zh-CN"/>
        </w:rPr>
        <w:lastRenderedPageBreak/>
        <w:t>–</w:t>
      </w:r>
      <w:r w:rsidRPr="004F3598">
        <w:rPr>
          <w:lang w:val="en-US" w:eastAsia="zh-CN"/>
        </w:rPr>
        <w:tab/>
        <w:t>1983</w:t>
      </w:r>
      <w:r>
        <w:rPr>
          <w:rFonts w:hint="eastAsia"/>
          <w:lang w:val="en-US" w:eastAsia="zh-CN"/>
        </w:rPr>
        <w:t>年电信基本法提供了关于电信的基本依据，并得到相应的总统令和</w:t>
      </w:r>
      <w:r w:rsidR="005742E9">
        <w:rPr>
          <w:lang w:val="en-US" w:eastAsia="zh-CN"/>
        </w:rPr>
        <w:t>MSIT</w:t>
      </w:r>
      <w:r>
        <w:rPr>
          <w:rFonts w:hint="eastAsia"/>
          <w:lang w:val="en-US" w:eastAsia="zh-CN"/>
        </w:rPr>
        <w:t>通知的支持。</w:t>
      </w:r>
    </w:p>
    <w:p w14:paraId="38A32447" w14:textId="77777777" w:rsidR="00AE2EFE" w:rsidRPr="004F3598" w:rsidRDefault="00AE2EFE" w:rsidP="00AE2EFE">
      <w:pPr>
        <w:pStyle w:val="enumlev1"/>
        <w:rPr>
          <w:lang w:val="en-US" w:eastAsia="zh-CN"/>
        </w:rPr>
      </w:pPr>
      <w:r>
        <w:rPr>
          <w:lang w:val="en-US" w:eastAsia="zh-CN"/>
        </w:rPr>
        <w:t>–</w:t>
      </w:r>
      <w:r w:rsidRPr="004F3598">
        <w:rPr>
          <w:lang w:val="en-US" w:eastAsia="zh-CN"/>
        </w:rPr>
        <w:tab/>
        <w:t>2000</w:t>
      </w:r>
      <w:r>
        <w:rPr>
          <w:rFonts w:hint="eastAsia"/>
          <w:lang w:val="en-US" w:eastAsia="zh-CN"/>
        </w:rPr>
        <w:t>年广播法对广播业务提供商和节目提供商的许可颁发做出了规定，并得到相应的总统令的支持。</w:t>
      </w:r>
    </w:p>
    <w:p w14:paraId="65B385DE" w14:textId="6CCAB579" w:rsidR="00AE2EFE" w:rsidRPr="00285791" w:rsidRDefault="005742E9" w:rsidP="002E2D56">
      <w:pPr>
        <w:pStyle w:val="Heading1"/>
        <w:rPr>
          <w:lang w:val="en-US" w:eastAsia="zh-CN"/>
        </w:rPr>
      </w:pPr>
      <w:bookmarkStart w:id="300" w:name="_Toc77322957"/>
      <w:r>
        <w:rPr>
          <w:bCs/>
          <w:lang w:val="en-US" w:eastAsia="zh-CN"/>
        </w:rPr>
        <w:t>8</w:t>
      </w:r>
      <w:r w:rsidRPr="00DA0764">
        <w:rPr>
          <w:bCs/>
          <w:lang w:val="en-US" w:eastAsia="zh-CN"/>
        </w:rPr>
        <w:tab/>
      </w:r>
      <w:r w:rsidR="00AE2EFE" w:rsidRPr="00285791">
        <w:rPr>
          <w:rFonts w:hint="eastAsia"/>
          <w:bCs/>
          <w:lang w:val="en-US" w:eastAsia="zh-CN"/>
        </w:rPr>
        <w:t>瑞士</w:t>
      </w:r>
      <w:bookmarkEnd w:id="300"/>
    </w:p>
    <w:p w14:paraId="332379D4" w14:textId="77777777" w:rsidR="00AE2EFE" w:rsidRPr="00285791" w:rsidRDefault="00AE2EFE" w:rsidP="00FE3B5A">
      <w:pPr>
        <w:ind w:firstLineChars="200" w:firstLine="480"/>
        <w:rPr>
          <w:lang w:val="en-US" w:eastAsia="zh-CN"/>
        </w:rPr>
      </w:pPr>
      <w:r w:rsidRPr="00285791">
        <w:rPr>
          <w:rFonts w:hint="eastAsia"/>
          <w:lang w:val="en-US" w:eastAsia="zh-CN"/>
        </w:rPr>
        <w:t>参与国家频谱组织工作的实体：</w:t>
      </w:r>
    </w:p>
    <w:p w14:paraId="73058E3B"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w:t>
      </w:r>
    </w:p>
    <w:p w14:paraId="372E73E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proofErr w:type="spellStart"/>
      <w:r w:rsidRPr="004F3598">
        <w:rPr>
          <w:lang w:val="en-US" w:eastAsia="zh-CN"/>
        </w:rPr>
        <w:t>ComCom</w:t>
      </w:r>
      <w:proofErr w:type="spellEnd"/>
      <w:r>
        <w:rPr>
          <w:lang w:val="en-US" w:eastAsia="zh-CN"/>
        </w:rPr>
        <w:t>）</w:t>
      </w:r>
      <w:r>
        <w:rPr>
          <w:rFonts w:hint="eastAsia"/>
          <w:lang w:val="en-US" w:eastAsia="zh-CN"/>
        </w:rPr>
        <w:t>；</w:t>
      </w:r>
    </w:p>
    <w:p w14:paraId="0C224D1A"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联邦通信办公室</w:t>
      </w:r>
      <w:r>
        <w:rPr>
          <w:lang w:val="en-US" w:eastAsia="zh-CN"/>
        </w:rPr>
        <w:t>（</w:t>
      </w:r>
      <w:r>
        <w:rPr>
          <w:lang w:val="en-US" w:eastAsia="zh-CN"/>
        </w:rPr>
        <w:t>OFCOM</w:t>
      </w:r>
      <w:r>
        <w:rPr>
          <w:lang w:val="en-US" w:eastAsia="zh-CN"/>
        </w:rPr>
        <w:t>）</w:t>
      </w:r>
      <w:r>
        <w:rPr>
          <w:rFonts w:hint="eastAsia"/>
          <w:lang w:val="en-US" w:eastAsia="zh-CN"/>
        </w:rPr>
        <w:t>。</w:t>
      </w:r>
    </w:p>
    <w:p w14:paraId="1AF4978B" w14:textId="77777777" w:rsidR="00AE2EFE" w:rsidRPr="00285791" w:rsidRDefault="00AE2EFE" w:rsidP="001F69FC">
      <w:pPr>
        <w:pStyle w:val="Headingb"/>
        <w:rPr>
          <w:lang w:val="en-US" w:eastAsia="zh-CN"/>
        </w:rPr>
      </w:pPr>
      <w:r w:rsidRPr="00285791">
        <w:rPr>
          <w:rFonts w:hint="eastAsia"/>
          <w:lang w:val="en-US" w:eastAsia="zh-CN"/>
        </w:rPr>
        <w:t>上述实体的任务和特权如下：</w:t>
      </w:r>
    </w:p>
    <w:p w14:paraId="346672B5"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联邦环境交通能源通信部提供长期有效的无线电和广播特许权。</w:t>
      </w:r>
    </w:p>
    <w:p w14:paraId="594B60F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联邦通信委员会批准国家频谱划分规划。它还为公众网的运行和向公众提供的电信业务提供电信特许权。</w:t>
      </w:r>
      <w:r w:rsidRPr="004F3598">
        <w:rPr>
          <w:lang w:val="en-US" w:eastAsia="zh-CN"/>
        </w:rPr>
        <w:t xml:space="preserve"> </w:t>
      </w:r>
    </w:p>
    <w:p w14:paraId="4D547D0B" w14:textId="51F402B3" w:rsidR="009F73DA" w:rsidRPr="00605AFF" w:rsidRDefault="00AE2EFE" w:rsidP="00605AFF">
      <w:pPr>
        <w:pStyle w:val="enumlev1"/>
        <w:rPr>
          <w:lang w:val="en-US" w:eastAsia="zh-CN"/>
        </w:rPr>
      </w:pPr>
      <w:r>
        <w:rPr>
          <w:lang w:val="en-US" w:eastAsia="zh-CN"/>
        </w:rPr>
        <w:t>–</w:t>
      </w:r>
      <w:r w:rsidRPr="004F3598">
        <w:rPr>
          <w:lang w:val="en-US" w:eastAsia="zh-CN"/>
        </w:rPr>
        <w:tab/>
      </w:r>
      <w:r>
        <w:rPr>
          <w:rFonts w:hint="eastAsia"/>
          <w:lang w:val="en-US" w:eastAsia="zh-CN"/>
        </w:rPr>
        <w:t>联邦通信办公室负责民用频率管理、监测和执照管理（批准、更改、规定时效、展期……）。</w:t>
      </w:r>
    </w:p>
    <w:p w14:paraId="3D4DF679" w14:textId="77777777" w:rsidR="00AE2EFE" w:rsidRPr="00285791" w:rsidRDefault="00AE2EFE" w:rsidP="00FE3B5A">
      <w:pPr>
        <w:pStyle w:val="Headingb"/>
        <w:rPr>
          <w:lang w:val="en-US" w:eastAsia="zh-CN"/>
        </w:rPr>
      </w:pPr>
      <w:r w:rsidRPr="00285791">
        <w:rPr>
          <w:rFonts w:hint="eastAsia"/>
          <w:lang w:val="en-US" w:eastAsia="zh-CN"/>
        </w:rPr>
        <w:t>立法制度和规章制度：</w:t>
      </w:r>
    </w:p>
    <w:p w14:paraId="72F553E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1997</w:t>
      </w:r>
      <w:r>
        <w:rPr>
          <w:rFonts w:hint="eastAsia"/>
          <w:lang w:val="en-US" w:eastAsia="zh-CN"/>
        </w:rPr>
        <w:t>年电信法为电信确定了规章制度。</w:t>
      </w:r>
    </w:p>
    <w:p w14:paraId="489FA2F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关于无线电和广播的</w:t>
      </w:r>
      <w:r>
        <w:rPr>
          <w:rFonts w:hint="eastAsia"/>
          <w:lang w:val="en-US" w:eastAsia="zh-CN"/>
        </w:rPr>
        <w:t>1991</w:t>
      </w:r>
      <w:r>
        <w:rPr>
          <w:rFonts w:hint="eastAsia"/>
          <w:lang w:val="en-US" w:eastAsia="zh-CN"/>
        </w:rPr>
        <w:t>年联邦法规定了提供广播业务的规则。</w:t>
      </w:r>
    </w:p>
    <w:p w14:paraId="2F3CFCC2" w14:textId="7FF4AFDE" w:rsidR="00AE2EFE" w:rsidRPr="00285791" w:rsidRDefault="005742E9" w:rsidP="002E2D56">
      <w:pPr>
        <w:pStyle w:val="Heading1"/>
        <w:rPr>
          <w:lang w:val="en-US" w:eastAsia="zh-CN"/>
        </w:rPr>
      </w:pPr>
      <w:bookmarkStart w:id="301" w:name="_Toc77322958"/>
      <w:r>
        <w:rPr>
          <w:bCs/>
          <w:lang w:val="en-US" w:eastAsia="zh-CN"/>
        </w:rPr>
        <w:t>9</w:t>
      </w:r>
      <w:r w:rsidRPr="00DA0764">
        <w:rPr>
          <w:bCs/>
          <w:lang w:val="en-US" w:eastAsia="zh-CN"/>
        </w:rPr>
        <w:tab/>
      </w:r>
      <w:r w:rsidR="00AE2EFE" w:rsidRPr="00285791">
        <w:rPr>
          <w:rFonts w:hint="eastAsia"/>
          <w:bCs/>
          <w:lang w:val="en-US" w:eastAsia="zh-CN"/>
        </w:rPr>
        <w:t>约旦</w:t>
      </w:r>
      <w:r w:rsidR="00AE2EFE" w:rsidRPr="00285791">
        <w:rPr>
          <w:bCs/>
          <w:lang w:val="en-US" w:eastAsia="zh-CN"/>
        </w:rPr>
        <w:t>（</w:t>
      </w:r>
      <w:r w:rsidR="00AE2EFE" w:rsidRPr="00285791">
        <w:rPr>
          <w:rFonts w:hint="eastAsia"/>
          <w:bCs/>
          <w:lang w:val="en-US" w:eastAsia="zh-CN"/>
        </w:rPr>
        <w:t>哈希姆王国</w:t>
      </w:r>
      <w:r w:rsidR="00AE2EFE" w:rsidRPr="00285791">
        <w:rPr>
          <w:bCs/>
          <w:lang w:val="en-US" w:eastAsia="zh-CN"/>
        </w:rPr>
        <w:t>）</w:t>
      </w:r>
      <w:bookmarkEnd w:id="301"/>
    </w:p>
    <w:p w14:paraId="51B97C70" w14:textId="77777777" w:rsidR="00AE2EFE" w:rsidRPr="00285791" w:rsidRDefault="00AE2EFE" w:rsidP="007D2DE2">
      <w:pPr>
        <w:pStyle w:val="Headingb"/>
        <w:rPr>
          <w:lang w:val="en-US" w:eastAsia="zh-CN"/>
        </w:rPr>
      </w:pPr>
      <w:r w:rsidRPr="00285791">
        <w:rPr>
          <w:rFonts w:hint="eastAsia"/>
          <w:lang w:val="en-US" w:eastAsia="zh-CN"/>
        </w:rPr>
        <w:t>参与国家频谱组织工作的实体：</w:t>
      </w:r>
    </w:p>
    <w:p w14:paraId="53E7A5FC"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通信和信息技术部</w:t>
      </w:r>
      <w:r>
        <w:rPr>
          <w:lang w:val="en-US" w:eastAsia="zh-CN"/>
        </w:rPr>
        <w:t>（</w:t>
      </w:r>
      <w:proofErr w:type="spellStart"/>
      <w:r w:rsidRPr="004F3598">
        <w:rPr>
          <w:lang w:val="en-US" w:eastAsia="zh-CN"/>
        </w:rPr>
        <w:t>MoC&amp;IT</w:t>
      </w:r>
      <w:proofErr w:type="spellEnd"/>
      <w:r>
        <w:rPr>
          <w:lang w:val="en-US" w:eastAsia="zh-CN"/>
        </w:rPr>
        <w:t>）</w:t>
      </w:r>
      <w:r>
        <w:rPr>
          <w:rFonts w:hint="eastAsia"/>
          <w:lang w:val="en-US" w:eastAsia="zh-CN"/>
        </w:rPr>
        <w:t>；</w:t>
      </w:r>
    </w:p>
    <w:p w14:paraId="78D79174"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电信监管委员会</w:t>
      </w:r>
      <w:r>
        <w:rPr>
          <w:lang w:val="en-US" w:eastAsia="zh-CN"/>
        </w:rPr>
        <w:t>（</w:t>
      </w:r>
      <w:r>
        <w:rPr>
          <w:lang w:val="en-US" w:eastAsia="zh-CN"/>
        </w:rPr>
        <w:t>TRC</w:t>
      </w:r>
      <w:r>
        <w:rPr>
          <w:lang w:val="en-US" w:eastAsia="zh-CN"/>
        </w:rPr>
        <w:t>）</w:t>
      </w:r>
      <w:r>
        <w:rPr>
          <w:rFonts w:hint="eastAsia"/>
          <w:lang w:val="en-US" w:eastAsia="zh-CN"/>
        </w:rPr>
        <w:t>。</w:t>
      </w:r>
    </w:p>
    <w:p w14:paraId="00F41857" w14:textId="77777777" w:rsidR="00AE2EFE" w:rsidRPr="00285791" w:rsidRDefault="00AE2EFE" w:rsidP="00FE3B5A">
      <w:pPr>
        <w:pStyle w:val="Headingb"/>
        <w:rPr>
          <w:lang w:val="en-US" w:eastAsia="zh-CN"/>
        </w:rPr>
      </w:pPr>
      <w:r w:rsidRPr="00285791">
        <w:rPr>
          <w:rFonts w:hint="eastAsia"/>
          <w:lang w:val="en-US" w:eastAsia="zh-CN"/>
        </w:rPr>
        <w:t>上述实体的任务和特权如下：</w:t>
      </w:r>
    </w:p>
    <w:p w14:paraId="2F566533" w14:textId="690BC903" w:rsidR="00AE2EFE" w:rsidRPr="00285791" w:rsidRDefault="00AE2EFE" w:rsidP="001A3620">
      <w:pPr>
        <w:pStyle w:val="Headingb"/>
        <w:rPr>
          <w:lang w:val="en-US" w:eastAsia="zh-CN"/>
        </w:rPr>
      </w:pPr>
      <w:r w:rsidRPr="00285791">
        <w:rPr>
          <w:rFonts w:hint="eastAsia"/>
          <w:lang w:val="en-US" w:eastAsia="zh-CN"/>
        </w:rPr>
        <w:t>通信和信息技术部</w:t>
      </w:r>
      <w:r w:rsidRPr="00285791">
        <w:rPr>
          <w:lang w:val="en-US" w:eastAsia="zh-CN"/>
        </w:rPr>
        <w:t>（</w:t>
      </w:r>
      <w:proofErr w:type="spellStart"/>
      <w:r w:rsidRPr="00285791">
        <w:rPr>
          <w:lang w:val="en-US" w:eastAsia="zh-CN"/>
        </w:rPr>
        <w:t>MoC&amp;IT</w:t>
      </w:r>
      <w:proofErr w:type="spellEnd"/>
      <w:r w:rsidRPr="00285791">
        <w:rPr>
          <w:lang w:val="en-US" w:eastAsia="zh-CN"/>
        </w:rPr>
        <w:t>）</w:t>
      </w:r>
    </w:p>
    <w:p w14:paraId="207513B9"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拟定本行业的总政策；</w:t>
      </w:r>
    </w:p>
    <w:p w14:paraId="4682560B"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贯彻执行王国在国际条约中的义务；</w:t>
      </w:r>
    </w:p>
    <w:p w14:paraId="112BBE2D"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为</w:t>
      </w:r>
      <w:r>
        <w:rPr>
          <w:rFonts w:hint="eastAsia"/>
          <w:lang w:val="en-US" w:eastAsia="zh-CN"/>
        </w:rPr>
        <w:t>TRC</w:t>
      </w:r>
      <w:r>
        <w:rPr>
          <w:rFonts w:hint="eastAsia"/>
          <w:lang w:val="en-US" w:eastAsia="zh-CN"/>
        </w:rPr>
        <w:t>和为军方与安全部门的指定人员拟定国家频率指配规划和国家频率登记簿提供便利，在通信和信息技术部内保存上述规划和登记簿，拟定确保优化使用无线电频率并预防民用与军用指配频率间</w:t>
      </w:r>
      <w:r>
        <w:rPr>
          <w:lang w:val="en-US" w:eastAsia="zh-CN"/>
        </w:rPr>
        <w:t>有害干扰</w:t>
      </w:r>
      <w:r>
        <w:rPr>
          <w:rFonts w:hint="eastAsia"/>
          <w:lang w:val="en-US" w:eastAsia="zh-CN"/>
        </w:rPr>
        <w:t>的程序；</w:t>
      </w:r>
    </w:p>
    <w:p w14:paraId="562B7BCB"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在与本行业有关的国际组织、国际联盟和国际委员会中监督王国的代表性。</w:t>
      </w:r>
    </w:p>
    <w:p w14:paraId="5D390478" w14:textId="77777777" w:rsidR="00AE2EFE" w:rsidRPr="00285791" w:rsidRDefault="00AE2EFE" w:rsidP="002E2D56">
      <w:pPr>
        <w:pStyle w:val="Headingb"/>
        <w:rPr>
          <w:lang w:val="en-US" w:eastAsia="zh-CN"/>
        </w:rPr>
      </w:pPr>
      <w:r w:rsidRPr="00285791">
        <w:rPr>
          <w:rFonts w:hint="eastAsia"/>
          <w:lang w:val="en-US" w:eastAsia="zh-CN"/>
        </w:rPr>
        <w:t>电信监管委员会</w:t>
      </w:r>
      <w:r w:rsidRPr="00285791">
        <w:rPr>
          <w:lang w:val="en-US" w:eastAsia="zh-CN"/>
        </w:rPr>
        <w:t>（</w:t>
      </w:r>
      <w:r w:rsidRPr="00285791">
        <w:rPr>
          <w:lang w:val="en-US" w:eastAsia="zh-CN"/>
        </w:rPr>
        <w:t>TRC</w:t>
      </w:r>
      <w:r w:rsidRPr="00285791">
        <w:rPr>
          <w:lang w:val="en-US" w:eastAsia="zh-CN"/>
        </w:rPr>
        <w:t>）</w:t>
      </w:r>
    </w:p>
    <w:p w14:paraId="6F6D54BF"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拟定和通过为无线电频谱的使用核发执照的条款和条件及准则；</w:t>
      </w:r>
    </w:p>
    <w:p w14:paraId="50590578" w14:textId="77777777" w:rsidR="00AE2EFE" w:rsidRPr="004F3598" w:rsidRDefault="00AE2EFE" w:rsidP="00AE2EFE">
      <w:pPr>
        <w:pStyle w:val="enumlev1"/>
        <w:rPr>
          <w:szCs w:val="36"/>
          <w:lang w:val="en-US" w:eastAsia="zh-CN"/>
        </w:rPr>
      </w:pPr>
      <w:r w:rsidRPr="004F3598">
        <w:rPr>
          <w:lang w:val="en-US" w:eastAsia="zh-CN"/>
        </w:rPr>
        <w:t>–</w:t>
      </w:r>
      <w:r w:rsidRPr="004F3598">
        <w:rPr>
          <w:lang w:val="en-US" w:eastAsia="zh-CN"/>
        </w:rPr>
        <w:tab/>
      </w:r>
      <w:r>
        <w:rPr>
          <w:rFonts w:hint="eastAsia"/>
          <w:lang w:val="en-US" w:eastAsia="zh-CN"/>
        </w:rPr>
        <w:t>管理无线电频谱的使用（包括广播），无论频谱是用于地面、水上、航空还是用于卫星，包括拟定和保存国家</w:t>
      </w:r>
      <w:r>
        <w:rPr>
          <w:szCs w:val="36"/>
          <w:lang w:val="en-US" w:eastAsia="zh-CN"/>
        </w:rPr>
        <w:t>频率划分表</w:t>
      </w:r>
      <w:r>
        <w:rPr>
          <w:rFonts w:hint="eastAsia"/>
          <w:szCs w:val="36"/>
          <w:lang w:val="en-US" w:eastAsia="zh-CN"/>
        </w:rPr>
        <w:t>；</w:t>
      </w:r>
    </w:p>
    <w:p w14:paraId="02339D98" w14:textId="77777777" w:rsidR="00AE2EFE" w:rsidRPr="004F3598" w:rsidRDefault="00AE2EFE" w:rsidP="00AE2EFE">
      <w:pPr>
        <w:pStyle w:val="enumlev1"/>
        <w:rPr>
          <w:lang w:val="en-US" w:eastAsia="zh-CN"/>
        </w:rPr>
      </w:pPr>
      <w:r w:rsidRPr="004F3598">
        <w:rPr>
          <w:lang w:val="en-US" w:eastAsia="zh-CN"/>
        </w:rPr>
        <w:lastRenderedPageBreak/>
        <w:t>–</w:t>
      </w:r>
      <w:r w:rsidRPr="004F3598">
        <w:rPr>
          <w:lang w:val="en-US" w:eastAsia="zh-CN"/>
        </w:rPr>
        <w:tab/>
      </w:r>
      <w:r>
        <w:rPr>
          <w:rFonts w:hint="eastAsia"/>
          <w:lang w:val="en-US" w:eastAsia="zh-CN"/>
        </w:rPr>
        <w:t>与军方和安全机构协作拟定国家频率指配规划和国家频率登记簿；</w:t>
      </w:r>
    </w:p>
    <w:p w14:paraId="11319142"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保存国家频率指配规划和国家频率登记簿中的民用部分并公之于众；</w:t>
      </w:r>
    </w:p>
    <w:p w14:paraId="359E5DEE"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由</w:t>
      </w:r>
      <w:r>
        <w:rPr>
          <w:rFonts w:hint="eastAsia"/>
          <w:lang w:val="en-US" w:eastAsia="zh-CN"/>
        </w:rPr>
        <w:t>TRC</w:t>
      </w:r>
      <w:r>
        <w:rPr>
          <w:rFonts w:hint="eastAsia"/>
          <w:lang w:val="en-US" w:eastAsia="zh-CN"/>
        </w:rPr>
        <w:t>下属的一个“频率咨询委员会”（五位选定的成员）为无线电频率的划分和指配制定规划；</w:t>
      </w:r>
    </w:p>
    <w:p w14:paraId="178652D9"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监测指配给持照者的无线电频率的使用；</w:t>
      </w:r>
    </w:p>
    <w:p w14:paraId="17250B14" w14:textId="77777777"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代表王国参加与电信和信息技术有关的会议、大会、代表团、讲习班和其他国际聚会。</w:t>
      </w:r>
    </w:p>
    <w:p w14:paraId="0326B33E" w14:textId="77777777" w:rsidR="00AE2EFE" w:rsidRPr="00285791" w:rsidRDefault="00AE2EFE" w:rsidP="002E2D56">
      <w:pPr>
        <w:pStyle w:val="Headingb"/>
        <w:rPr>
          <w:lang w:val="en-US" w:eastAsia="zh-CN"/>
        </w:rPr>
      </w:pPr>
      <w:r w:rsidRPr="00285791">
        <w:rPr>
          <w:rFonts w:hint="eastAsia"/>
          <w:lang w:val="en-US" w:eastAsia="zh-CN"/>
        </w:rPr>
        <w:t>立法制度和规章制度：</w:t>
      </w:r>
    </w:p>
    <w:p w14:paraId="7EB7151B" w14:textId="77777777" w:rsidR="00AE2EFE" w:rsidRPr="004F3598" w:rsidRDefault="00AE2EFE" w:rsidP="00AE2EFE">
      <w:pPr>
        <w:pStyle w:val="enumlev1"/>
        <w:rPr>
          <w:lang w:val="en-US" w:eastAsia="zh-CN"/>
        </w:rPr>
      </w:pPr>
      <w:r w:rsidRPr="004F3598">
        <w:rPr>
          <w:lang w:val="en-US" w:eastAsia="zh-CN"/>
        </w:rPr>
        <w:t>1</w:t>
      </w:r>
      <w:r>
        <w:rPr>
          <w:rFonts w:hint="eastAsia"/>
          <w:lang w:val="en-US" w:eastAsia="zh-CN"/>
        </w:rPr>
        <w:t>)</w:t>
      </w:r>
      <w:r w:rsidRPr="004F3598">
        <w:rPr>
          <w:lang w:val="en-US" w:eastAsia="zh-CN"/>
        </w:rPr>
        <w:tab/>
        <w:t>1995</w:t>
      </w:r>
      <w:r>
        <w:rPr>
          <w:rFonts w:hint="eastAsia"/>
          <w:lang w:val="en-US" w:eastAsia="zh-CN"/>
        </w:rPr>
        <w:t>年之前，由大臣领导下的主体运营商核发频谱执照。</w:t>
      </w:r>
    </w:p>
    <w:p w14:paraId="50B1A6DE" w14:textId="77777777" w:rsidR="00AE2EFE" w:rsidRPr="004F3598" w:rsidRDefault="00AE2EFE" w:rsidP="00AE2EFE">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1995</w:t>
      </w:r>
      <w:r>
        <w:rPr>
          <w:rFonts w:hint="eastAsia"/>
          <w:lang w:val="en-US" w:eastAsia="zh-CN"/>
        </w:rPr>
        <w:t>年起生效的电信法确定了电信行业的规章制度，监管机构与决策机构职能分离，并成立了</w:t>
      </w:r>
      <w:r>
        <w:rPr>
          <w:rFonts w:hint="eastAsia"/>
          <w:lang w:val="en-US" w:eastAsia="zh-CN"/>
        </w:rPr>
        <w:t>TRC</w:t>
      </w:r>
      <w:r>
        <w:rPr>
          <w:rFonts w:hint="eastAsia"/>
          <w:lang w:val="en-US" w:eastAsia="zh-CN"/>
        </w:rPr>
        <w:t>，其理事会由大臣主管。</w:t>
      </w:r>
    </w:p>
    <w:p w14:paraId="3332287E" w14:textId="2393794A" w:rsidR="009F73DA" w:rsidRPr="001A3620" w:rsidRDefault="00AE2EFE" w:rsidP="001A3620">
      <w:pPr>
        <w:pStyle w:val="enumlev1"/>
        <w:rPr>
          <w:lang w:val="en-US" w:eastAsia="zh-CN"/>
        </w:rPr>
      </w:pPr>
      <w:r w:rsidRPr="004F3598">
        <w:rPr>
          <w:lang w:val="en-US" w:eastAsia="zh-CN"/>
        </w:rPr>
        <w:t>3</w:t>
      </w:r>
      <w:r>
        <w:rPr>
          <w:rFonts w:hint="eastAsia"/>
          <w:lang w:val="en-US" w:eastAsia="zh-CN"/>
        </w:rPr>
        <w:t>)</w:t>
      </w:r>
      <w:r w:rsidRPr="004F3598">
        <w:rPr>
          <w:lang w:val="en-US" w:eastAsia="zh-CN"/>
        </w:rPr>
        <w:tab/>
        <w:t>2002</w:t>
      </w:r>
      <w:r>
        <w:rPr>
          <w:rFonts w:hint="eastAsia"/>
          <w:lang w:val="en-US" w:eastAsia="zh-CN"/>
        </w:rPr>
        <w:t>年对电信法做了修正，确认</w:t>
      </w:r>
      <w:r w:rsidRPr="004F3598">
        <w:rPr>
          <w:lang w:val="en-US" w:eastAsia="zh-CN"/>
        </w:rPr>
        <w:t>TRC</w:t>
      </w:r>
      <w:r>
        <w:rPr>
          <w:rFonts w:hint="eastAsia"/>
          <w:lang w:val="en-US" w:eastAsia="zh-CN"/>
        </w:rPr>
        <w:t>的独立性，其行政委员会（四年一个任期）由一位主席主管，直接归首相领导。</w:t>
      </w:r>
    </w:p>
    <w:p w14:paraId="26484078" w14:textId="7FF7E0DB" w:rsidR="00AE2EFE" w:rsidRPr="00285791" w:rsidRDefault="005742E9" w:rsidP="002E2D56">
      <w:pPr>
        <w:pStyle w:val="Heading1"/>
        <w:rPr>
          <w:lang w:val="en-US" w:eastAsia="zh-CN"/>
        </w:rPr>
      </w:pPr>
      <w:bookmarkStart w:id="302" w:name="_Toc77322959"/>
      <w:r>
        <w:rPr>
          <w:bCs/>
          <w:lang w:val="en-US" w:eastAsia="zh-CN"/>
        </w:rPr>
        <w:t>10</w:t>
      </w:r>
      <w:r w:rsidRPr="00DA0764">
        <w:rPr>
          <w:bCs/>
          <w:lang w:val="en-US" w:eastAsia="zh-CN"/>
        </w:rPr>
        <w:tab/>
      </w:r>
      <w:r w:rsidR="00AE2EFE" w:rsidRPr="00285791">
        <w:rPr>
          <w:rFonts w:hint="eastAsia"/>
          <w:bCs/>
          <w:lang w:val="en-US" w:eastAsia="zh-CN"/>
        </w:rPr>
        <w:t>巴西</w:t>
      </w:r>
      <w:r w:rsidR="00AE2EFE" w:rsidRPr="00285791">
        <w:rPr>
          <w:rStyle w:val="FootnoteReference"/>
          <w:bCs/>
          <w:lang w:eastAsia="ko-KR"/>
        </w:rPr>
        <w:footnoteReference w:id="32"/>
      </w:r>
      <w:bookmarkEnd w:id="302"/>
    </w:p>
    <w:p w14:paraId="3CDDF524" w14:textId="77777777" w:rsidR="00AE2EFE" w:rsidRPr="004F3598" w:rsidRDefault="00AE2EFE" w:rsidP="009F73DA">
      <w:pPr>
        <w:spacing w:line="340" w:lineRule="atLeast"/>
        <w:ind w:firstLineChars="200" w:firstLine="480"/>
        <w:rPr>
          <w:lang w:val="en-US" w:eastAsia="zh-CN"/>
        </w:rPr>
      </w:pPr>
      <w:r>
        <w:rPr>
          <w:rFonts w:hint="eastAsia"/>
          <w:lang w:val="en-US" w:eastAsia="zh-CN"/>
        </w:rPr>
        <w:t>巴西参与国家频谱组织工作的实体是国家电信局</w:t>
      </w:r>
      <w:r>
        <w:rPr>
          <w:lang w:val="en-US" w:eastAsia="zh-CN"/>
        </w:rPr>
        <w:t>（</w:t>
      </w:r>
      <w:proofErr w:type="spellStart"/>
      <w:r w:rsidRPr="004F3598">
        <w:rPr>
          <w:lang w:val="en-US" w:eastAsia="zh-CN"/>
        </w:rPr>
        <w:t>Anatel</w:t>
      </w:r>
      <w:proofErr w:type="spellEnd"/>
      <w:r>
        <w:rPr>
          <w:lang w:val="en-US" w:eastAsia="zh-CN"/>
        </w:rPr>
        <w:t>）</w:t>
      </w:r>
      <w:r>
        <w:rPr>
          <w:rFonts w:hint="eastAsia"/>
          <w:lang w:val="en-US" w:eastAsia="zh-CN"/>
        </w:rPr>
        <w:t>。</w:t>
      </w:r>
    </w:p>
    <w:p w14:paraId="2A122CBD" w14:textId="39D36A7B" w:rsidR="00AE2EFE" w:rsidRPr="004F3598" w:rsidRDefault="00AE2EFE" w:rsidP="009F73DA">
      <w:pPr>
        <w:spacing w:line="340" w:lineRule="atLeast"/>
        <w:ind w:firstLineChars="200" w:firstLine="480"/>
        <w:rPr>
          <w:lang w:val="en-US" w:eastAsia="zh-CN"/>
        </w:rPr>
      </w:pPr>
      <w:proofErr w:type="spellStart"/>
      <w:r w:rsidRPr="004F3598">
        <w:rPr>
          <w:lang w:val="en-US" w:eastAsia="zh-CN"/>
        </w:rPr>
        <w:t>Anatel</w:t>
      </w:r>
      <w:proofErr w:type="spellEnd"/>
      <w:r>
        <w:rPr>
          <w:rFonts w:hint="eastAsia"/>
          <w:lang w:val="en-US" w:eastAsia="zh-CN"/>
        </w:rPr>
        <w:t>是一个独立的政府机构，担当电信行业规则的制定和执行者，涉及法律、经济和技术方面，目的是确保电信业务在全国范围内不断壮大。</w:t>
      </w:r>
      <w:proofErr w:type="spellStart"/>
      <w:r w:rsidRPr="004F3598">
        <w:rPr>
          <w:lang w:val="en-US" w:eastAsia="zh-CN"/>
        </w:rPr>
        <w:t>Anatel</w:t>
      </w:r>
      <w:proofErr w:type="spellEnd"/>
      <w:r>
        <w:rPr>
          <w:rFonts w:hint="eastAsia"/>
          <w:lang w:val="en-US" w:eastAsia="zh-CN"/>
        </w:rPr>
        <w:t>有</w:t>
      </w:r>
      <w:r>
        <w:rPr>
          <w:rFonts w:hint="eastAsia"/>
          <w:lang w:val="en-US" w:eastAsia="zh-CN"/>
        </w:rPr>
        <w:t>27</w:t>
      </w:r>
      <w:r>
        <w:rPr>
          <w:rFonts w:hint="eastAsia"/>
          <w:lang w:val="en-US" w:eastAsia="zh-CN"/>
        </w:rPr>
        <w:t>个地方办事处（每个州的首府和巴西利亚各有一个），形成了分布式的结构，负责批准电信业务核准书、无线电频率核准书和电台执照，以及检查规则执行情况和强制执行规则。</w:t>
      </w:r>
    </w:p>
    <w:p w14:paraId="164B0D27" w14:textId="77777777" w:rsidR="00AE2EFE" w:rsidRPr="004F3598" w:rsidRDefault="00AE2EFE" w:rsidP="009F73DA">
      <w:pPr>
        <w:spacing w:line="340" w:lineRule="atLeast"/>
        <w:ind w:firstLineChars="200" w:firstLine="480"/>
        <w:rPr>
          <w:lang w:val="en-US" w:eastAsia="zh-CN"/>
        </w:rPr>
      </w:pPr>
      <w:proofErr w:type="spellStart"/>
      <w:r w:rsidRPr="004F3598">
        <w:rPr>
          <w:lang w:val="en-US" w:eastAsia="zh-CN"/>
        </w:rPr>
        <w:t>Anatel</w:t>
      </w:r>
      <w:proofErr w:type="spellEnd"/>
      <w:r>
        <w:rPr>
          <w:rFonts w:hint="eastAsia"/>
          <w:lang w:val="en-US" w:eastAsia="zh-CN"/>
        </w:rPr>
        <w:t>的</w:t>
      </w:r>
      <w:r w:rsidRPr="006953EC">
        <w:rPr>
          <w:rFonts w:hint="eastAsia"/>
          <w:lang w:val="en-US" w:eastAsia="zh-CN"/>
        </w:rPr>
        <w:t>任务和特权如下：</w:t>
      </w:r>
    </w:p>
    <w:p w14:paraId="5844576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频谱管理（包括国家划分表的组织工作）和电台执照核发（批准、更改、规定时效、展期等）；</w:t>
      </w:r>
    </w:p>
    <w:p w14:paraId="50D8DF4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与国防部协作，对军用频谱进行管理；</w:t>
      </w:r>
    </w:p>
    <w:p w14:paraId="2AFAAC1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与涉及安全保障和治安的机构协作，规定用于安全保障和治安的频谱；</w:t>
      </w:r>
    </w:p>
    <w:p w14:paraId="6DA8CD8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拟定、执行和强制实施涉及电信业务的规则和条例；</w:t>
      </w:r>
    </w:p>
    <w:p w14:paraId="7FE10EA6"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对无线电台进行检查和监测；</w:t>
      </w:r>
    </w:p>
    <w:p w14:paraId="77FC0471"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在国内层面和国际层面（边界情况）解决干扰问题；</w:t>
      </w:r>
    </w:p>
    <w:p w14:paraId="1A4352EC"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批准电信业务特许权或核准书，广播业务除外；</w:t>
      </w:r>
    </w:p>
    <w:p w14:paraId="23D0E28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批准对电信设备的技术认证；</w:t>
      </w:r>
    </w:p>
    <w:p w14:paraId="1F902B9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拟定、执行和强制实施广播技术规则并对无线电台进行检查；</w:t>
      </w:r>
    </w:p>
    <w:p w14:paraId="78E6118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在与电信行业有关的国际组织、国际联盟和国际委员会中代表巴西</w:t>
      </w:r>
      <w:r>
        <w:rPr>
          <w:lang w:val="en-US" w:eastAsia="zh-CN"/>
        </w:rPr>
        <w:t>主管部门</w:t>
      </w:r>
      <w:r>
        <w:rPr>
          <w:rFonts w:hint="eastAsia"/>
          <w:lang w:val="en-US" w:eastAsia="zh-CN"/>
        </w:rPr>
        <w:t>。</w:t>
      </w:r>
    </w:p>
    <w:p w14:paraId="2D3C6787" w14:textId="77777777" w:rsidR="00AE2EFE" w:rsidRPr="00285791" w:rsidRDefault="00AE2EFE" w:rsidP="002E2D56">
      <w:pPr>
        <w:pStyle w:val="Headingb"/>
        <w:rPr>
          <w:lang w:val="en-US" w:eastAsia="zh-CN"/>
        </w:rPr>
      </w:pPr>
      <w:r w:rsidRPr="00285791">
        <w:rPr>
          <w:rFonts w:hint="eastAsia"/>
          <w:lang w:val="en-US" w:eastAsia="zh-CN"/>
        </w:rPr>
        <w:t>立法制度和规章制度：</w:t>
      </w:r>
    </w:p>
    <w:p w14:paraId="015C7219" w14:textId="77777777" w:rsidR="00AE2EFE" w:rsidRPr="004F3598" w:rsidRDefault="00AE2EFE" w:rsidP="00AE2EFE">
      <w:pPr>
        <w:pStyle w:val="enumlev1"/>
        <w:rPr>
          <w:lang w:val="en-US" w:eastAsia="zh-CN"/>
        </w:rPr>
      </w:pPr>
      <w:r>
        <w:rPr>
          <w:lang w:val="en-US" w:eastAsia="zh-CN"/>
        </w:rPr>
        <w:t>–</w:t>
      </w:r>
      <w:r w:rsidRPr="004F3598">
        <w:rPr>
          <w:lang w:val="en-US" w:eastAsia="zh-CN"/>
        </w:rPr>
        <w:tab/>
        <w:t>1997</w:t>
      </w:r>
      <w:r>
        <w:rPr>
          <w:rFonts w:hint="eastAsia"/>
          <w:lang w:val="en-US" w:eastAsia="zh-CN"/>
        </w:rPr>
        <w:t>年电信法（</w:t>
      </w:r>
      <w:smartTag w:uri="urn:schemas-microsoft-com:office:smarttags" w:element="chsdate">
        <w:smartTagPr>
          <w:attr w:name="IsROCDate" w:val="False"/>
          <w:attr w:name="IsLunarDate" w:val="False"/>
          <w:attr w:name="Day" w:val="16"/>
          <w:attr w:name="Month" w:val="7"/>
          <w:attr w:name="Year" w:val="1997"/>
        </w:smartTagPr>
        <w:r>
          <w:rPr>
            <w:rFonts w:hint="eastAsia"/>
            <w:lang w:val="en-US" w:eastAsia="zh-CN"/>
          </w:rPr>
          <w:t>1997</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16</w:t>
        </w:r>
        <w:r>
          <w:rPr>
            <w:rFonts w:hint="eastAsia"/>
            <w:lang w:val="en-US" w:eastAsia="zh-CN"/>
          </w:rPr>
          <w:t>日</w:t>
        </w:r>
      </w:smartTag>
      <w:r w:rsidRPr="004F3598">
        <w:rPr>
          <w:lang w:val="en-US" w:eastAsia="zh-CN"/>
        </w:rPr>
        <w:t>9472</w:t>
      </w:r>
      <w:r>
        <w:rPr>
          <w:rFonts w:hint="eastAsia"/>
          <w:lang w:val="en-US" w:eastAsia="zh-CN"/>
        </w:rPr>
        <w:t>号法）确定了关于电信的规章制度，并确定成立</w:t>
      </w:r>
      <w:proofErr w:type="spellStart"/>
      <w:r>
        <w:rPr>
          <w:lang w:val="en-US" w:eastAsia="zh-CN"/>
        </w:rPr>
        <w:t>Anatel</w:t>
      </w:r>
      <w:proofErr w:type="spellEnd"/>
      <w:r>
        <w:rPr>
          <w:rFonts w:hint="eastAsia"/>
          <w:lang w:val="en-US" w:eastAsia="zh-CN"/>
        </w:rPr>
        <w:t>。</w:t>
      </w:r>
    </w:p>
    <w:p w14:paraId="5291EA92" w14:textId="77777777" w:rsidR="00AE2EFE" w:rsidRPr="004F3598" w:rsidRDefault="00AE2EFE" w:rsidP="009F73DA">
      <w:pPr>
        <w:spacing w:line="340" w:lineRule="atLeast"/>
        <w:ind w:firstLineChars="200" w:firstLine="480"/>
        <w:rPr>
          <w:lang w:val="en-US" w:eastAsia="zh-CN"/>
        </w:rPr>
      </w:pPr>
      <w:r>
        <w:rPr>
          <w:rFonts w:hint="eastAsia"/>
          <w:lang w:val="en-US" w:eastAsia="zh-CN"/>
        </w:rPr>
        <w:lastRenderedPageBreak/>
        <w:t>在</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之前的巴西，提供电信业务核准书与使用无线电频率的核准书是相互关联的，二者在同一份文书中提供。之后，有意使用无线电频率的使用者必须首先得到电信业务核准书，然后才能得到使用无线电频率的核准书。上述核准书虽仍然有关联，但却是相互独立的。有时候，主要是不得到相关频率就无法提供电信业务的情况，两份核准书在同一份文书中提供。另一方面，电信业务若不使用无线电频率而使用其他像公众交换电话网（</w:t>
      </w:r>
      <w:r w:rsidRPr="004F3598">
        <w:rPr>
          <w:lang w:val="en-US" w:eastAsia="zh-CN"/>
        </w:rPr>
        <w:t>PSTN</w:t>
      </w:r>
      <w:r>
        <w:rPr>
          <w:rFonts w:hint="eastAsia"/>
          <w:lang w:val="en-US" w:eastAsia="zh-CN"/>
        </w:rPr>
        <w:t>）这样的技术资源，则一份核准书发给电信业务，另一份核准书发给每一个新的发射电台执照，用于频率的使用。</w:t>
      </w:r>
    </w:p>
    <w:p w14:paraId="4150B12B" w14:textId="22BF384C" w:rsidR="009F73DA" w:rsidRDefault="00AE2EFE" w:rsidP="001A3620">
      <w:pPr>
        <w:spacing w:line="340" w:lineRule="atLeast"/>
        <w:ind w:firstLineChars="200" w:firstLine="480"/>
        <w:rPr>
          <w:lang w:val="en-US" w:eastAsia="zh-CN"/>
        </w:rPr>
      </w:pPr>
      <w:r>
        <w:rPr>
          <w:rFonts w:hint="eastAsia"/>
          <w:lang w:val="en-US" w:eastAsia="zh-CN"/>
        </w:rPr>
        <w:t>目前巴西</w:t>
      </w:r>
      <w:r>
        <w:rPr>
          <w:lang w:val="en-US" w:eastAsia="zh-CN"/>
        </w:rPr>
        <w:t>主管部门</w:t>
      </w:r>
      <w:r>
        <w:rPr>
          <w:rFonts w:hint="eastAsia"/>
          <w:lang w:val="en-US" w:eastAsia="zh-CN"/>
        </w:rPr>
        <w:t>提倡的两项原则是：竞争和普及。竞争意味着在国内至少有两家公司在顾及使用者需求的情况下提供质量高、价格合理的通信服务。普及是确保所有人口和符合公众利益的机构在任何地点获得通信服务的一种方式，不涉及使用者的社会和经济状况。</w:t>
      </w:r>
    </w:p>
    <w:p w14:paraId="4FA9A486" w14:textId="77777777" w:rsidR="00AE2EFE" w:rsidRPr="004F3598" w:rsidRDefault="00AE2EFE" w:rsidP="009F73DA">
      <w:pPr>
        <w:spacing w:line="340" w:lineRule="atLeast"/>
        <w:ind w:firstLineChars="200" w:firstLine="480"/>
        <w:rPr>
          <w:lang w:val="en-US" w:eastAsia="zh-CN"/>
        </w:rPr>
      </w:pPr>
      <w:r>
        <w:rPr>
          <w:rFonts w:hint="eastAsia"/>
          <w:lang w:val="en-US" w:eastAsia="zh-CN"/>
        </w:rPr>
        <w:t>要在巴西综合立法方式的范畴内完整地分析问题，可能还需要其他适用的法，主要是与保护竞争和经济秩序有关的立法</w:t>
      </w:r>
      <w:r>
        <w:rPr>
          <w:lang w:val="en-US" w:eastAsia="zh-CN"/>
        </w:rPr>
        <w:t>（</w:t>
      </w:r>
      <w:r>
        <w:rPr>
          <w:rFonts w:hint="eastAsia"/>
          <w:lang w:val="en-US" w:eastAsia="zh-CN"/>
        </w:rPr>
        <w:t>如巴西经济保护理事会</w:t>
      </w:r>
      <w:r>
        <w:rPr>
          <w:lang w:val="en-US" w:eastAsia="zh-CN"/>
        </w:rPr>
        <w:t>（</w:t>
      </w:r>
      <w:r w:rsidRPr="004F3598">
        <w:rPr>
          <w:lang w:val="en-US" w:eastAsia="zh-CN"/>
        </w:rPr>
        <w:t>CADE</w:t>
      </w:r>
      <w:r>
        <w:rPr>
          <w:lang w:val="en-US" w:eastAsia="zh-CN"/>
        </w:rPr>
        <w:t>）</w:t>
      </w:r>
      <w:r>
        <w:rPr>
          <w:rFonts w:hint="eastAsia"/>
          <w:lang w:val="en-US" w:eastAsia="zh-CN"/>
        </w:rPr>
        <w:t>和经济发展局</w:t>
      </w:r>
      <w:r>
        <w:rPr>
          <w:lang w:val="en-US" w:eastAsia="zh-CN"/>
        </w:rPr>
        <w:t>（</w:t>
      </w:r>
      <w:r w:rsidRPr="004F3598">
        <w:rPr>
          <w:lang w:val="en-US" w:eastAsia="zh-CN"/>
        </w:rPr>
        <w:t>SDE</w:t>
      </w:r>
      <w:r>
        <w:rPr>
          <w:lang w:val="en-US" w:eastAsia="zh-CN"/>
        </w:rPr>
        <w:t>）</w:t>
      </w:r>
      <w:r>
        <w:rPr>
          <w:rFonts w:hint="eastAsia"/>
          <w:lang w:val="en-US" w:eastAsia="zh-CN"/>
        </w:rPr>
        <w:t>制定的规则）。</w:t>
      </w:r>
    </w:p>
    <w:p w14:paraId="3A1983B8" w14:textId="77777777" w:rsidR="00AE2EFE" w:rsidRPr="004F3598" w:rsidRDefault="00AE2EFE" w:rsidP="009F73DA">
      <w:pPr>
        <w:spacing w:line="340" w:lineRule="atLeast"/>
        <w:ind w:firstLineChars="200" w:firstLine="480"/>
        <w:rPr>
          <w:lang w:val="en-US" w:eastAsia="zh-CN"/>
        </w:rPr>
      </w:pPr>
      <w:proofErr w:type="spellStart"/>
      <w:r w:rsidRPr="004F3598">
        <w:rPr>
          <w:szCs w:val="24"/>
          <w:lang w:val="en-US" w:eastAsia="zh-CN"/>
        </w:rPr>
        <w:t>Anatel</w:t>
      </w:r>
      <w:proofErr w:type="spellEnd"/>
      <w:r>
        <w:rPr>
          <w:rFonts w:hint="eastAsia"/>
          <w:szCs w:val="24"/>
          <w:lang w:val="en-US" w:eastAsia="zh-CN"/>
        </w:rPr>
        <w:t>的上述结构及其特权正成为新的巴西联邦政府讨论的对象。其目的是建议通过不久之后修改电信法（</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号法）而改变该机构的任务</w:t>
      </w:r>
      <w:r>
        <w:rPr>
          <w:rFonts w:hint="eastAsia"/>
          <w:szCs w:val="24"/>
          <w:lang w:val="en-US" w:eastAsia="zh-CN"/>
        </w:rPr>
        <w:t>。</w:t>
      </w:r>
    </w:p>
    <w:p w14:paraId="7FDEF7EA" w14:textId="030DD802" w:rsidR="00AE2EFE" w:rsidRPr="00285791" w:rsidRDefault="005742E9" w:rsidP="002E2D56">
      <w:pPr>
        <w:pStyle w:val="Heading1"/>
        <w:rPr>
          <w:lang w:val="en-US" w:eastAsia="zh-CN"/>
        </w:rPr>
      </w:pPr>
      <w:bookmarkStart w:id="303" w:name="_Toc77322960"/>
      <w:r>
        <w:rPr>
          <w:bCs/>
          <w:lang w:val="en-US" w:eastAsia="zh-CN"/>
        </w:rPr>
        <w:t>11</w:t>
      </w:r>
      <w:r w:rsidRPr="00DA0764">
        <w:rPr>
          <w:bCs/>
          <w:lang w:val="en-US" w:eastAsia="zh-CN"/>
        </w:rPr>
        <w:tab/>
      </w:r>
      <w:r w:rsidR="00AE2EFE" w:rsidRPr="00285791">
        <w:rPr>
          <w:rFonts w:hint="eastAsia"/>
          <w:bCs/>
          <w:lang w:val="en-US" w:eastAsia="zh-CN"/>
        </w:rPr>
        <w:t>印度</w:t>
      </w:r>
      <w:bookmarkEnd w:id="303"/>
    </w:p>
    <w:p w14:paraId="27D9D68D" w14:textId="77777777" w:rsidR="00AE2EFE" w:rsidRPr="00470159" w:rsidRDefault="00AE2EFE" w:rsidP="009F73DA">
      <w:pPr>
        <w:spacing w:line="340" w:lineRule="atLeast"/>
        <w:ind w:firstLineChars="200" w:firstLine="480"/>
        <w:rPr>
          <w:lang w:eastAsia="zh-CN"/>
        </w:rPr>
      </w:pPr>
      <w:r>
        <w:rPr>
          <w:rFonts w:hint="eastAsia"/>
          <w:lang w:val="en-US" w:eastAsia="zh-CN"/>
        </w:rPr>
        <w:t>印度参与国家频谱组织工作的实体是通信和信息技术部电信局下属的无线规划与协调</w:t>
      </w:r>
      <w:r>
        <w:rPr>
          <w:lang w:val="en-US" w:eastAsia="zh-CN"/>
        </w:rPr>
        <w:t>（</w:t>
      </w:r>
      <w:r w:rsidRPr="004F3598">
        <w:rPr>
          <w:lang w:val="en-US" w:eastAsia="zh-CN"/>
        </w:rPr>
        <w:t>WPC</w:t>
      </w:r>
      <w:r>
        <w:rPr>
          <w:lang w:val="en-US" w:eastAsia="zh-CN"/>
        </w:rPr>
        <w:t>）</w:t>
      </w:r>
      <w:r>
        <w:rPr>
          <w:rFonts w:hint="eastAsia"/>
          <w:lang w:val="en-US" w:eastAsia="zh-CN"/>
        </w:rPr>
        <w:t>处</w:t>
      </w:r>
      <w:r w:rsidRPr="00D32C29">
        <w:rPr>
          <w:rStyle w:val="FootnoteReference"/>
        </w:rPr>
        <w:footnoteReference w:id="33"/>
      </w:r>
      <w:r>
        <w:rPr>
          <w:rFonts w:hint="eastAsia"/>
          <w:lang w:eastAsia="zh-CN"/>
        </w:rPr>
        <w:t>。</w:t>
      </w:r>
    </w:p>
    <w:p w14:paraId="6B08B384" w14:textId="77777777" w:rsidR="00AE2EFE" w:rsidRPr="004F3598" w:rsidRDefault="00AE2EFE" w:rsidP="009F73DA">
      <w:pPr>
        <w:spacing w:line="340" w:lineRule="atLeast"/>
        <w:ind w:firstLineChars="200" w:firstLine="480"/>
        <w:rPr>
          <w:lang w:val="en-US" w:eastAsia="zh-CN"/>
        </w:rPr>
      </w:pPr>
      <w:r>
        <w:rPr>
          <w:rFonts w:hint="eastAsia"/>
          <w:lang w:val="en-US" w:eastAsia="zh-CN"/>
        </w:rPr>
        <w:t>通信和信息技术部的无线规划与协调</w:t>
      </w:r>
      <w:r>
        <w:rPr>
          <w:lang w:eastAsia="zh-CN"/>
        </w:rPr>
        <w:t>（</w:t>
      </w:r>
      <w:r w:rsidRPr="00470159">
        <w:rPr>
          <w:lang w:eastAsia="zh-CN"/>
        </w:rPr>
        <w:t>WPC</w:t>
      </w:r>
      <w:r>
        <w:rPr>
          <w:lang w:eastAsia="zh-CN"/>
        </w:rPr>
        <w:t>）</w:t>
      </w:r>
      <w:r>
        <w:rPr>
          <w:rFonts w:hint="eastAsia"/>
          <w:lang w:val="en-US" w:eastAsia="zh-CN"/>
        </w:rPr>
        <w:t>处成立于</w:t>
      </w:r>
      <w:r w:rsidRPr="00470159">
        <w:rPr>
          <w:lang w:eastAsia="zh-CN"/>
        </w:rPr>
        <w:t>1952</w:t>
      </w:r>
      <w:r>
        <w:rPr>
          <w:rFonts w:hint="eastAsia"/>
          <w:lang w:eastAsia="zh-CN"/>
        </w:rPr>
        <w:t>年，是负责频谱管理，包括核发执照在内的国家无线电监管机构，为满足国内所有无线业务使用者的需求提供服务，无论是政府的还是私人的，是涉及安全的还是不涉及安全的。它还在涉及国际电联和亚太电信组织</w:t>
      </w:r>
      <w:r>
        <w:rPr>
          <w:lang w:eastAsia="zh-CN"/>
        </w:rPr>
        <w:t>（</w:t>
      </w:r>
      <w:r w:rsidRPr="00F7628F">
        <w:rPr>
          <w:lang w:eastAsia="zh-CN"/>
        </w:rPr>
        <w:t>APT</w:t>
      </w:r>
      <w:r>
        <w:rPr>
          <w:lang w:eastAsia="zh-CN"/>
        </w:rPr>
        <w:t>）</w:t>
      </w:r>
      <w:r>
        <w:rPr>
          <w:rFonts w:hint="eastAsia"/>
          <w:lang w:eastAsia="zh-CN"/>
        </w:rPr>
        <w:t>的所有事项中担当国家牵头机构，并代表印度政府负责条约义务。它还行使中央政府的法定职能，为国内无线电台的建立、维护和运行核发执照，以及为国内无线设备的拥有、开发和买卖核发执照。</w:t>
      </w:r>
    </w:p>
    <w:p w14:paraId="47DBB60E" w14:textId="77777777" w:rsidR="00AE2EFE" w:rsidRPr="004F3598" w:rsidRDefault="00AE2EFE" w:rsidP="009F73DA">
      <w:pPr>
        <w:spacing w:line="340" w:lineRule="atLeast"/>
        <w:ind w:firstLineChars="200" w:firstLine="480"/>
        <w:rPr>
          <w:lang w:val="en-US" w:eastAsia="zh-CN"/>
        </w:rPr>
      </w:pPr>
      <w:r>
        <w:rPr>
          <w:rFonts w:hint="eastAsia"/>
          <w:lang w:val="en-US" w:eastAsia="zh-CN"/>
        </w:rPr>
        <w:t>总部位于新德里的无线监测组织（</w:t>
      </w:r>
      <w:r w:rsidRPr="004F3598">
        <w:rPr>
          <w:lang w:val="en-US" w:eastAsia="zh-CN"/>
        </w:rPr>
        <w:t>WMO</w:t>
      </w:r>
      <w:r>
        <w:rPr>
          <w:lang w:val="en-US" w:eastAsia="zh-CN"/>
        </w:rPr>
        <w:t>）</w:t>
      </w:r>
      <w:r>
        <w:rPr>
          <w:rFonts w:hint="eastAsia"/>
          <w:lang w:val="en-US" w:eastAsia="zh-CN"/>
        </w:rPr>
        <w:t>是</w:t>
      </w:r>
      <w:r>
        <w:rPr>
          <w:rFonts w:hint="eastAsia"/>
          <w:lang w:val="en-US" w:eastAsia="zh-CN"/>
        </w:rPr>
        <w:t>WPC</w:t>
      </w:r>
      <w:r>
        <w:rPr>
          <w:rFonts w:hint="eastAsia"/>
          <w:lang w:val="en-US" w:eastAsia="zh-CN"/>
        </w:rPr>
        <w:t>处负责无线电监测的外勤组织。它监测</w:t>
      </w:r>
      <w:r>
        <w:rPr>
          <w:lang w:val="en-US" w:eastAsia="zh-CN"/>
        </w:rPr>
        <w:t>无线电频谱</w:t>
      </w:r>
      <w:r>
        <w:rPr>
          <w:rFonts w:hint="eastAsia"/>
          <w:lang w:val="en-US" w:eastAsia="zh-CN"/>
        </w:rPr>
        <w:t>以确保其统一使用。它监测各种容量的电台，作用范围遍及</w:t>
      </w:r>
      <w:r>
        <w:rPr>
          <w:rFonts w:hint="eastAsia"/>
          <w:lang w:val="en-US" w:eastAsia="zh-CN"/>
        </w:rPr>
        <w:t>22</w:t>
      </w:r>
      <w:r>
        <w:rPr>
          <w:rFonts w:hint="eastAsia"/>
          <w:lang w:val="en-US" w:eastAsia="zh-CN"/>
        </w:rPr>
        <w:t>个地点，包括一个卫星监测大楼，并在新德里开办了一家培训中心。</w:t>
      </w:r>
    </w:p>
    <w:p w14:paraId="52E40E87" w14:textId="77777777" w:rsidR="00AE2EFE" w:rsidRPr="00285791" w:rsidRDefault="00AE2EFE" w:rsidP="002E2D56">
      <w:pPr>
        <w:pStyle w:val="Headingb"/>
        <w:rPr>
          <w:lang w:val="en-US" w:eastAsia="zh-CN"/>
        </w:rPr>
      </w:pPr>
      <w:r w:rsidRPr="00285791">
        <w:rPr>
          <w:rFonts w:hint="eastAsia"/>
          <w:lang w:val="en-US" w:eastAsia="zh-CN"/>
        </w:rPr>
        <w:t>立法制度和规章制度：</w:t>
      </w:r>
    </w:p>
    <w:p w14:paraId="120E29E9" w14:textId="77777777" w:rsidR="00AE2EFE" w:rsidRPr="004F3598" w:rsidRDefault="00AE2EFE" w:rsidP="009F73DA">
      <w:pPr>
        <w:spacing w:line="340" w:lineRule="atLeast"/>
        <w:ind w:firstLineChars="200" w:firstLine="480"/>
        <w:rPr>
          <w:lang w:val="en-US" w:eastAsia="zh-CN"/>
        </w:rPr>
      </w:pPr>
      <w:r>
        <w:rPr>
          <w:rFonts w:hint="eastAsia"/>
          <w:lang w:val="en-US" w:eastAsia="zh-CN"/>
        </w:rPr>
        <w:t>印度管理无线执照的立法制度和规章制度包括下列法和据此制定的规则：</w:t>
      </w:r>
    </w:p>
    <w:p w14:paraId="446A9374" w14:textId="77777777" w:rsidR="00AE2EFE" w:rsidRPr="00285791" w:rsidRDefault="00AE2EFE" w:rsidP="002E2D56">
      <w:pPr>
        <w:pStyle w:val="Headingb"/>
        <w:rPr>
          <w:lang w:val="en-US" w:eastAsia="zh-CN"/>
        </w:rPr>
      </w:pPr>
      <w:r w:rsidRPr="00285791">
        <w:rPr>
          <w:rFonts w:hint="eastAsia"/>
          <w:lang w:val="en-US" w:eastAsia="zh-CN"/>
        </w:rPr>
        <w:t>法</w:t>
      </w:r>
    </w:p>
    <w:p w14:paraId="47A7B1B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1885</w:t>
      </w:r>
      <w:r>
        <w:rPr>
          <w:rFonts w:hint="eastAsia"/>
          <w:lang w:val="en-US" w:eastAsia="zh-CN"/>
        </w:rPr>
        <w:t>年印度电报法，不时修正。</w:t>
      </w:r>
    </w:p>
    <w:p w14:paraId="075A8F62"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1933</w:t>
      </w:r>
      <w:r>
        <w:rPr>
          <w:rFonts w:hint="eastAsia"/>
          <w:lang w:val="en-US" w:eastAsia="zh-CN"/>
        </w:rPr>
        <w:t>年印度无线电报法，不时修正。</w:t>
      </w:r>
    </w:p>
    <w:p w14:paraId="65EDEA1D" w14:textId="77777777" w:rsidR="000775C8" w:rsidRDefault="000775C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383B4F69" w14:textId="496294A9" w:rsidR="00AE2EFE" w:rsidRPr="00285791" w:rsidRDefault="00AE2EFE" w:rsidP="002E2D56">
      <w:pPr>
        <w:pStyle w:val="Headingb"/>
        <w:rPr>
          <w:lang w:val="en-US" w:eastAsia="zh-CN"/>
        </w:rPr>
      </w:pPr>
      <w:r w:rsidRPr="00285791">
        <w:rPr>
          <w:rFonts w:hint="eastAsia"/>
          <w:lang w:val="en-US" w:eastAsia="zh-CN"/>
        </w:rPr>
        <w:lastRenderedPageBreak/>
        <w:t>规则</w:t>
      </w:r>
    </w:p>
    <w:p w14:paraId="56623A72" w14:textId="77777777" w:rsidR="00AE2EFE" w:rsidRPr="004F3598" w:rsidRDefault="00AE2EFE" w:rsidP="00AE2EFE">
      <w:pPr>
        <w:ind w:firstLineChars="200" w:firstLine="480"/>
        <w:rPr>
          <w:lang w:val="en-US" w:eastAsia="zh-CN"/>
        </w:rPr>
      </w:pPr>
      <w:r>
        <w:rPr>
          <w:rFonts w:hint="eastAsia"/>
          <w:lang w:val="en-US" w:eastAsia="zh-CN"/>
        </w:rPr>
        <w:t>依据上述法制定的一些规则是：</w:t>
      </w:r>
    </w:p>
    <w:p w14:paraId="1169165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1962</w:t>
      </w:r>
      <w:r>
        <w:rPr>
          <w:rFonts w:hint="eastAsia"/>
          <w:lang w:val="en-US" w:eastAsia="zh-CN"/>
        </w:rPr>
        <w:t>年印度无线电报（试验业务）规则。</w:t>
      </w:r>
    </w:p>
    <w:p w14:paraId="0789A7F3"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1965</w:t>
      </w:r>
      <w:r>
        <w:rPr>
          <w:rFonts w:hint="eastAsia"/>
          <w:lang w:val="en-US" w:eastAsia="zh-CN"/>
        </w:rPr>
        <w:t>年印度无线电报（占有）规则。</w:t>
      </w:r>
    </w:p>
    <w:p w14:paraId="46FCC12F" w14:textId="77777777" w:rsidR="00AE2EFE" w:rsidRPr="004F3598" w:rsidRDefault="00AE2EFE" w:rsidP="00AE2EFE">
      <w:pPr>
        <w:pStyle w:val="enumlev1"/>
        <w:rPr>
          <w:lang w:val="en-US" w:eastAsia="zh-CN"/>
        </w:rPr>
      </w:pPr>
      <w:r>
        <w:rPr>
          <w:lang w:val="en-US" w:eastAsia="zh-CN"/>
        </w:rPr>
        <w:t>–</w:t>
      </w:r>
      <w:r w:rsidRPr="004F3598">
        <w:rPr>
          <w:lang w:val="en-US" w:eastAsia="zh-CN"/>
        </w:rPr>
        <w:tab/>
        <w:t>1973</w:t>
      </w:r>
      <w:r>
        <w:rPr>
          <w:rFonts w:hint="eastAsia"/>
          <w:lang w:val="en-US" w:eastAsia="zh-CN"/>
        </w:rPr>
        <w:t>年印度无线电报规则。</w:t>
      </w:r>
    </w:p>
    <w:p w14:paraId="698C12D8"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1978</w:t>
      </w:r>
      <w:r>
        <w:rPr>
          <w:rFonts w:hint="eastAsia"/>
          <w:lang w:val="en-US" w:eastAsia="zh-CN"/>
        </w:rPr>
        <w:t>年印度无线电报（业余业务）规则。</w:t>
      </w:r>
    </w:p>
    <w:p w14:paraId="3DBBE274"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1988</w:t>
      </w:r>
      <w:r>
        <w:rPr>
          <w:rFonts w:hint="eastAsia"/>
          <w:lang w:val="en-US" w:eastAsia="zh-CN"/>
        </w:rPr>
        <w:t>年电子产品（免除执照要求）规则。</w:t>
      </w:r>
    </w:p>
    <w:p w14:paraId="3CA4E2FF" w14:textId="56E7FF64" w:rsidR="009F73DA" w:rsidRDefault="00AE2EFE" w:rsidP="0088620D">
      <w:pPr>
        <w:pStyle w:val="enumlev1"/>
        <w:rPr>
          <w:lang w:val="en-US" w:eastAsia="zh-CN"/>
        </w:rPr>
      </w:pPr>
      <w:r>
        <w:rPr>
          <w:lang w:val="en-US" w:eastAsia="zh-CN"/>
        </w:rPr>
        <w:t>–</w:t>
      </w:r>
      <w:r w:rsidRPr="004F3598">
        <w:rPr>
          <w:lang w:val="en-US" w:eastAsia="zh-CN"/>
        </w:rPr>
        <w:tab/>
      </w:r>
      <w:r>
        <w:rPr>
          <w:rFonts w:hint="eastAsia"/>
          <w:lang w:val="en-US" w:eastAsia="zh-CN"/>
        </w:rPr>
        <w:t>2001</w:t>
      </w:r>
      <w:r>
        <w:rPr>
          <w:rFonts w:hint="eastAsia"/>
          <w:lang w:val="en-US" w:eastAsia="zh-CN"/>
        </w:rPr>
        <w:t>年</w:t>
      </w:r>
      <w:r>
        <w:rPr>
          <w:rFonts w:hint="eastAsia"/>
          <w:lang w:eastAsia="zh-CN"/>
        </w:rPr>
        <w:t>收音机、电视机及盒式录像机（免除执照要求）规则修正案。</w:t>
      </w:r>
    </w:p>
    <w:p w14:paraId="1CA52648" w14:textId="408045E2" w:rsidR="00AE2EFE" w:rsidRPr="004F3598" w:rsidRDefault="00AE2EFE" w:rsidP="009F73DA">
      <w:pPr>
        <w:spacing w:line="340" w:lineRule="atLeast"/>
        <w:ind w:firstLineChars="200" w:firstLine="480"/>
        <w:rPr>
          <w:lang w:val="en-US" w:eastAsia="zh-CN"/>
        </w:rPr>
      </w:pPr>
      <w:r>
        <w:rPr>
          <w:rFonts w:hint="eastAsia"/>
          <w:lang w:val="en-US" w:eastAsia="zh-CN"/>
        </w:rPr>
        <w:t>印度政府认识到，提供世界级电信基础设施和信息是经济和社会快速发展的关键。这不单对信息技术行业的发展事关重大，对本国的整体经济也有广泛影响。还可以预计，今后本国</w:t>
      </w:r>
      <w:r>
        <w:rPr>
          <w:rFonts w:hint="eastAsia"/>
          <w:lang w:val="en-US" w:eastAsia="zh-CN"/>
        </w:rPr>
        <w:t>GDP</w:t>
      </w:r>
      <w:r>
        <w:rPr>
          <w:rFonts w:hint="eastAsia"/>
          <w:lang w:val="en-US" w:eastAsia="zh-CN"/>
        </w:rPr>
        <w:t>的一大部分将由该行业构成。因此，采用综合的前瞻性电信政策可以为该产业的发展创建一种有利的体制，对本国至关重要。按照</w:t>
      </w:r>
      <w:r>
        <w:rPr>
          <w:rFonts w:hint="eastAsia"/>
          <w:lang w:val="en-US" w:eastAsia="zh-CN"/>
        </w:rPr>
        <w:t>1999</w:t>
      </w:r>
      <w:r>
        <w:rPr>
          <w:rFonts w:hint="eastAsia"/>
          <w:lang w:val="en-US" w:eastAsia="zh-CN"/>
        </w:rPr>
        <w:t>年新电信政策，逐步形成了国家频谱划分规划</w:t>
      </w:r>
      <w:r>
        <w:rPr>
          <w:rFonts w:hint="eastAsia"/>
          <w:lang w:val="en-US" w:eastAsia="zh-CN"/>
        </w:rPr>
        <w:t>-2000</w:t>
      </w:r>
      <w:r>
        <w:rPr>
          <w:lang w:val="en-US" w:eastAsia="zh-CN"/>
        </w:rPr>
        <w:t>（</w:t>
      </w:r>
      <w:r w:rsidRPr="004F3598">
        <w:rPr>
          <w:lang w:val="en-US" w:eastAsia="zh-CN"/>
        </w:rPr>
        <w:t>NFAP</w:t>
      </w:r>
      <w:r w:rsidR="006417C1">
        <w:rPr>
          <w:lang w:val="en-US" w:eastAsia="zh-CN"/>
        </w:rPr>
        <w:t>-</w:t>
      </w:r>
      <w:r w:rsidRPr="004F3598">
        <w:rPr>
          <w:lang w:val="en-US" w:eastAsia="zh-CN"/>
        </w:rPr>
        <w:t>2000</w:t>
      </w:r>
      <w:r>
        <w:rPr>
          <w:lang w:val="en-US" w:eastAsia="zh-CN"/>
        </w:rPr>
        <w:t>）</w:t>
      </w:r>
      <w:r>
        <w:rPr>
          <w:rFonts w:hint="eastAsia"/>
          <w:lang w:val="en-US" w:eastAsia="zh-CN"/>
        </w:rPr>
        <w:t>，自</w:t>
      </w:r>
      <w:smartTag w:uri="urn:schemas-microsoft-com:office:smarttags" w:element="chsdate">
        <w:smartTagPr>
          <w:attr w:name="IsROCDate" w:val="False"/>
          <w:attr w:name="IsLunarDate" w:val="False"/>
          <w:attr w:name="Day" w:val="1"/>
          <w:attr w:name="Month" w:val="1"/>
          <w:attr w:name="Year" w:val="2000"/>
        </w:smartTagPr>
        <w:r>
          <w:rPr>
            <w:rFonts w:hint="eastAsia"/>
            <w:lang w:val="en-US" w:eastAsia="zh-CN"/>
          </w:rPr>
          <w:t>2000</w:t>
        </w:r>
        <w:r>
          <w:rPr>
            <w:rFonts w:hint="eastAsia"/>
            <w:lang w:val="en-US" w:eastAsia="zh-CN"/>
          </w:rPr>
          <w:t>年</w:t>
        </w:r>
        <w:r>
          <w:rPr>
            <w:rFonts w:hint="eastAsia"/>
            <w:lang w:val="en-US" w:eastAsia="zh-CN"/>
          </w:rPr>
          <w:t>1</w:t>
        </w:r>
        <w:r>
          <w:rPr>
            <w:rFonts w:hint="eastAsia"/>
            <w:lang w:val="en-US" w:eastAsia="zh-CN"/>
          </w:rPr>
          <w:t>月</w:t>
        </w:r>
        <w:r>
          <w:rPr>
            <w:rFonts w:hint="eastAsia"/>
            <w:lang w:val="en-US" w:eastAsia="zh-CN"/>
          </w:rPr>
          <w:t>1</w:t>
        </w:r>
        <w:r>
          <w:rPr>
            <w:rFonts w:hint="eastAsia"/>
            <w:lang w:val="en-US" w:eastAsia="zh-CN"/>
          </w:rPr>
          <w:t>日起</w:t>
        </w:r>
      </w:smartTag>
      <w:r>
        <w:rPr>
          <w:rFonts w:hint="eastAsia"/>
          <w:lang w:val="en-US" w:eastAsia="zh-CN"/>
        </w:rPr>
        <w:t>生效，该规划形成了本国开发、制造和频谱利用几项活动的基础。</w:t>
      </w:r>
    </w:p>
    <w:p w14:paraId="06BA633D" w14:textId="77777777" w:rsidR="00AE2EFE" w:rsidRPr="004F3598" w:rsidRDefault="00AE2EFE" w:rsidP="009F73DA">
      <w:pPr>
        <w:spacing w:line="340" w:lineRule="atLeast"/>
        <w:ind w:firstLineChars="200" w:firstLine="480"/>
        <w:rPr>
          <w:lang w:val="en-US" w:eastAsia="zh-CN"/>
        </w:rPr>
      </w:pPr>
      <w:r>
        <w:rPr>
          <w:rFonts w:hint="eastAsia"/>
          <w:lang w:val="en-US" w:eastAsia="zh-CN"/>
        </w:rPr>
        <w:t>在</w:t>
      </w:r>
      <w:r w:rsidRPr="004F3598">
        <w:rPr>
          <w:lang w:val="en-US" w:eastAsia="zh-CN"/>
        </w:rPr>
        <w:t>NFAP-2000</w:t>
      </w:r>
      <w:r>
        <w:rPr>
          <w:rFonts w:hint="eastAsia"/>
          <w:lang w:val="en-US" w:eastAsia="zh-CN"/>
        </w:rPr>
        <w:t>的形成过程中，大家认识到为了与国际电信联盟的</w:t>
      </w:r>
      <w:r>
        <w:rPr>
          <w:lang w:val="en-US" w:eastAsia="zh-CN"/>
        </w:rPr>
        <w:t>《无线电规则》</w:t>
      </w:r>
      <w:r>
        <w:rPr>
          <w:rFonts w:hint="eastAsia"/>
          <w:lang w:val="en-US" w:eastAsia="zh-CN"/>
        </w:rPr>
        <w:t>保持一致，将需要大致两年复审一次</w:t>
      </w:r>
      <w:r w:rsidRPr="004F3598">
        <w:rPr>
          <w:lang w:val="en-US" w:eastAsia="zh-CN"/>
        </w:rPr>
        <w:t>NFAP</w:t>
      </w:r>
      <w:r>
        <w:rPr>
          <w:rFonts w:hint="eastAsia"/>
          <w:lang w:val="en-US" w:eastAsia="zh-CN"/>
        </w:rPr>
        <w:t>，以便适应新出现的技术和确保公平地优化利用无线电频谱这一稀缺的自然资源。因此，在考虑到政府和私营部门的频谱需求的情况下，已对</w:t>
      </w:r>
      <w:r w:rsidRPr="004F3598">
        <w:rPr>
          <w:lang w:val="en-US" w:eastAsia="zh-CN"/>
        </w:rPr>
        <w:t>NFAP-2000</w:t>
      </w:r>
      <w:r>
        <w:rPr>
          <w:rFonts w:hint="eastAsia"/>
          <w:lang w:val="en-US" w:eastAsia="zh-CN"/>
        </w:rPr>
        <w:t>做了修订，在国际电联的总体框架内形成了新的国家频谱划分规划</w:t>
      </w:r>
      <w:r>
        <w:rPr>
          <w:rFonts w:hint="eastAsia"/>
          <w:lang w:val="en-US" w:eastAsia="zh-CN"/>
        </w:rPr>
        <w:t>-2002</w:t>
      </w:r>
      <w:r>
        <w:rPr>
          <w:lang w:val="en-US" w:eastAsia="zh-CN"/>
        </w:rPr>
        <w:t>（</w:t>
      </w:r>
      <w:r w:rsidRPr="004F3598">
        <w:rPr>
          <w:lang w:val="en-US" w:eastAsia="zh-CN"/>
        </w:rPr>
        <w:t>NFAP</w:t>
      </w:r>
      <w:r w:rsidRPr="004F3598">
        <w:rPr>
          <w:lang w:val="en-US" w:eastAsia="zh-CN"/>
        </w:rPr>
        <w:noBreakHyphen/>
        <w:t>200</w:t>
      </w:r>
      <w:r>
        <w:rPr>
          <w:rFonts w:hint="eastAsia"/>
          <w:lang w:val="en-US" w:eastAsia="zh-CN"/>
        </w:rPr>
        <w:t>2</w:t>
      </w:r>
      <w:r>
        <w:rPr>
          <w:lang w:val="en-US" w:eastAsia="zh-CN"/>
        </w:rPr>
        <w:t>）</w:t>
      </w:r>
      <w:r>
        <w:rPr>
          <w:rFonts w:hint="eastAsia"/>
          <w:lang w:val="en-US" w:eastAsia="zh-CN"/>
        </w:rPr>
        <w:t>。</w:t>
      </w:r>
    </w:p>
    <w:p w14:paraId="377DCEC9" w14:textId="77777777" w:rsidR="00AE2EFE" w:rsidRPr="004F3598" w:rsidRDefault="00AE2EFE" w:rsidP="009F73DA">
      <w:pPr>
        <w:spacing w:line="340" w:lineRule="atLeast"/>
        <w:ind w:firstLineChars="200" w:firstLine="480"/>
        <w:rPr>
          <w:lang w:val="en-US" w:eastAsia="zh-CN"/>
        </w:rPr>
      </w:pPr>
      <w:r w:rsidRPr="004F3598">
        <w:rPr>
          <w:lang w:val="en-US" w:eastAsia="zh-CN"/>
        </w:rPr>
        <w:t>NFAP-2002</w:t>
      </w:r>
      <w:r>
        <w:rPr>
          <w:rFonts w:hint="eastAsia"/>
          <w:lang w:val="en-US" w:eastAsia="zh-CN"/>
        </w:rPr>
        <w:t>的复审工作已经启动，以便反映最新的技术发展及其应用和</w:t>
      </w:r>
      <w:r w:rsidRPr="004F3598">
        <w:rPr>
          <w:lang w:val="en-US" w:eastAsia="zh-CN"/>
        </w:rPr>
        <w:t>WRC-03</w:t>
      </w:r>
      <w:r>
        <w:rPr>
          <w:rFonts w:hint="eastAsia"/>
          <w:lang w:val="en-US" w:eastAsia="zh-CN"/>
        </w:rPr>
        <w:t>的决定。</w:t>
      </w:r>
    </w:p>
    <w:p w14:paraId="7072D4A0" w14:textId="088D8687" w:rsidR="00AE2EFE" w:rsidRPr="00285791" w:rsidRDefault="005742E9" w:rsidP="002E2D56">
      <w:pPr>
        <w:pStyle w:val="Heading1"/>
        <w:rPr>
          <w:lang w:val="en-US" w:eastAsia="zh-CN"/>
        </w:rPr>
      </w:pPr>
      <w:bookmarkStart w:id="304" w:name="_Toc115653904"/>
      <w:bookmarkStart w:id="305" w:name="_Toc77322961"/>
      <w:r>
        <w:rPr>
          <w:bCs/>
          <w:lang w:val="en-US" w:eastAsia="zh-CN"/>
        </w:rPr>
        <w:t>12</w:t>
      </w:r>
      <w:r w:rsidRPr="00DA0764">
        <w:rPr>
          <w:bCs/>
          <w:lang w:val="en-US" w:eastAsia="zh-CN"/>
        </w:rPr>
        <w:tab/>
      </w:r>
      <w:r w:rsidR="00AE2EFE" w:rsidRPr="00285791">
        <w:rPr>
          <w:rFonts w:hint="eastAsia"/>
          <w:bCs/>
          <w:lang w:val="en-US" w:eastAsia="zh-CN"/>
        </w:rPr>
        <w:t>中国</w:t>
      </w:r>
      <w:bookmarkEnd w:id="304"/>
      <w:bookmarkEnd w:id="305"/>
    </w:p>
    <w:p w14:paraId="0053F5A4" w14:textId="4251D443" w:rsidR="00AE2EFE" w:rsidRPr="004F3598" w:rsidRDefault="005742E9" w:rsidP="002E2D56">
      <w:pPr>
        <w:pStyle w:val="Heading2"/>
        <w:rPr>
          <w:lang w:val="en-US" w:eastAsia="zh-CN"/>
        </w:rPr>
      </w:pPr>
      <w:bookmarkStart w:id="306" w:name="_Toc115653905"/>
      <w:bookmarkStart w:id="307" w:name="_Toc115777729"/>
      <w:bookmarkStart w:id="308" w:name="_Toc77322962"/>
      <w:r w:rsidRPr="005742E9">
        <w:rPr>
          <w:bCs/>
          <w:lang w:val="en-US" w:eastAsia="zh-CN"/>
        </w:rPr>
        <w:t>12.</w:t>
      </w:r>
      <w:r w:rsidR="00AE2EFE" w:rsidRPr="005742E9">
        <w:rPr>
          <w:bCs/>
          <w:lang w:val="en-US" w:eastAsia="zh-CN"/>
        </w:rPr>
        <w:t>1</w:t>
      </w:r>
      <w:r w:rsidR="00AE2EFE" w:rsidRPr="004F3598">
        <w:rPr>
          <w:lang w:val="en-US" w:eastAsia="zh-CN"/>
        </w:rPr>
        <w:tab/>
      </w:r>
      <w:r w:rsidR="00AE2EFE">
        <w:rPr>
          <w:lang w:val="en-US" w:eastAsia="zh-CN"/>
        </w:rPr>
        <w:t>频谱管理</w:t>
      </w:r>
      <w:r w:rsidR="00AE2EFE">
        <w:rPr>
          <w:rFonts w:hint="eastAsia"/>
          <w:lang w:val="en-US" w:eastAsia="zh-CN"/>
        </w:rPr>
        <w:t>机构及其</w:t>
      </w:r>
      <w:bookmarkEnd w:id="306"/>
      <w:bookmarkEnd w:id="307"/>
      <w:r w:rsidR="00AE2EFE">
        <w:rPr>
          <w:rFonts w:hint="eastAsia"/>
          <w:lang w:val="en-US" w:eastAsia="zh-CN"/>
        </w:rPr>
        <w:t>职责</w:t>
      </w:r>
      <w:bookmarkEnd w:id="308"/>
    </w:p>
    <w:p w14:paraId="30033D44" w14:textId="77777777" w:rsidR="00AE2EFE" w:rsidRPr="00FF0797" w:rsidRDefault="00AE2EFE" w:rsidP="009F73DA">
      <w:pPr>
        <w:spacing w:line="340" w:lineRule="atLeast"/>
        <w:ind w:firstLineChars="200" w:firstLine="480"/>
        <w:rPr>
          <w:rFonts w:ascii="SimSun" w:hAnsi="SimSun" w:cs="SimSun"/>
          <w:color w:val="000000"/>
          <w:lang w:eastAsia="zh-CN"/>
        </w:rPr>
      </w:pPr>
      <w:r>
        <w:rPr>
          <w:rFonts w:hint="eastAsia"/>
          <w:lang w:val="en-US" w:eastAsia="zh-CN"/>
        </w:rPr>
        <w:t>工业和信息化部</w:t>
      </w:r>
      <w:r>
        <w:rPr>
          <w:lang w:val="en-US" w:eastAsia="zh-CN"/>
        </w:rPr>
        <w:t>（</w:t>
      </w:r>
      <w:r>
        <w:rPr>
          <w:rFonts w:hint="eastAsia"/>
          <w:lang w:val="en-US" w:eastAsia="zh-CN"/>
        </w:rPr>
        <w:t>工信部，</w:t>
      </w:r>
      <w:r w:rsidRPr="004F3598">
        <w:rPr>
          <w:lang w:val="en-US" w:eastAsia="zh-CN"/>
        </w:rPr>
        <w:t>MII</w:t>
      </w:r>
      <w:r>
        <w:rPr>
          <w:rFonts w:hint="eastAsia"/>
          <w:lang w:val="en-US" w:eastAsia="zh-CN"/>
        </w:rPr>
        <w:t>T</w:t>
      </w:r>
      <w:r>
        <w:rPr>
          <w:lang w:val="en-US" w:eastAsia="zh-CN"/>
        </w:rPr>
        <w:t>）</w:t>
      </w:r>
      <w:r>
        <w:rPr>
          <w:rFonts w:hint="eastAsia"/>
          <w:lang w:val="en-US" w:eastAsia="zh-CN"/>
        </w:rPr>
        <w:t>是中国负责</w:t>
      </w:r>
      <w:r>
        <w:rPr>
          <w:lang w:val="en-US" w:eastAsia="zh-CN"/>
        </w:rPr>
        <w:t>频谱管理</w:t>
      </w:r>
      <w:r>
        <w:rPr>
          <w:rFonts w:hint="eastAsia"/>
          <w:lang w:val="en-US" w:eastAsia="zh-CN"/>
        </w:rPr>
        <w:t>的国家机关。工信部无线电管理局承担国家的日常频谱管理工作。</w:t>
      </w:r>
      <w:r>
        <w:rPr>
          <w:rFonts w:ascii="SimSun" w:hAnsi="SimSun" w:cs="SimSun" w:hint="eastAsia"/>
          <w:color w:val="000000"/>
          <w:lang w:eastAsia="zh-CN"/>
        </w:rPr>
        <w:t>国家无线电监测中心（国家无线电频谱管理中心）是国家无线电管理技术机构，为工业和信息化部直属事业单位。主要承担无线电监测和无线电频谱管理工作。在上级无线电管理机构和同级人民政府领导下，</w:t>
      </w:r>
      <w:r w:rsidRPr="00370179">
        <w:rPr>
          <w:rFonts w:ascii="SimSun" w:hAnsi="SimSun" w:cs="SimSun" w:hint="eastAsia"/>
          <w:color w:val="000000"/>
          <w:lang w:eastAsia="zh-CN"/>
        </w:rPr>
        <w:t>省、自治区、直辖市和设区的市无线电管理机构</w:t>
      </w:r>
      <w:r>
        <w:rPr>
          <w:rFonts w:ascii="SimSun" w:hAnsi="SimSun" w:cs="SimSun" w:hint="eastAsia"/>
          <w:color w:val="000000"/>
          <w:lang w:eastAsia="zh-CN"/>
        </w:rPr>
        <w:t>负责辖区内的无线电管理工作。</w:t>
      </w:r>
    </w:p>
    <w:p w14:paraId="07522563" w14:textId="5B7AF371" w:rsidR="00AE2EFE" w:rsidRPr="004F3598" w:rsidRDefault="005742E9" w:rsidP="002E2D56">
      <w:pPr>
        <w:pStyle w:val="Heading3"/>
        <w:rPr>
          <w:lang w:val="en-US" w:eastAsia="zh-CN"/>
        </w:rPr>
      </w:pPr>
      <w:bookmarkStart w:id="309" w:name="_Toc159840986"/>
      <w:r w:rsidRPr="005742E9">
        <w:rPr>
          <w:bCs/>
          <w:lang w:val="en-US" w:eastAsia="zh-CN"/>
        </w:rPr>
        <w:t>12.</w:t>
      </w:r>
      <w:r w:rsidR="00AE2EFE" w:rsidRPr="004F3598">
        <w:rPr>
          <w:lang w:val="en-US" w:eastAsia="zh-CN"/>
        </w:rPr>
        <w:t>1.1</w:t>
      </w:r>
      <w:r w:rsidR="00AE2EFE" w:rsidRPr="004F3598">
        <w:rPr>
          <w:lang w:val="en-US" w:eastAsia="zh-CN"/>
        </w:rPr>
        <w:tab/>
      </w:r>
      <w:bookmarkEnd w:id="309"/>
      <w:r w:rsidR="00AE2EFE">
        <w:rPr>
          <w:rFonts w:hint="eastAsia"/>
          <w:lang w:val="en-US" w:eastAsia="zh-CN"/>
        </w:rPr>
        <w:t>无线电管理局的职责</w:t>
      </w:r>
    </w:p>
    <w:p w14:paraId="7570F3F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编制无线电频谱规划；</w:t>
      </w:r>
    </w:p>
    <w:p w14:paraId="094D5DD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依法监督管理无线电台（站）</w:t>
      </w:r>
      <w:r>
        <w:rPr>
          <w:rFonts w:hint="eastAsia"/>
          <w:color w:val="000000"/>
          <w:lang w:eastAsia="zh-CN"/>
        </w:rPr>
        <w:t>；</w:t>
      </w:r>
    </w:p>
    <w:p w14:paraId="781609F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协调处理军地间无线电管理相关事宜；</w:t>
      </w:r>
    </w:p>
    <w:p w14:paraId="008A7660"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负责无线电监测、检测、干扰查处，协调处理电磁干扰事宜，维护空中电波秩序；</w:t>
      </w:r>
    </w:p>
    <w:p w14:paraId="5AEBE25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依法组织实施无线电管制；</w:t>
      </w:r>
    </w:p>
    <w:p w14:paraId="26581169"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负责涉外无线电管理工</w:t>
      </w:r>
      <w:r>
        <w:rPr>
          <w:rFonts w:ascii="SimSun" w:hAnsi="SimSun" w:cs="SimSun" w:hint="eastAsia"/>
          <w:color w:val="000000"/>
          <w:lang w:eastAsia="zh-CN"/>
        </w:rPr>
        <w:t>作</w:t>
      </w:r>
      <w:r w:rsidRPr="00D02A31">
        <w:rPr>
          <w:lang w:val="en-US" w:eastAsia="zh-CN"/>
        </w:rPr>
        <w:t>。</w:t>
      </w:r>
      <w:r w:rsidRPr="004F3598">
        <w:rPr>
          <w:lang w:val="en-US" w:eastAsia="zh-CN"/>
        </w:rPr>
        <w:t xml:space="preserve"> </w:t>
      </w:r>
    </w:p>
    <w:p w14:paraId="1BA09F3F" w14:textId="16DA14D7" w:rsidR="00AE2EFE" w:rsidRDefault="005742E9" w:rsidP="002E2D56">
      <w:pPr>
        <w:pStyle w:val="Heading3"/>
        <w:rPr>
          <w:lang w:eastAsia="zh-CN"/>
        </w:rPr>
      </w:pPr>
      <w:r w:rsidRPr="005742E9">
        <w:rPr>
          <w:bCs/>
          <w:lang w:val="en-US" w:eastAsia="zh-CN"/>
        </w:rPr>
        <w:lastRenderedPageBreak/>
        <w:t>12.</w:t>
      </w:r>
      <w:r w:rsidR="00AE2EFE" w:rsidRPr="004F3598">
        <w:rPr>
          <w:lang w:eastAsia="zh-CN"/>
        </w:rPr>
        <w:t>1.2</w:t>
      </w:r>
      <w:r w:rsidR="00AE2EFE" w:rsidRPr="004F3598">
        <w:rPr>
          <w:lang w:eastAsia="zh-CN"/>
        </w:rPr>
        <w:tab/>
      </w:r>
      <w:r w:rsidR="00AE2EFE">
        <w:rPr>
          <w:rFonts w:hint="eastAsia"/>
          <w:lang w:eastAsia="zh-CN"/>
        </w:rPr>
        <w:t>国家无线电监测中心的职责</w:t>
      </w:r>
    </w:p>
    <w:p w14:paraId="23D262E4" w14:textId="01133CC3" w:rsidR="009F73DA" w:rsidRDefault="00AE2EFE" w:rsidP="0088620D">
      <w:pPr>
        <w:pStyle w:val="enumlev1"/>
        <w:rPr>
          <w:lang w:val="en-US" w:eastAsia="zh-CN"/>
        </w:rPr>
      </w:pPr>
      <w:r>
        <w:rPr>
          <w:lang w:val="en-US" w:eastAsia="zh-CN"/>
        </w:rPr>
        <w:t>–</w:t>
      </w:r>
      <w:r w:rsidRPr="004F3598">
        <w:rPr>
          <w:lang w:val="en-US" w:eastAsia="zh-CN"/>
        </w:rPr>
        <w:tab/>
      </w:r>
      <w:r w:rsidRPr="000F5A32">
        <w:rPr>
          <w:rFonts w:hint="eastAsia"/>
          <w:lang w:val="en-US" w:eastAsia="zh-CN"/>
        </w:rPr>
        <w:t>负责短波、卫星日常无线电监测相关工作；按照有关要求和规定，监测短波、卫星无线电频率</w:t>
      </w:r>
      <w:r w:rsidRPr="000F5A32">
        <w:rPr>
          <w:rFonts w:hint="eastAsia"/>
          <w:lang w:val="en-US" w:eastAsia="zh-CN"/>
        </w:rPr>
        <w:t>/</w:t>
      </w:r>
      <w:r w:rsidRPr="000F5A32">
        <w:rPr>
          <w:rFonts w:hint="eastAsia"/>
          <w:lang w:val="en-US" w:eastAsia="zh-CN"/>
        </w:rPr>
        <w:t>卫星轨道资源使用情况及无线电台（站）是否按照规定的程序和核定的项目工作；</w:t>
      </w:r>
    </w:p>
    <w:p w14:paraId="592879CD"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参与北京地区相关超短波、微波频段的无线电监测工作；承担重大活动、重大事件无线电安全的相关技术保障工作；</w:t>
      </w:r>
    </w:p>
    <w:p w14:paraId="00D5976D"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按照有关要求和规定，测试有关电波参数和电磁环境，查找未经批准擅自使用的无线电台（站），定位、查找无线电干扰源及非无线电设备辐射无线电波的干扰源，承担通过采取技术措施对非法无线电发射予以制止或阻断的相关任务；</w:t>
      </w:r>
    </w:p>
    <w:p w14:paraId="1D1EDDEF"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按照国家规定，监测无线电设备的主要技术指标，监测工业、科学和医疗应用设备、信息技术设备以及其他电器设备等非无线电设备的无线电波辐射；</w:t>
      </w:r>
    </w:p>
    <w:p w14:paraId="4434C92E"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承担无线电频率、台（站）管理及涉外业务的技术支撑工作；受部委托承担北京地区相关无线电台（站）频率占用费收缴工作；</w:t>
      </w:r>
    </w:p>
    <w:p w14:paraId="3816C742" w14:textId="77777777" w:rsidR="00AE2EFE" w:rsidRPr="000F5A32"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负责全国无线电频率台（站）数据库、监测数据库等无线电管理基础数据库的建设、运行和维护；</w:t>
      </w:r>
    </w:p>
    <w:p w14:paraId="5CE71387"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承担无线电管理相关技术标准、规范的研究及起草工作；承担无线电管理相关应用软件的开发和应用推广等工作；</w:t>
      </w:r>
    </w:p>
    <w:p w14:paraId="27E5191B"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为各省（区、市）无线电管理工作提供技术指导；</w:t>
      </w:r>
    </w:p>
    <w:p w14:paraId="1B00EC57" w14:textId="77777777"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受部委托管理国家无线电频谱管理中心；</w:t>
      </w:r>
    </w:p>
    <w:p w14:paraId="0D777CAE" w14:textId="77777777" w:rsidR="00AE2EFE" w:rsidRPr="00336017" w:rsidRDefault="00AE2EFE" w:rsidP="00AE2EFE">
      <w:pPr>
        <w:pStyle w:val="enumlev1"/>
        <w:rPr>
          <w:lang w:eastAsia="zh-CN"/>
        </w:rPr>
      </w:pPr>
      <w:r>
        <w:rPr>
          <w:lang w:val="en-US" w:eastAsia="zh-CN"/>
        </w:rPr>
        <w:t>–</w:t>
      </w:r>
      <w:r w:rsidRPr="004F3598">
        <w:rPr>
          <w:lang w:val="en-US" w:eastAsia="zh-CN"/>
        </w:rPr>
        <w:tab/>
      </w:r>
      <w:r w:rsidRPr="000F5A32">
        <w:rPr>
          <w:rFonts w:hint="eastAsia"/>
          <w:lang w:val="en-US" w:eastAsia="zh-CN"/>
        </w:rPr>
        <w:t>承办工业和信息化部交办的其他事项。</w:t>
      </w:r>
    </w:p>
    <w:p w14:paraId="3BF6E618" w14:textId="475E26F7" w:rsidR="00AE2EFE" w:rsidRPr="004F3598" w:rsidRDefault="005742E9" w:rsidP="002E2D56">
      <w:pPr>
        <w:pStyle w:val="Heading3"/>
        <w:rPr>
          <w:lang w:eastAsia="zh-CN"/>
        </w:rPr>
      </w:pPr>
      <w:r w:rsidRPr="005742E9">
        <w:rPr>
          <w:bCs/>
          <w:lang w:val="en-US" w:eastAsia="zh-CN"/>
        </w:rPr>
        <w:t>12.</w:t>
      </w:r>
      <w:r w:rsidR="00AE2EFE" w:rsidRPr="004F3598">
        <w:rPr>
          <w:lang w:eastAsia="zh-CN"/>
        </w:rPr>
        <w:t>1.</w:t>
      </w:r>
      <w:r w:rsidR="00AE2EFE">
        <w:rPr>
          <w:rFonts w:hint="eastAsia"/>
          <w:lang w:eastAsia="zh-CN"/>
        </w:rPr>
        <w:t>3</w:t>
      </w:r>
      <w:r w:rsidR="00AE2EFE" w:rsidRPr="004F3598">
        <w:rPr>
          <w:lang w:eastAsia="zh-CN"/>
        </w:rPr>
        <w:tab/>
      </w:r>
      <w:r w:rsidR="00AE2EFE" w:rsidRPr="00370179">
        <w:rPr>
          <w:rFonts w:hint="eastAsia"/>
          <w:lang w:eastAsia="zh-CN"/>
        </w:rPr>
        <w:t>省、自治区、直辖市和设区的市无线电管理机构</w:t>
      </w:r>
      <w:r w:rsidR="00AE2EFE">
        <w:rPr>
          <w:rFonts w:hint="eastAsia"/>
          <w:lang w:eastAsia="zh-CN"/>
        </w:rPr>
        <w:t>的职责</w:t>
      </w:r>
    </w:p>
    <w:p w14:paraId="09E5FA1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贯彻执行国家无线电管理的方针、政策、法规和规章；</w:t>
      </w:r>
    </w:p>
    <w:p w14:paraId="56B90ABE"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拟订地方无线电管理的具体规定；</w:t>
      </w:r>
    </w:p>
    <w:p w14:paraId="13DDFD8F" w14:textId="77777777"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协调处理本行政区域内无线电管理方面的事宜；</w:t>
      </w:r>
    </w:p>
    <w:p w14:paraId="465504F5" w14:textId="77777777" w:rsidR="00AE2EFE" w:rsidRDefault="00AE2EFE" w:rsidP="00AE2EFE">
      <w:pPr>
        <w:pStyle w:val="enumlev1"/>
        <w:rPr>
          <w:rFonts w:ascii="SimSun" w:hAnsi="SimSun" w:cs="SimSun"/>
          <w:color w:val="000000"/>
          <w:lang w:eastAsia="zh-CN"/>
        </w:rPr>
      </w:pPr>
      <w:r>
        <w:rPr>
          <w:lang w:val="en-US" w:eastAsia="zh-CN"/>
        </w:rPr>
        <w:t>–</w:t>
      </w:r>
      <w:r w:rsidRPr="004F3598">
        <w:rPr>
          <w:lang w:val="en-US" w:eastAsia="zh-CN"/>
        </w:rPr>
        <w:tab/>
      </w:r>
      <w:r>
        <w:rPr>
          <w:rFonts w:ascii="SimSun" w:hAnsi="SimSun" w:cs="SimSun" w:hint="eastAsia"/>
          <w:color w:val="000000"/>
          <w:lang w:eastAsia="zh-CN"/>
        </w:rPr>
        <w:t>根据审批权限审查无线电台</w:t>
      </w:r>
      <w:r>
        <w:rPr>
          <w:rFonts w:hint="eastAsia"/>
          <w:color w:val="000000"/>
          <w:lang w:eastAsia="zh-CN"/>
        </w:rPr>
        <w:t>(</w:t>
      </w:r>
      <w:r>
        <w:rPr>
          <w:rFonts w:ascii="SimSun" w:hAnsi="SimSun" w:cs="SimSun" w:hint="eastAsia"/>
          <w:color w:val="000000"/>
          <w:lang w:eastAsia="zh-CN"/>
        </w:rPr>
        <w:t>站</w:t>
      </w:r>
      <w:r>
        <w:rPr>
          <w:rFonts w:hint="eastAsia"/>
          <w:color w:val="000000"/>
          <w:lang w:eastAsia="zh-CN"/>
        </w:rPr>
        <w:t>)</w:t>
      </w:r>
      <w:r>
        <w:rPr>
          <w:rFonts w:ascii="SimSun" w:hAnsi="SimSun" w:cs="SimSun" w:hint="eastAsia"/>
          <w:color w:val="000000"/>
          <w:lang w:eastAsia="zh-CN"/>
        </w:rPr>
        <w:t>的建设布局和台址，指配无线电台</w:t>
      </w:r>
      <w:r>
        <w:rPr>
          <w:rFonts w:hint="eastAsia"/>
          <w:color w:val="000000"/>
          <w:lang w:eastAsia="zh-CN"/>
        </w:rPr>
        <w:t>(</w:t>
      </w:r>
      <w:r>
        <w:rPr>
          <w:rFonts w:ascii="SimSun" w:hAnsi="SimSun" w:cs="SimSun" w:hint="eastAsia"/>
          <w:color w:val="000000"/>
          <w:lang w:eastAsia="zh-CN"/>
        </w:rPr>
        <w:t>站</w:t>
      </w:r>
      <w:r>
        <w:rPr>
          <w:rFonts w:hint="eastAsia"/>
          <w:color w:val="000000"/>
          <w:lang w:eastAsia="zh-CN"/>
        </w:rPr>
        <w:t>)</w:t>
      </w:r>
      <w:r>
        <w:rPr>
          <w:rFonts w:ascii="SimSun" w:hAnsi="SimSun" w:cs="SimSun" w:hint="eastAsia"/>
          <w:color w:val="000000"/>
          <w:lang w:eastAsia="zh-CN"/>
        </w:rPr>
        <w:t>的频率和呼号，核发电台执照；</w:t>
      </w:r>
    </w:p>
    <w:p w14:paraId="46ABF2B6" w14:textId="77777777" w:rsidR="00AE2EFE" w:rsidRPr="00C40468" w:rsidRDefault="00AE2EFE" w:rsidP="00AE2EFE">
      <w:pPr>
        <w:pStyle w:val="enumlev1"/>
        <w:rPr>
          <w:lang w:eastAsia="zh-CN"/>
        </w:rPr>
      </w:pPr>
      <w:r>
        <w:rPr>
          <w:lang w:val="en-US" w:eastAsia="zh-CN"/>
        </w:rPr>
        <w:t>–</w:t>
      </w:r>
      <w:r w:rsidRPr="004F3598">
        <w:rPr>
          <w:lang w:val="en-US" w:eastAsia="zh-CN"/>
        </w:rPr>
        <w:tab/>
      </w:r>
      <w:r>
        <w:rPr>
          <w:rFonts w:ascii="SimSun" w:hAnsi="SimSun" w:cs="SimSun" w:hint="eastAsia"/>
          <w:color w:val="000000"/>
          <w:lang w:eastAsia="zh-CN"/>
        </w:rPr>
        <w:t>负责本行政区域内无线电监测。</w:t>
      </w:r>
    </w:p>
    <w:p w14:paraId="4D8B0370" w14:textId="08B78A33" w:rsidR="00AE2EFE" w:rsidRPr="004F3598" w:rsidRDefault="005742E9" w:rsidP="002E2D56">
      <w:pPr>
        <w:pStyle w:val="Heading2"/>
        <w:rPr>
          <w:lang w:eastAsia="zh-CN"/>
        </w:rPr>
      </w:pPr>
      <w:bookmarkStart w:id="310" w:name="_Toc159840987"/>
      <w:bookmarkStart w:id="311" w:name="_Toc77322963"/>
      <w:r w:rsidRPr="005742E9">
        <w:rPr>
          <w:bCs/>
          <w:lang w:val="en-US" w:eastAsia="zh-CN"/>
        </w:rPr>
        <w:t>12.</w:t>
      </w:r>
      <w:r w:rsidR="00AE2EFE" w:rsidRPr="004F3598">
        <w:rPr>
          <w:lang w:eastAsia="zh-CN"/>
        </w:rPr>
        <w:t>2</w:t>
      </w:r>
      <w:r w:rsidR="00AE2EFE" w:rsidRPr="004F3598">
        <w:rPr>
          <w:lang w:eastAsia="zh-CN"/>
        </w:rPr>
        <w:tab/>
      </w:r>
      <w:bookmarkEnd w:id="310"/>
      <w:r w:rsidR="00AE2EFE">
        <w:rPr>
          <w:rFonts w:hint="eastAsia"/>
          <w:lang w:eastAsia="zh-CN"/>
        </w:rPr>
        <w:t>法律和规章框架</w:t>
      </w:r>
      <w:bookmarkEnd w:id="311"/>
    </w:p>
    <w:p w14:paraId="690FB8ED" w14:textId="77777777" w:rsidR="00AE2EFE" w:rsidRPr="004F3598" w:rsidRDefault="00AE2EFE" w:rsidP="009F73DA">
      <w:pPr>
        <w:spacing w:line="340" w:lineRule="atLeast"/>
        <w:ind w:firstLineChars="200" w:firstLine="480"/>
        <w:rPr>
          <w:lang w:val="en-US" w:eastAsia="zh-CN"/>
        </w:rPr>
      </w:pPr>
      <w:r>
        <w:rPr>
          <w:rFonts w:hint="eastAsia"/>
          <w:bCs/>
          <w:lang w:val="en-US" w:eastAsia="zh-CN"/>
        </w:rPr>
        <w:t>1993</w:t>
      </w:r>
      <w:r>
        <w:rPr>
          <w:rFonts w:hint="eastAsia"/>
          <w:bCs/>
          <w:lang w:val="en-US" w:eastAsia="zh-CN"/>
        </w:rPr>
        <w:t>年国务院发布了</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，这是中国</w:t>
      </w:r>
      <w:r>
        <w:rPr>
          <w:lang w:val="en-US" w:eastAsia="zh-CN"/>
        </w:rPr>
        <w:t>频谱管理</w:t>
      </w:r>
      <w:r>
        <w:rPr>
          <w:rFonts w:hint="eastAsia"/>
          <w:lang w:val="en-US" w:eastAsia="zh-CN"/>
        </w:rPr>
        <w:t>的</w:t>
      </w:r>
      <w:r>
        <w:rPr>
          <w:rFonts w:hint="eastAsia"/>
          <w:bCs/>
          <w:lang w:val="en-US" w:eastAsia="zh-CN"/>
        </w:rPr>
        <w:t>主要法律依据。该条例的主要内容包括：</w:t>
      </w:r>
    </w:p>
    <w:p w14:paraId="1B3642C1" w14:textId="77777777" w:rsidR="00AE2EFE" w:rsidRPr="004F3598" w:rsidRDefault="00AE2EFE" w:rsidP="00AE2EFE">
      <w:pPr>
        <w:pStyle w:val="enumlev1"/>
        <w:rPr>
          <w:lang w:val="en-US" w:eastAsia="zh-CN"/>
        </w:rPr>
      </w:pPr>
      <w:r w:rsidRPr="004F3598">
        <w:rPr>
          <w:lang w:val="en-US" w:eastAsia="zh-CN"/>
        </w:rPr>
        <w:t>1</w:t>
      </w:r>
      <w:r>
        <w:rPr>
          <w:rFonts w:hint="eastAsia"/>
          <w:lang w:val="en-US" w:eastAsia="zh-CN"/>
        </w:rPr>
        <w:t>)</w:t>
      </w:r>
      <w:r w:rsidRPr="004F3598">
        <w:rPr>
          <w:lang w:val="en-US" w:eastAsia="zh-CN"/>
        </w:rPr>
        <w:tab/>
      </w:r>
      <w:r>
        <w:rPr>
          <w:rFonts w:hint="eastAsia"/>
          <w:lang w:val="en-US" w:eastAsia="zh-CN"/>
        </w:rPr>
        <w:t>中国无线电管理的主要原则，如</w:t>
      </w:r>
      <w:r w:rsidRPr="00745C27">
        <w:rPr>
          <w:lang w:val="en-US" w:eastAsia="zh-CN"/>
        </w:rPr>
        <w:t>实行统一领导、统一规划</w:t>
      </w:r>
      <w:r>
        <w:rPr>
          <w:rFonts w:hint="eastAsia"/>
          <w:lang w:val="en-US" w:eastAsia="zh-CN"/>
        </w:rPr>
        <w:t>，各无线电管理机构</w:t>
      </w:r>
      <w:r w:rsidRPr="00745C27">
        <w:rPr>
          <w:lang w:val="en-US" w:eastAsia="zh-CN"/>
        </w:rPr>
        <w:t>分工管理、分级负责</w:t>
      </w:r>
      <w:r>
        <w:rPr>
          <w:rFonts w:hint="eastAsia"/>
          <w:lang w:val="en-US" w:eastAsia="zh-CN"/>
        </w:rPr>
        <w:t>；</w:t>
      </w:r>
      <w:r w:rsidRPr="00F118C4">
        <w:rPr>
          <w:rFonts w:ascii="SimSun" w:hAnsi="SimSun" w:cs="SimSun"/>
          <w:spacing w:val="13"/>
          <w:szCs w:val="24"/>
          <w:lang w:eastAsia="zh-CN"/>
        </w:rPr>
        <w:t>无线电频谱资源属国家所有</w:t>
      </w:r>
      <w:r>
        <w:rPr>
          <w:rFonts w:ascii="SimSun" w:hAnsi="SimSun" w:cs="SimSun" w:hint="eastAsia"/>
          <w:spacing w:val="13"/>
          <w:szCs w:val="24"/>
          <w:lang w:eastAsia="zh-CN"/>
        </w:rPr>
        <w:t>，中央政府</w:t>
      </w:r>
      <w:r w:rsidRPr="00F118C4">
        <w:rPr>
          <w:rFonts w:ascii="SimSun" w:hAnsi="SimSun" w:cs="SimSun"/>
          <w:spacing w:val="13"/>
          <w:szCs w:val="24"/>
          <w:lang w:eastAsia="zh-CN"/>
        </w:rPr>
        <w:t>对无线电频谱实行统一规划、合理开发、科学管理、有偿使用</w:t>
      </w:r>
      <w:r>
        <w:rPr>
          <w:rFonts w:ascii="SimSun" w:hAnsi="SimSun" w:cs="SimSun" w:hint="eastAsia"/>
          <w:spacing w:val="13"/>
          <w:szCs w:val="24"/>
          <w:lang w:eastAsia="zh-CN"/>
        </w:rPr>
        <w:t>。</w:t>
      </w:r>
    </w:p>
    <w:p w14:paraId="504FD19D" w14:textId="2A4A2B23" w:rsidR="009F73DA" w:rsidRDefault="00AE2EFE" w:rsidP="00C820CC">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各级无线电管理机构的责任和这些机构相互合作的方式。</w:t>
      </w:r>
    </w:p>
    <w:p w14:paraId="21295BF7" w14:textId="77777777" w:rsidR="00AE2EFE" w:rsidRPr="004F3598" w:rsidRDefault="00AE2EFE" w:rsidP="00AE2EFE">
      <w:pPr>
        <w:pStyle w:val="enumlev1"/>
        <w:rPr>
          <w:lang w:val="en-US" w:eastAsia="zh-CN"/>
        </w:rPr>
      </w:pPr>
      <w:r w:rsidRPr="004F3598">
        <w:rPr>
          <w:lang w:val="en-US" w:eastAsia="zh-CN"/>
        </w:rPr>
        <w:t>3</w:t>
      </w:r>
      <w:r>
        <w:rPr>
          <w:rFonts w:hint="eastAsia"/>
          <w:lang w:val="en-US" w:eastAsia="zh-CN"/>
        </w:rPr>
        <w:t>)</w:t>
      </w:r>
      <w:r w:rsidRPr="004F3598">
        <w:rPr>
          <w:lang w:val="en-US" w:eastAsia="zh-CN"/>
        </w:rPr>
        <w:tab/>
      </w:r>
      <w:r>
        <w:rPr>
          <w:rFonts w:hint="eastAsia"/>
          <w:lang w:val="en-US" w:eastAsia="zh-CN"/>
        </w:rPr>
        <w:t>运行</w:t>
      </w:r>
      <w:r w:rsidRPr="00F118C4">
        <w:rPr>
          <w:rFonts w:ascii="SimSun" w:hAnsi="SimSun" w:cs="SimSun"/>
          <w:spacing w:val="13"/>
          <w:szCs w:val="24"/>
          <w:lang w:eastAsia="zh-CN"/>
        </w:rPr>
        <w:t>无线电台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的条件和申请</w:t>
      </w:r>
      <w:r w:rsidRPr="00F118C4">
        <w:rPr>
          <w:rFonts w:ascii="SimSun" w:hAnsi="SimSun" w:cs="SimSun"/>
          <w:spacing w:val="13"/>
          <w:szCs w:val="24"/>
          <w:lang w:eastAsia="zh-CN"/>
        </w:rPr>
        <w:t>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执照的程序</w:t>
      </w:r>
      <w:r>
        <w:rPr>
          <w:rFonts w:hint="eastAsia"/>
          <w:lang w:val="en-US" w:eastAsia="zh-CN"/>
        </w:rPr>
        <w:t>。</w:t>
      </w:r>
    </w:p>
    <w:p w14:paraId="4AB9C3BC" w14:textId="77777777" w:rsidR="00AE2EFE" w:rsidRPr="004F3598" w:rsidRDefault="00AE2EFE" w:rsidP="00AE2EFE">
      <w:pPr>
        <w:pStyle w:val="enumlev1"/>
        <w:rPr>
          <w:lang w:val="en-US" w:eastAsia="zh-CN"/>
        </w:rPr>
      </w:pPr>
      <w:r w:rsidRPr="004F3598">
        <w:rPr>
          <w:lang w:val="en-US" w:eastAsia="zh-CN"/>
        </w:rPr>
        <w:t>4</w:t>
      </w:r>
      <w:r>
        <w:rPr>
          <w:rFonts w:hint="eastAsia"/>
          <w:lang w:val="en-US" w:eastAsia="zh-CN"/>
        </w:rPr>
        <w:t>)</w:t>
      </w:r>
      <w:r w:rsidRPr="004F3598">
        <w:rPr>
          <w:lang w:val="en-US" w:eastAsia="zh-CN"/>
        </w:rPr>
        <w:tab/>
      </w:r>
      <w:r>
        <w:rPr>
          <w:rFonts w:hint="eastAsia"/>
          <w:lang w:val="en-US" w:eastAsia="zh-CN"/>
        </w:rPr>
        <w:t>管理机构划分和分配无线电频率以及减少干扰的责任和程序。</w:t>
      </w:r>
    </w:p>
    <w:p w14:paraId="1F2EECC0" w14:textId="77777777" w:rsidR="000775C8" w:rsidRDefault="000775C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396D531" w14:textId="08B83DFE" w:rsidR="00AE2EFE" w:rsidRPr="004F3598" w:rsidRDefault="00AE2EFE" w:rsidP="00AE2EFE">
      <w:pPr>
        <w:pStyle w:val="enumlev1"/>
        <w:rPr>
          <w:lang w:val="en-US" w:eastAsia="zh-CN"/>
        </w:rPr>
      </w:pPr>
      <w:r w:rsidRPr="004F3598">
        <w:rPr>
          <w:lang w:val="en-US" w:eastAsia="zh-CN"/>
        </w:rPr>
        <w:lastRenderedPageBreak/>
        <w:t>5</w:t>
      </w:r>
      <w:r>
        <w:rPr>
          <w:rFonts w:hint="eastAsia"/>
          <w:lang w:val="en-US" w:eastAsia="zh-CN"/>
        </w:rPr>
        <w:t>)</w:t>
      </w:r>
      <w:r w:rsidRPr="004F3598">
        <w:rPr>
          <w:lang w:val="en-US" w:eastAsia="zh-CN"/>
        </w:rPr>
        <w:tab/>
      </w:r>
      <w:r w:rsidRPr="0067007D">
        <w:rPr>
          <w:rFonts w:ascii="SimSun" w:hAnsi="SimSun" w:cs="SimSun"/>
          <w:bCs/>
          <w:spacing w:val="13"/>
          <w:szCs w:val="24"/>
          <w:lang w:eastAsia="zh-CN"/>
        </w:rPr>
        <w:t>研制、生产、销售、进口的无线电发射设备</w:t>
      </w:r>
      <w:r>
        <w:rPr>
          <w:rFonts w:ascii="SimSun" w:hAnsi="SimSun" w:cs="SimSun" w:hint="eastAsia"/>
          <w:bCs/>
          <w:spacing w:val="13"/>
          <w:szCs w:val="24"/>
          <w:lang w:eastAsia="zh-CN"/>
        </w:rPr>
        <w:t>应具备的频率要求、频带要求及其他技术要求</w:t>
      </w:r>
      <w:r>
        <w:rPr>
          <w:rFonts w:hint="eastAsia"/>
          <w:lang w:val="en-US" w:eastAsia="zh-CN"/>
        </w:rPr>
        <w:t>。</w:t>
      </w:r>
    </w:p>
    <w:p w14:paraId="5C7DA718" w14:textId="77777777" w:rsidR="00AE2EFE" w:rsidRPr="004F3598" w:rsidRDefault="00AE2EFE" w:rsidP="00AE2EFE">
      <w:pPr>
        <w:pStyle w:val="enumlev1"/>
        <w:rPr>
          <w:lang w:val="en-US" w:eastAsia="zh-CN"/>
        </w:rPr>
      </w:pPr>
      <w:r w:rsidRPr="004F3598">
        <w:rPr>
          <w:lang w:val="en-US" w:eastAsia="zh-CN"/>
        </w:rPr>
        <w:t>6</w:t>
      </w:r>
      <w:r>
        <w:rPr>
          <w:rFonts w:hint="eastAsia"/>
          <w:lang w:val="en-US" w:eastAsia="zh-CN"/>
        </w:rPr>
        <w:t>)</w:t>
      </w:r>
      <w:r w:rsidRPr="004F3598">
        <w:rPr>
          <w:lang w:val="en-US" w:eastAsia="zh-CN"/>
        </w:rPr>
        <w:tab/>
      </w:r>
      <w:r>
        <w:rPr>
          <w:rFonts w:hint="eastAsia"/>
          <w:lang w:val="en-US" w:eastAsia="zh-CN"/>
        </w:rPr>
        <w:t>无线电管理机构在无线电监测和监督检查方面的责任和程序。</w:t>
      </w:r>
    </w:p>
    <w:p w14:paraId="5B802BF1" w14:textId="77777777" w:rsidR="00AE2EFE" w:rsidRPr="004F3598" w:rsidRDefault="00AE2EFE" w:rsidP="00AE2EFE">
      <w:pPr>
        <w:pStyle w:val="enumlev1"/>
        <w:rPr>
          <w:lang w:val="en-US" w:eastAsia="zh-CN"/>
        </w:rPr>
      </w:pPr>
      <w:r w:rsidRPr="004F3598">
        <w:rPr>
          <w:lang w:val="en-US" w:eastAsia="zh-CN"/>
        </w:rPr>
        <w:t>7</w:t>
      </w:r>
      <w:r>
        <w:rPr>
          <w:rFonts w:hint="eastAsia"/>
          <w:lang w:val="en-US" w:eastAsia="zh-CN"/>
        </w:rPr>
        <w:t>)</w:t>
      </w:r>
      <w:r w:rsidRPr="004F3598">
        <w:rPr>
          <w:lang w:val="en-US" w:eastAsia="zh-CN"/>
        </w:rPr>
        <w:tab/>
      </w:r>
      <w:r>
        <w:rPr>
          <w:rFonts w:hint="eastAsia"/>
          <w:lang w:val="en-US" w:eastAsia="zh-CN"/>
        </w:rPr>
        <w:t>频谱使用中涉及的非法行为的类别及相应的惩则。</w:t>
      </w:r>
    </w:p>
    <w:p w14:paraId="5F22AFCA" w14:textId="77777777" w:rsidR="00AE2EFE" w:rsidRPr="004F3598" w:rsidRDefault="00AE2EFE" w:rsidP="009F73DA">
      <w:pPr>
        <w:spacing w:line="340" w:lineRule="atLeast"/>
        <w:ind w:firstLineChars="200" w:firstLine="480"/>
        <w:rPr>
          <w:lang w:val="en-US" w:eastAsia="zh-CN"/>
        </w:rPr>
      </w:pPr>
      <w:r>
        <w:rPr>
          <w:rFonts w:hint="eastAsia"/>
          <w:bCs/>
          <w:lang w:val="en-US" w:eastAsia="zh-CN"/>
        </w:rPr>
        <w:t>2001</w:t>
      </w:r>
      <w:r>
        <w:rPr>
          <w:rFonts w:hint="eastAsia"/>
          <w:bCs/>
          <w:lang w:val="en-US" w:eastAsia="zh-CN"/>
        </w:rPr>
        <w:t>年，信产部根据</w:t>
      </w:r>
      <w:r>
        <w:rPr>
          <w:lang w:val="en-US" w:eastAsia="zh-CN"/>
        </w:rPr>
        <w:t>国际电联《无线电规则》</w:t>
      </w:r>
      <w:r>
        <w:rPr>
          <w:rFonts w:hint="eastAsia"/>
          <w:lang w:val="en-US" w:eastAsia="zh-CN"/>
        </w:rPr>
        <w:t>（</w:t>
      </w:r>
      <w:r>
        <w:rPr>
          <w:rFonts w:hint="eastAsia"/>
          <w:lang w:val="en-US" w:eastAsia="zh-CN"/>
        </w:rPr>
        <w:t>1998</w:t>
      </w:r>
      <w:r>
        <w:rPr>
          <w:rFonts w:hint="eastAsia"/>
          <w:lang w:val="en-US" w:eastAsia="zh-CN"/>
        </w:rPr>
        <w:t>年版）、《</w:t>
      </w:r>
      <w:r w:rsidRPr="004F3598">
        <w:rPr>
          <w:lang w:val="en-US" w:eastAsia="zh-CN"/>
        </w:rPr>
        <w:t>WRC-2000</w:t>
      </w:r>
      <w:r>
        <w:rPr>
          <w:rFonts w:hint="eastAsia"/>
          <w:lang w:val="en-US" w:eastAsia="zh-CN"/>
        </w:rPr>
        <w:t>最后文件》并结合中国无线电业务的发展现状，发布了《中华人民共和国无线电频率划分规定》，在频率管理中发挥了非常重要的作用。</w:t>
      </w:r>
      <w:r>
        <w:rPr>
          <w:rFonts w:hint="eastAsia"/>
          <w:bCs/>
          <w:lang w:val="en-US" w:eastAsia="zh-CN"/>
        </w:rPr>
        <w:t>该规定对</w:t>
      </w:r>
      <w:r>
        <w:rPr>
          <w:lang w:val="en-US" w:eastAsia="zh-CN"/>
        </w:rPr>
        <w:t>频谱管理</w:t>
      </w:r>
      <w:r>
        <w:rPr>
          <w:rFonts w:hint="eastAsia"/>
          <w:lang w:val="en-US" w:eastAsia="zh-CN"/>
        </w:rPr>
        <w:t>的术语与定义、无线电业务与划分的类别、频率划分表、国际电联</w:t>
      </w:r>
      <w:r>
        <w:rPr>
          <w:lang w:val="en-US" w:eastAsia="zh-CN"/>
        </w:rPr>
        <w:t>频率划分</w:t>
      </w:r>
      <w:r>
        <w:rPr>
          <w:rFonts w:hint="eastAsia"/>
          <w:lang w:val="en-US" w:eastAsia="zh-CN"/>
        </w:rPr>
        <w:t>脚注和中国</w:t>
      </w:r>
      <w:r>
        <w:rPr>
          <w:lang w:val="en-US" w:eastAsia="zh-CN"/>
        </w:rPr>
        <w:t>频率划分</w:t>
      </w:r>
      <w:r>
        <w:rPr>
          <w:rFonts w:hint="eastAsia"/>
          <w:lang w:val="en-US" w:eastAsia="zh-CN"/>
        </w:rPr>
        <w:t>脚注做了详细规定。研制、生产、进口、销售、测试和设置使用的各种无线电设备，均应遵守该规定，并将该规定作为选择和使用频率的基本依据。《中华人民共和国无线电频率划分规定》的最新版本为</w:t>
      </w:r>
      <w:r>
        <w:rPr>
          <w:rFonts w:hint="eastAsia"/>
          <w:lang w:val="en-US" w:eastAsia="zh-CN"/>
        </w:rPr>
        <w:t>2013</w:t>
      </w:r>
      <w:r>
        <w:rPr>
          <w:rFonts w:hint="eastAsia"/>
          <w:lang w:val="en-US" w:eastAsia="zh-CN"/>
        </w:rPr>
        <w:t>年版，该规定每</w:t>
      </w:r>
      <w:r>
        <w:rPr>
          <w:rFonts w:hint="eastAsia"/>
          <w:lang w:val="en-US" w:eastAsia="zh-CN"/>
        </w:rPr>
        <w:t>3-4</w:t>
      </w:r>
      <w:r>
        <w:rPr>
          <w:rFonts w:hint="eastAsia"/>
          <w:lang w:val="en-US" w:eastAsia="zh-CN"/>
        </w:rPr>
        <w:t>年根据最新版的《无线电规则》、世界无线电通信大会《最后文件》以及中国的无线电业务发展情况进行修订。</w:t>
      </w:r>
    </w:p>
    <w:p w14:paraId="50BEC028" w14:textId="77777777" w:rsidR="00AE2EFE" w:rsidRDefault="00AE2EFE" w:rsidP="009F73DA">
      <w:pPr>
        <w:spacing w:line="340" w:lineRule="atLeast"/>
        <w:ind w:firstLineChars="200" w:firstLine="480"/>
        <w:rPr>
          <w:lang w:val="en-US" w:eastAsia="zh-CN"/>
        </w:rPr>
      </w:pPr>
      <w:r>
        <w:rPr>
          <w:rFonts w:hint="eastAsia"/>
          <w:lang w:val="en-US" w:eastAsia="zh-CN"/>
        </w:rPr>
        <w:t>《中华人民共和国刑法》和《中华人民共和国</w:t>
      </w:r>
      <w:r>
        <w:rPr>
          <w:rFonts w:hint="eastAsia"/>
          <w:lang w:eastAsia="zh-CN"/>
        </w:rPr>
        <w:t>治安管理处罚法</w:t>
      </w:r>
      <w:r>
        <w:rPr>
          <w:rFonts w:hint="eastAsia"/>
          <w:lang w:val="en-US" w:eastAsia="zh-CN"/>
        </w:rPr>
        <w:t>》是地位高于</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、《中华人民共和国无线电管制规定》和</w:t>
      </w:r>
      <w:r>
        <w:rPr>
          <w:rFonts w:hint="eastAsia"/>
          <w:lang w:val="en-US" w:eastAsia="zh-CN"/>
        </w:rPr>
        <w:t>《中华人民共和国无线电频率划分规定》的两部法律。根据《刑法》的规定，任何人</w:t>
      </w:r>
      <w:r w:rsidRPr="002F7264">
        <w:rPr>
          <w:color w:val="000000"/>
          <w:lang w:eastAsia="zh-CN"/>
        </w:rPr>
        <w:t>擅自</w:t>
      </w:r>
      <w:r>
        <w:rPr>
          <w:rFonts w:hint="eastAsia"/>
          <w:color w:val="000000"/>
          <w:lang w:eastAsia="zh-CN"/>
        </w:rPr>
        <w:t>非法</w:t>
      </w:r>
      <w:r w:rsidRPr="002F7264">
        <w:rPr>
          <w:color w:val="000000"/>
          <w:lang w:eastAsia="zh-CN"/>
        </w:rPr>
        <w:t>使用无线电台</w:t>
      </w:r>
      <w:r>
        <w:rPr>
          <w:rFonts w:hint="eastAsia"/>
          <w:color w:val="000000"/>
          <w:lang w:eastAsia="zh-CN"/>
        </w:rPr>
        <w:t>（</w:t>
      </w:r>
      <w:r w:rsidRPr="002F7264">
        <w:rPr>
          <w:color w:val="000000"/>
          <w:lang w:eastAsia="zh-CN"/>
        </w:rPr>
        <w:t>站</w:t>
      </w:r>
      <w:r>
        <w:rPr>
          <w:rFonts w:hint="eastAsia"/>
          <w:color w:val="000000"/>
          <w:lang w:eastAsia="zh-CN"/>
        </w:rPr>
        <w:t>）</w:t>
      </w:r>
      <w:r w:rsidRPr="002F7264">
        <w:rPr>
          <w:color w:val="000000"/>
          <w:lang w:eastAsia="zh-CN"/>
        </w:rPr>
        <w:t>或者擅自</w:t>
      </w:r>
      <w:r>
        <w:rPr>
          <w:rFonts w:hint="eastAsia"/>
          <w:color w:val="000000"/>
          <w:lang w:eastAsia="zh-CN"/>
        </w:rPr>
        <w:t>非法</w:t>
      </w:r>
      <w:r w:rsidRPr="002F7264">
        <w:rPr>
          <w:color w:val="000000"/>
          <w:lang w:eastAsia="zh-CN"/>
        </w:rPr>
        <w:t>占用频率</w:t>
      </w:r>
      <w:r w:rsidRPr="002E56E3">
        <w:rPr>
          <w:lang w:val="en-US" w:eastAsia="zh-CN"/>
        </w:rPr>
        <w:t>造成严重后果的，处三年以下有期徒刑，拘役或者管制，并处或者单处罚</w:t>
      </w:r>
      <w:r w:rsidRPr="002E56E3">
        <w:rPr>
          <w:rFonts w:hint="eastAsia"/>
          <w:lang w:val="en-US" w:eastAsia="zh-CN"/>
        </w:rPr>
        <w:t>金</w:t>
      </w:r>
      <w:r w:rsidRPr="002E56E3">
        <w:rPr>
          <w:lang w:val="en-US" w:eastAsia="zh-CN"/>
        </w:rPr>
        <w:t>。</w:t>
      </w:r>
      <w:r w:rsidRPr="002E56E3">
        <w:rPr>
          <w:rFonts w:hint="eastAsia"/>
          <w:lang w:val="en-US" w:eastAsia="zh-CN"/>
        </w:rPr>
        <w:t>按照</w:t>
      </w:r>
      <w:r>
        <w:rPr>
          <w:rFonts w:hint="eastAsia"/>
          <w:lang w:val="en-US" w:eastAsia="zh-CN"/>
        </w:rPr>
        <w:t>《中华人民共和国</w:t>
      </w:r>
      <w:r w:rsidRPr="002E56E3">
        <w:rPr>
          <w:rFonts w:hint="eastAsia"/>
          <w:lang w:val="en-US" w:eastAsia="zh-CN"/>
        </w:rPr>
        <w:t>治安管理处罚法</w:t>
      </w:r>
      <w:r>
        <w:rPr>
          <w:rFonts w:hint="eastAsia"/>
          <w:lang w:val="en-US" w:eastAsia="zh-CN"/>
        </w:rPr>
        <w:t>》的规定，</w:t>
      </w:r>
      <w:r w:rsidRPr="002E56E3">
        <w:rPr>
          <w:lang w:val="en-US" w:eastAsia="zh-CN"/>
        </w:rPr>
        <w:t>违反国家规定，故意干扰无线电业务正常进行的，或者对正常运行的无线电</w:t>
      </w:r>
      <w:r>
        <w:rPr>
          <w:rFonts w:hint="eastAsia"/>
          <w:lang w:val="en-US" w:eastAsia="zh-CN"/>
        </w:rPr>
        <w:t>（</w:t>
      </w:r>
      <w:r w:rsidRPr="002E56E3">
        <w:rPr>
          <w:lang w:val="en-US" w:eastAsia="zh-CN"/>
        </w:rPr>
        <w:t>站</w:t>
      </w:r>
      <w:r>
        <w:rPr>
          <w:rFonts w:hint="eastAsia"/>
          <w:lang w:val="en-US" w:eastAsia="zh-CN"/>
        </w:rPr>
        <w:t>）</w:t>
      </w:r>
      <w:r w:rsidRPr="002E56E3">
        <w:rPr>
          <w:lang w:val="en-US" w:eastAsia="zh-CN"/>
        </w:rPr>
        <w:t>产生有害干扰的，处</w:t>
      </w:r>
      <w:r w:rsidRPr="002E56E3">
        <w:rPr>
          <w:rFonts w:hint="eastAsia"/>
          <w:lang w:val="en-US" w:eastAsia="zh-CN"/>
        </w:rPr>
        <w:t>行政</w:t>
      </w:r>
      <w:r w:rsidRPr="002E56E3">
        <w:rPr>
          <w:lang w:val="en-US" w:eastAsia="zh-CN"/>
        </w:rPr>
        <w:t>拘留。</w:t>
      </w:r>
      <w:r>
        <w:rPr>
          <w:rFonts w:hint="eastAsia"/>
          <w:lang w:val="en-US" w:eastAsia="zh-CN"/>
        </w:rPr>
        <w:t>这两部法律对中国维护频率使用的正常秩序和维护无线电业务的运行非常必要，非常重要。</w:t>
      </w:r>
    </w:p>
    <w:p w14:paraId="40DEAE53" w14:textId="77777777" w:rsidR="00AE2EFE" w:rsidRPr="004F3598" w:rsidRDefault="00AE2EFE" w:rsidP="00AE2EFE">
      <w:pPr>
        <w:ind w:firstLineChars="200" w:firstLine="480"/>
        <w:rPr>
          <w:lang w:val="en-US" w:eastAsia="zh-CN"/>
        </w:rPr>
      </w:pPr>
      <w:r w:rsidRPr="002E56E3">
        <w:rPr>
          <w:lang w:eastAsia="zh-CN"/>
        </w:rPr>
        <w:t>由第十届</w:t>
      </w:r>
      <w:r w:rsidR="007A3D4F">
        <w:fldChar w:fldCharType="begin"/>
      </w:r>
      <w:r w:rsidR="007A3D4F">
        <w:rPr>
          <w:lang w:eastAsia="zh-CN"/>
        </w:rPr>
        <w:instrText xml:space="preserve"> HYPERLINK "http://baike.baidu.com/view/1903.htm" \t "_blank" </w:instrText>
      </w:r>
      <w:r w:rsidR="007A3D4F">
        <w:fldChar w:fldCharType="separate"/>
      </w:r>
      <w:r w:rsidRPr="002E56E3">
        <w:rPr>
          <w:lang w:val="en-US" w:eastAsia="zh-CN"/>
        </w:rPr>
        <w:t>全国人民代表大会</w:t>
      </w:r>
      <w:r w:rsidR="007A3D4F">
        <w:rPr>
          <w:lang w:val="en-US" w:eastAsia="zh-CN"/>
        </w:rPr>
        <w:fldChar w:fldCharType="end"/>
      </w:r>
      <w:r w:rsidRPr="002E56E3">
        <w:rPr>
          <w:lang w:val="en-US" w:eastAsia="zh-CN"/>
        </w:rPr>
        <w:t>第</w:t>
      </w:r>
      <w:r w:rsidRPr="002E56E3">
        <w:rPr>
          <w:lang w:eastAsia="zh-CN"/>
        </w:rPr>
        <w:t>五次会议于</w:t>
      </w:r>
      <w:r w:rsidRPr="002E56E3">
        <w:rPr>
          <w:lang w:eastAsia="zh-CN"/>
        </w:rPr>
        <w:t>2007</w:t>
      </w:r>
      <w:r w:rsidRPr="002E56E3">
        <w:rPr>
          <w:lang w:eastAsia="zh-CN"/>
        </w:rPr>
        <w:t>年</w:t>
      </w:r>
      <w:r w:rsidRPr="002E56E3">
        <w:rPr>
          <w:lang w:eastAsia="zh-CN"/>
        </w:rPr>
        <w:t>3</w:t>
      </w:r>
      <w:r w:rsidRPr="002E56E3">
        <w:rPr>
          <w:lang w:eastAsia="zh-CN"/>
        </w:rPr>
        <w:t>月</w:t>
      </w:r>
      <w:r w:rsidRPr="002E56E3">
        <w:rPr>
          <w:lang w:val="en-US" w:eastAsia="zh-CN"/>
        </w:rPr>
        <w:t>16</w:t>
      </w:r>
      <w:r w:rsidRPr="002E56E3">
        <w:rPr>
          <w:lang w:val="en-US" w:eastAsia="zh-CN"/>
        </w:rPr>
        <w:t>日通过</w:t>
      </w:r>
      <w:r w:rsidRPr="002E56E3">
        <w:rPr>
          <w:rFonts w:hint="eastAsia"/>
          <w:lang w:val="en-US" w:eastAsia="zh-CN"/>
        </w:rPr>
        <w:t>的《</w:t>
      </w:r>
      <w:r w:rsidRPr="002E56E3">
        <w:rPr>
          <w:lang w:val="en-US" w:eastAsia="zh-CN"/>
        </w:rPr>
        <w:t>中华人民共和国物权法</w:t>
      </w:r>
      <w:r>
        <w:rPr>
          <w:rFonts w:hint="eastAsia"/>
          <w:lang w:eastAsia="zh-CN"/>
        </w:rPr>
        <w:t>》是中国有关物的所有和利用的基本法律。《物权法》</w:t>
      </w:r>
      <w:r w:rsidRPr="002E56E3">
        <w:rPr>
          <w:lang w:eastAsia="zh-CN"/>
        </w:rPr>
        <w:t>第</w:t>
      </w:r>
      <w:r w:rsidRPr="002E56E3">
        <w:rPr>
          <w:lang w:eastAsia="zh-CN"/>
        </w:rPr>
        <w:t>50</w:t>
      </w:r>
      <w:r w:rsidRPr="002E56E3">
        <w:rPr>
          <w:lang w:eastAsia="zh-CN"/>
        </w:rPr>
        <w:t>条</w:t>
      </w:r>
      <w:r>
        <w:rPr>
          <w:rFonts w:hint="eastAsia"/>
          <w:lang w:eastAsia="zh-CN"/>
        </w:rPr>
        <w:t>规定：</w:t>
      </w:r>
      <w:r w:rsidRPr="002E56E3">
        <w:rPr>
          <w:lang w:eastAsia="zh-CN"/>
        </w:rPr>
        <w:t>无线电频谱资源属于国家所有</w:t>
      </w:r>
      <w:r>
        <w:rPr>
          <w:rFonts w:hint="eastAsia"/>
          <w:lang w:eastAsia="zh-CN"/>
        </w:rPr>
        <w:t>。</w:t>
      </w:r>
    </w:p>
    <w:p w14:paraId="39D2804B" w14:textId="54D4F0E0" w:rsidR="00AE2EFE" w:rsidRPr="00285791" w:rsidRDefault="005742E9" w:rsidP="002E2D56">
      <w:pPr>
        <w:pStyle w:val="Heading1"/>
        <w:rPr>
          <w:lang w:val="en-US" w:eastAsia="zh-CN"/>
        </w:rPr>
      </w:pPr>
      <w:bookmarkStart w:id="312" w:name="_Toc77322964"/>
      <w:r w:rsidRPr="005742E9">
        <w:rPr>
          <w:bCs/>
          <w:lang w:val="en-US" w:eastAsia="zh-CN"/>
        </w:rPr>
        <w:t>1</w:t>
      </w:r>
      <w:r>
        <w:rPr>
          <w:bCs/>
          <w:lang w:val="en-US" w:eastAsia="zh-CN"/>
        </w:rPr>
        <w:t>3</w:t>
      </w:r>
      <w:r>
        <w:rPr>
          <w:bCs/>
          <w:lang w:val="en-US" w:eastAsia="zh-CN"/>
        </w:rPr>
        <w:tab/>
      </w:r>
      <w:r w:rsidR="00AE2EFE" w:rsidRPr="00285791">
        <w:rPr>
          <w:rFonts w:hint="eastAsia"/>
          <w:bCs/>
          <w:lang w:val="en-US" w:eastAsia="zh-CN"/>
        </w:rPr>
        <w:t>阿拉伯联合酋长国</w:t>
      </w:r>
      <w:bookmarkEnd w:id="312"/>
    </w:p>
    <w:p w14:paraId="5B90846D" w14:textId="77777777" w:rsidR="00AE2EFE" w:rsidRPr="004F3598" w:rsidRDefault="00AE2EFE" w:rsidP="009F73DA">
      <w:pPr>
        <w:spacing w:line="340" w:lineRule="atLeast"/>
        <w:ind w:firstLineChars="200" w:firstLine="480"/>
        <w:rPr>
          <w:lang w:val="en-US" w:eastAsia="zh-CN"/>
        </w:rPr>
      </w:pPr>
      <w:r>
        <w:rPr>
          <w:rFonts w:hint="eastAsia"/>
          <w:lang w:val="en-US" w:eastAsia="zh-CN"/>
        </w:rPr>
        <w:t>根据</w:t>
      </w:r>
      <w:r>
        <w:rPr>
          <w:rFonts w:hint="eastAsia"/>
          <w:lang w:val="en-US" w:eastAsia="zh-CN"/>
        </w:rPr>
        <w:t>2003</w:t>
      </w:r>
      <w:r>
        <w:rPr>
          <w:rFonts w:hint="eastAsia"/>
          <w:lang w:val="en-US" w:eastAsia="zh-CN"/>
        </w:rPr>
        <w:t>年</w:t>
      </w:r>
      <w:r>
        <w:rPr>
          <w:rFonts w:hint="eastAsia"/>
          <w:lang w:val="en-US" w:eastAsia="zh-CN"/>
        </w:rPr>
        <w:t>3</w:t>
      </w:r>
      <w:r>
        <w:rPr>
          <w:rFonts w:hint="eastAsia"/>
          <w:lang w:val="en-US" w:eastAsia="zh-CN"/>
        </w:rPr>
        <w:t>号法发出的联邦令主要为</w:t>
      </w:r>
      <w:r>
        <w:rPr>
          <w:lang w:val="en-US" w:eastAsia="zh-CN"/>
        </w:rPr>
        <w:t>频谱管理</w:t>
      </w:r>
      <w:r>
        <w:rPr>
          <w:rFonts w:hint="eastAsia"/>
          <w:lang w:val="en-US" w:eastAsia="zh-CN"/>
        </w:rPr>
        <w:t>提出了法定的规章制度。电信管理总局</w:t>
      </w:r>
      <w:r>
        <w:rPr>
          <w:lang w:val="en-US" w:eastAsia="zh-CN"/>
        </w:rPr>
        <w:t>（</w:t>
      </w:r>
      <w:r w:rsidRPr="004F3598">
        <w:rPr>
          <w:lang w:val="en-US" w:eastAsia="zh-CN"/>
        </w:rPr>
        <w:t>TRA</w:t>
      </w:r>
      <w:r>
        <w:rPr>
          <w:lang w:val="en-US" w:eastAsia="zh-CN"/>
        </w:rPr>
        <w:t>）</w:t>
      </w:r>
      <w:r>
        <w:rPr>
          <w:rFonts w:hint="eastAsia"/>
          <w:lang w:val="en-US" w:eastAsia="zh-CN"/>
        </w:rPr>
        <w:t>是一个独立的政府机构。总局是监督电信行业，包括监督</w:t>
      </w:r>
      <w:r>
        <w:rPr>
          <w:lang w:val="en-US" w:eastAsia="zh-CN"/>
        </w:rPr>
        <w:t>频谱管理</w:t>
      </w:r>
      <w:r>
        <w:rPr>
          <w:rFonts w:hint="eastAsia"/>
          <w:lang w:val="en-US" w:eastAsia="zh-CN"/>
        </w:rPr>
        <w:t>的主管机构，有权发布主要是涉及</w:t>
      </w:r>
      <w:r>
        <w:rPr>
          <w:lang w:val="en-US" w:eastAsia="zh-CN"/>
        </w:rPr>
        <w:t>无线电频谱</w:t>
      </w:r>
      <w:r>
        <w:rPr>
          <w:rFonts w:hint="eastAsia"/>
          <w:lang w:val="en-US" w:eastAsia="zh-CN"/>
        </w:rPr>
        <w:t>的规则、命令、决议和程序，包括频谱的划分、重新划分和使用。</w:t>
      </w:r>
    </w:p>
    <w:p w14:paraId="523538DE" w14:textId="77777777" w:rsidR="00AE2EFE" w:rsidRPr="004F3598" w:rsidRDefault="00AE2EFE" w:rsidP="009F73DA">
      <w:pPr>
        <w:spacing w:line="340" w:lineRule="atLeast"/>
        <w:ind w:firstLineChars="200" w:firstLine="480"/>
        <w:rPr>
          <w:lang w:val="en-US" w:eastAsia="zh-CN"/>
        </w:rPr>
      </w:pPr>
      <w:r>
        <w:rPr>
          <w:rFonts w:hint="eastAsia"/>
          <w:lang w:val="en-US" w:eastAsia="zh-CN"/>
        </w:rPr>
        <w:t>总局通过代表涉及频谱的各政府部门的一个协调委员会拟定并发布了国家频谱规划和频率划分表，可从总局网站</w:t>
      </w:r>
      <w:r>
        <w:rPr>
          <w:lang w:val="en-US"/>
        </w:rPr>
        <w:t>（</w:t>
      </w:r>
      <w:hyperlink r:id="rId15" w:history="1">
        <w:r w:rsidRPr="004F3598">
          <w:rPr>
            <w:rStyle w:val="Hyperlink"/>
            <w:lang w:val="en-US"/>
          </w:rPr>
          <w:t>www.tra.ae</w:t>
        </w:r>
      </w:hyperlink>
      <w:r>
        <w:rPr>
          <w:lang w:val="en-US"/>
        </w:rPr>
        <w:t>）</w:t>
      </w:r>
      <w:r>
        <w:rPr>
          <w:rFonts w:hint="eastAsia"/>
          <w:lang w:val="en-US" w:eastAsia="zh-CN"/>
        </w:rPr>
        <w:t>获取。总局还颁布了</w:t>
      </w:r>
      <w:proofErr w:type="gramStart"/>
      <w:r>
        <w:rPr>
          <w:rFonts w:hint="eastAsia"/>
          <w:lang w:val="en-US" w:eastAsia="zh-CN"/>
        </w:rPr>
        <w:t>一</w:t>
      </w:r>
      <w:proofErr w:type="gramEnd"/>
      <w:r>
        <w:rPr>
          <w:rFonts w:hint="eastAsia"/>
          <w:lang w:val="en-US" w:eastAsia="zh-CN"/>
        </w:rPr>
        <w:t>套管理文件（政策、规则和程序），以便有效地加强</w:t>
      </w:r>
      <w:r>
        <w:rPr>
          <w:lang w:val="en-US" w:eastAsia="zh-CN"/>
        </w:rPr>
        <w:t>频谱管理</w:t>
      </w:r>
      <w:r>
        <w:rPr>
          <w:rFonts w:hint="eastAsia"/>
          <w:lang w:val="en-US" w:eastAsia="zh-CN"/>
        </w:rPr>
        <w:t>。</w:t>
      </w:r>
    </w:p>
    <w:p w14:paraId="5ED36C5F" w14:textId="77777777"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313" w:name="_Toc159840988"/>
      <w:bookmarkStart w:id="314" w:name="_Toc148430186"/>
      <w:r>
        <w:rPr>
          <w:lang w:val="en-US" w:eastAsia="zh-CN"/>
        </w:rPr>
        <w:br w:type="page"/>
      </w:r>
    </w:p>
    <w:p w14:paraId="6FF15C8A" w14:textId="77777777" w:rsidR="00AE2EFE" w:rsidRPr="00A635B6" w:rsidRDefault="00AE2EFE" w:rsidP="00AE2EFE">
      <w:pPr>
        <w:pStyle w:val="AnnexNoTitle"/>
        <w:rPr>
          <w:rFonts w:ascii="SimSun" w:hAnsi="SimSun"/>
          <w:lang w:val="en-US" w:eastAsia="zh-CN"/>
        </w:rPr>
      </w:pPr>
      <w:bookmarkStart w:id="315" w:name="_Toc77322965"/>
      <w:r>
        <w:rPr>
          <w:rFonts w:hint="eastAsia"/>
          <w:lang w:val="en-US" w:eastAsia="zh-CN"/>
        </w:rPr>
        <w:lastRenderedPageBreak/>
        <w:t>附件</w:t>
      </w:r>
      <w:r w:rsidRPr="00EB533A">
        <w:rPr>
          <w:lang w:val="en-US" w:eastAsia="zh-CN"/>
        </w:rPr>
        <w:t>2</w:t>
      </w:r>
      <w:r w:rsidRPr="00EB533A">
        <w:rPr>
          <w:lang w:val="en-US" w:eastAsia="zh-CN"/>
        </w:rPr>
        <w:br/>
      </w:r>
      <w:r>
        <w:rPr>
          <w:lang w:val="en-US" w:eastAsia="zh-CN"/>
        </w:rPr>
        <w:br/>
      </w:r>
      <w:r>
        <w:rPr>
          <w:rFonts w:hint="eastAsia"/>
          <w:lang w:val="en-US" w:eastAsia="zh-CN"/>
        </w:rPr>
        <w:t>《</w:t>
      </w:r>
      <w:r>
        <w:rPr>
          <w:lang w:val="en-US" w:eastAsia="zh-CN"/>
        </w:rPr>
        <w:t>国家频谱管理</w:t>
      </w:r>
      <w:r>
        <w:rPr>
          <w:rFonts w:hint="eastAsia"/>
          <w:lang w:val="en-US" w:eastAsia="zh-CN"/>
        </w:rPr>
        <w:t>手册》摘录</w:t>
      </w:r>
      <w:r>
        <w:rPr>
          <w:lang w:val="en-US" w:eastAsia="zh-CN"/>
        </w:rPr>
        <w:br/>
      </w:r>
      <w:r w:rsidRPr="00A635B6">
        <w:rPr>
          <w:rFonts w:ascii="SimSun" w:hAnsi="SimSun"/>
          <w:lang w:val="en-US" w:eastAsia="zh-CN"/>
        </w:rPr>
        <w:t>国家频谱管理</w:t>
      </w:r>
      <w:bookmarkEnd w:id="313"/>
      <w:r w:rsidRPr="00A635B6">
        <w:rPr>
          <w:rFonts w:ascii="SimSun" w:hAnsi="SimSun" w:hint="eastAsia"/>
          <w:lang w:val="en-US" w:eastAsia="zh-CN"/>
        </w:rPr>
        <w:t>的最佳做法</w:t>
      </w:r>
      <w:bookmarkEnd w:id="315"/>
    </w:p>
    <w:p w14:paraId="2CA8E8D2" w14:textId="77777777" w:rsidR="00AE2EFE" w:rsidRPr="00285791" w:rsidRDefault="00AE2EFE" w:rsidP="000B52F9">
      <w:pPr>
        <w:pStyle w:val="Headingb"/>
        <w:rPr>
          <w:lang w:val="en-US" w:eastAsia="zh-CN"/>
        </w:rPr>
      </w:pPr>
      <w:r w:rsidRPr="00285791">
        <w:rPr>
          <w:rFonts w:hint="eastAsia"/>
          <w:lang w:val="en-US" w:eastAsia="zh-CN"/>
        </w:rPr>
        <w:t>引言</w:t>
      </w:r>
    </w:p>
    <w:p w14:paraId="66F882AC" w14:textId="77777777" w:rsidR="00AE2EFE" w:rsidRPr="008A3800" w:rsidRDefault="00AE2EFE" w:rsidP="009F73DA">
      <w:pPr>
        <w:pStyle w:val="Normalaftertitle"/>
        <w:spacing w:line="360" w:lineRule="atLeast"/>
        <w:ind w:firstLineChars="200" w:firstLine="480"/>
        <w:rPr>
          <w:lang w:eastAsia="zh-CN"/>
        </w:rPr>
      </w:pPr>
      <w:r w:rsidRPr="008A3800">
        <w:rPr>
          <w:rFonts w:hint="eastAsia"/>
          <w:lang w:eastAsia="zh-CN"/>
        </w:rPr>
        <w:t>本附件适当考虑到</w:t>
      </w:r>
      <w:r>
        <w:rPr>
          <w:rFonts w:hint="eastAsia"/>
          <w:lang w:eastAsia="zh-CN"/>
        </w:rPr>
        <w:t>国际</w:t>
      </w:r>
      <w:r w:rsidRPr="008A3800">
        <w:rPr>
          <w:rFonts w:hint="eastAsia"/>
          <w:lang w:eastAsia="zh-CN"/>
        </w:rPr>
        <w:t>电联</w:t>
      </w:r>
      <w:r>
        <w:rPr>
          <w:rFonts w:hint="eastAsia"/>
          <w:lang w:eastAsia="zh-CN"/>
        </w:rPr>
        <w:t>《</w:t>
      </w:r>
      <w:r w:rsidRPr="008A3800">
        <w:rPr>
          <w:rFonts w:hint="eastAsia"/>
          <w:lang w:eastAsia="zh-CN"/>
        </w:rPr>
        <w:t>组织法</w:t>
      </w:r>
      <w:r>
        <w:rPr>
          <w:rFonts w:hint="eastAsia"/>
          <w:lang w:eastAsia="zh-CN"/>
        </w:rPr>
        <w:t>》</w:t>
      </w:r>
      <w:r w:rsidRPr="008A3800">
        <w:rPr>
          <w:rFonts w:hint="eastAsia"/>
          <w:lang w:eastAsia="zh-CN"/>
        </w:rPr>
        <w:t>和</w:t>
      </w:r>
      <w:r>
        <w:rPr>
          <w:rFonts w:hint="eastAsia"/>
          <w:lang w:eastAsia="zh-CN"/>
        </w:rPr>
        <w:t>《</w:t>
      </w:r>
      <w:r w:rsidRPr="008A3800">
        <w:rPr>
          <w:rFonts w:hint="eastAsia"/>
          <w:lang w:eastAsia="zh-CN"/>
        </w:rPr>
        <w:t>公约</w:t>
      </w:r>
      <w:r>
        <w:rPr>
          <w:rFonts w:hint="eastAsia"/>
          <w:lang w:eastAsia="zh-CN"/>
        </w:rPr>
        <w:t>》</w:t>
      </w:r>
      <w:r w:rsidRPr="008A3800">
        <w:rPr>
          <w:rFonts w:hint="eastAsia"/>
          <w:lang w:eastAsia="zh-CN"/>
        </w:rPr>
        <w:t>，提出了国家频谱管理活动的</w:t>
      </w:r>
      <w:r w:rsidRPr="00FD2035">
        <w:rPr>
          <w:rFonts w:hint="eastAsia"/>
          <w:lang w:eastAsia="zh-CN"/>
        </w:rPr>
        <w:t>最佳做法</w:t>
      </w:r>
      <w:r>
        <w:rPr>
          <w:rFonts w:hint="eastAsia"/>
          <w:lang w:eastAsia="zh-CN"/>
        </w:rPr>
        <w:t>（</w:t>
      </w:r>
      <w:r>
        <w:rPr>
          <w:rFonts w:hint="eastAsia"/>
          <w:lang w:eastAsia="zh-CN"/>
        </w:rPr>
        <w:t>2005</w:t>
      </w:r>
      <w:r>
        <w:rPr>
          <w:rFonts w:hint="eastAsia"/>
          <w:lang w:eastAsia="zh-CN"/>
        </w:rPr>
        <w:t>年《国家频谱管理手册》的附件</w:t>
      </w:r>
      <w:r>
        <w:rPr>
          <w:rFonts w:hint="eastAsia"/>
          <w:lang w:eastAsia="zh-CN"/>
        </w:rPr>
        <w:t>2</w:t>
      </w:r>
      <w:r>
        <w:rPr>
          <w:rFonts w:hint="eastAsia"/>
          <w:lang w:eastAsia="zh-CN"/>
        </w:rPr>
        <w:t>）。</w:t>
      </w:r>
      <w:r w:rsidRPr="008A3800">
        <w:rPr>
          <w:rFonts w:hint="eastAsia"/>
          <w:lang w:eastAsia="zh-CN"/>
        </w:rPr>
        <w:t>国际</w:t>
      </w:r>
      <w:r>
        <w:rPr>
          <w:rFonts w:hint="eastAsia"/>
          <w:lang w:eastAsia="zh-CN"/>
        </w:rPr>
        <w:t>上的做法未</w:t>
      </w:r>
      <w:r w:rsidRPr="008A3800">
        <w:rPr>
          <w:rFonts w:hint="eastAsia"/>
          <w:lang w:eastAsia="zh-CN"/>
        </w:rPr>
        <w:t>包括</w:t>
      </w:r>
      <w:r>
        <w:rPr>
          <w:rFonts w:hint="eastAsia"/>
          <w:lang w:eastAsia="zh-CN"/>
        </w:rPr>
        <w:t>在内</w:t>
      </w:r>
      <w:r w:rsidRPr="008A3800">
        <w:rPr>
          <w:rFonts w:hint="eastAsia"/>
          <w:lang w:eastAsia="zh-CN"/>
        </w:rPr>
        <w:t>。但是，下</w:t>
      </w:r>
      <w:r>
        <w:rPr>
          <w:rFonts w:hint="eastAsia"/>
          <w:lang w:eastAsia="zh-CN"/>
        </w:rPr>
        <w:t>面提出</w:t>
      </w:r>
      <w:r w:rsidRPr="008A3800">
        <w:rPr>
          <w:rFonts w:hint="eastAsia"/>
          <w:lang w:eastAsia="zh-CN"/>
        </w:rPr>
        <w:t>的一些</w:t>
      </w:r>
      <w:r w:rsidRPr="00FD2035">
        <w:rPr>
          <w:rFonts w:hint="eastAsia"/>
          <w:lang w:eastAsia="zh-CN"/>
        </w:rPr>
        <w:t>最佳做法</w:t>
      </w:r>
      <w:r w:rsidRPr="008A3800">
        <w:rPr>
          <w:rFonts w:hint="eastAsia"/>
          <w:lang w:eastAsia="zh-CN"/>
        </w:rPr>
        <w:t>旨在与国际</w:t>
      </w:r>
      <w:r>
        <w:rPr>
          <w:rFonts w:hint="eastAsia"/>
          <w:lang w:eastAsia="zh-CN"/>
        </w:rPr>
        <w:t>做法</w:t>
      </w:r>
      <w:r w:rsidRPr="008A3800">
        <w:rPr>
          <w:rFonts w:hint="eastAsia"/>
          <w:lang w:eastAsia="zh-CN"/>
        </w:rPr>
        <w:t>接轨或转变为国际</w:t>
      </w:r>
      <w:r>
        <w:rPr>
          <w:rFonts w:hint="eastAsia"/>
          <w:lang w:eastAsia="zh-CN"/>
        </w:rPr>
        <w:t>做法</w:t>
      </w:r>
      <w:r w:rsidRPr="008A3800">
        <w:rPr>
          <w:rFonts w:hint="eastAsia"/>
          <w:lang w:eastAsia="zh-CN"/>
        </w:rPr>
        <w:t>，</w:t>
      </w:r>
      <w:r>
        <w:rPr>
          <w:rFonts w:hint="eastAsia"/>
          <w:lang w:eastAsia="zh-CN"/>
        </w:rPr>
        <w:t>比如涉及</w:t>
      </w:r>
      <w:r w:rsidRPr="008A3800">
        <w:rPr>
          <w:rFonts w:hint="eastAsia"/>
          <w:lang w:eastAsia="zh-CN"/>
        </w:rPr>
        <w:t>与其他国家</w:t>
      </w:r>
      <w:r>
        <w:rPr>
          <w:rFonts w:hint="eastAsia"/>
          <w:lang w:eastAsia="zh-CN"/>
        </w:rPr>
        <w:t>的同人协</w:t>
      </w:r>
      <w:r w:rsidRPr="008A3800">
        <w:rPr>
          <w:rFonts w:hint="eastAsia"/>
          <w:lang w:eastAsia="zh-CN"/>
        </w:rPr>
        <w:t>作</w:t>
      </w:r>
      <w:r>
        <w:rPr>
          <w:rFonts w:hint="eastAsia"/>
          <w:lang w:eastAsia="zh-CN"/>
        </w:rPr>
        <w:t>或涉及</w:t>
      </w:r>
      <w:r w:rsidRPr="008A3800">
        <w:rPr>
          <w:rFonts w:hint="eastAsia"/>
          <w:lang w:eastAsia="zh-CN"/>
        </w:rPr>
        <w:t>协调</w:t>
      </w:r>
      <w:r>
        <w:rPr>
          <w:rFonts w:hint="eastAsia"/>
          <w:lang w:eastAsia="zh-CN"/>
        </w:rPr>
        <w:t>的做法</w:t>
      </w:r>
      <w:r w:rsidRPr="008A3800">
        <w:rPr>
          <w:rFonts w:hint="eastAsia"/>
          <w:lang w:eastAsia="zh-CN"/>
        </w:rPr>
        <w:t>，</w:t>
      </w:r>
      <w:r>
        <w:rPr>
          <w:rFonts w:hint="eastAsia"/>
          <w:lang w:eastAsia="zh-CN"/>
        </w:rPr>
        <w:t>包括在世界无线电通信大会之前或</w:t>
      </w:r>
      <w:r w:rsidRPr="008A3800">
        <w:rPr>
          <w:rFonts w:hint="eastAsia"/>
          <w:lang w:eastAsia="zh-CN"/>
        </w:rPr>
        <w:t>在国际卫星协调会议上</w:t>
      </w:r>
      <w:r>
        <w:rPr>
          <w:rFonts w:hint="eastAsia"/>
          <w:lang w:eastAsia="zh-CN"/>
        </w:rPr>
        <w:t>的那些做法</w:t>
      </w:r>
      <w:r w:rsidRPr="008A3800">
        <w:rPr>
          <w:rFonts w:hint="eastAsia"/>
          <w:lang w:eastAsia="zh-CN"/>
        </w:rPr>
        <w:t>。这些</w:t>
      </w:r>
      <w:r>
        <w:rPr>
          <w:rFonts w:hint="eastAsia"/>
          <w:lang w:eastAsia="zh-CN"/>
        </w:rPr>
        <w:t>做法还旨在</w:t>
      </w:r>
      <w:r w:rsidRPr="008A3800">
        <w:rPr>
          <w:rFonts w:hint="eastAsia"/>
          <w:lang w:eastAsia="zh-CN"/>
        </w:rPr>
        <w:t>通过</w:t>
      </w:r>
      <w:r>
        <w:rPr>
          <w:rFonts w:hint="eastAsia"/>
          <w:lang w:eastAsia="zh-CN"/>
        </w:rPr>
        <w:t>统一各国</w:t>
      </w:r>
      <w:r w:rsidRPr="008A3800">
        <w:rPr>
          <w:rFonts w:hint="eastAsia"/>
          <w:lang w:eastAsia="zh-CN"/>
        </w:rPr>
        <w:t>主管部门的</w:t>
      </w:r>
      <w:r>
        <w:rPr>
          <w:rFonts w:hint="eastAsia"/>
          <w:lang w:eastAsia="zh-CN"/>
        </w:rPr>
        <w:t>做法</w:t>
      </w:r>
      <w:r w:rsidRPr="008A3800">
        <w:rPr>
          <w:rFonts w:hint="eastAsia"/>
          <w:lang w:eastAsia="zh-CN"/>
        </w:rPr>
        <w:t>，尽</w:t>
      </w:r>
      <w:r>
        <w:rPr>
          <w:rFonts w:hint="eastAsia"/>
          <w:lang w:eastAsia="zh-CN"/>
        </w:rPr>
        <w:t>实际</w:t>
      </w:r>
      <w:r w:rsidRPr="008A3800">
        <w:rPr>
          <w:rFonts w:hint="eastAsia"/>
          <w:lang w:eastAsia="zh-CN"/>
        </w:rPr>
        <w:t>可能</w:t>
      </w:r>
      <w:r>
        <w:rPr>
          <w:rFonts w:hint="eastAsia"/>
          <w:lang w:eastAsia="zh-CN"/>
        </w:rPr>
        <w:t>统一</w:t>
      </w:r>
      <w:r w:rsidRPr="008A3800">
        <w:rPr>
          <w:rFonts w:hint="eastAsia"/>
          <w:lang w:eastAsia="zh-CN"/>
        </w:rPr>
        <w:t>全球</w:t>
      </w:r>
      <w:r>
        <w:rPr>
          <w:rFonts w:hint="eastAsia"/>
          <w:lang w:eastAsia="zh-CN"/>
        </w:rPr>
        <w:t>的</w:t>
      </w:r>
      <w:r w:rsidRPr="008A3800">
        <w:rPr>
          <w:rFonts w:hint="eastAsia"/>
          <w:lang w:eastAsia="zh-CN"/>
        </w:rPr>
        <w:t>频谱管理政策。</w:t>
      </w:r>
    </w:p>
    <w:p w14:paraId="66B9FE23" w14:textId="77777777" w:rsidR="00AE2EFE" w:rsidRPr="00285791" w:rsidRDefault="00AE2EFE" w:rsidP="000B52F9">
      <w:pPr>
        <w:pStyle w:val="Headingb"/>
        <w:rPr>
          <w:lang w:val="en-US" w:eastAsia="zh-CN"/>
        </w:rPr>
      </w:pPr>
      <w:r w:rsidRPr="00285791">
        <w:rPr>
          <w:rFonts w:hint="eastAsia"/>
          <w:lang w:val="en-US" w:eastAsia="zh-CN"/>
        </w:rPr>
        <w:t>做法：</w:t>
      </w:r>
    </w:p>
    <w:p w14:paraId="08577603" w14:textId="77777777" w:rsidR="00AE2EFE" w:rsidRPr="008A3800" w:rsidRDefault="00AE2EFE" w:rsidP="00AE2EFE">
      <w:pPr>
        <w:pStyle w:val="enumlev1"/>
        <w:rPr>
          <w:lang w:val="en-US" w:eastAsia="zh-CN"/>
        </w:rPr>
      </w:pPr>
      <w:r w:rsidRPr="008A3800">
        <w:rPr>
          <w:rFonts w:hint="eastAsia"/>
          <w:lang w:val="en-US" w:eastAsia="zh-CN"/>
        </w:rPr>
        <w:t>1</w:t>
      </w:r>
      <w:r>
        <w:rPr>
          <w:rFonts w:hint="eastAsia"/>
          <w:lang w:val="en-US" w:eastAsia="zh-CN"/>
        </w:rPr>
        <w:t>)</w:t>
      </w:r>
      <w:r w:rsidRPr="008A3800">
        <w:rPr>
          <w:rFonts w:hint="eastAsia"/>
          <w:lang w:val="en-US" w:eastAsia="zh-CN"/>
        </w:rPr>
        <w:tab/>
      </w:r>
      <w:r w:rsidRPr="008A3800">
        <w:rPr>
          <w:rFonts w:hint="eastAsia"/>
          <w:lang w:val="en-US" w:eastAsia="zh-CN"/>
        </w:rPr>
        <w:t>建立和保持国家频谱管理机构，它既可以是独立的</w:t>
      </w:r>
      <w:r>
        <w:rPr>
          <w:rFonts w:hint="eastAsia"/>
          <w:lang w:val="en-US" w:eastAsia="zh-CN"/>
        </w:rPr>
        <w:t>，也可以</w:t>
      </w:r>
      <w:r w:rsidRPr="008A3800">
        <w:rPr>
          <w:rFonts w:hint="eastAsia"/>
          <w:lang w:val="en-US" w:eastAsia="zh-CN"/>
        </w:rPr>
        <w:t>是</w:t>
      </w:r>
      <w:r>
        <w:rPr>
          <w:rFonts w:hint="eastAsia"/>
          <w:lang w:val="en-US" w:eastAsia="zh-CN"/>
        </w:rPr>
        <w:t>为了公众利益负责管理</w:t>
      </w:r>
      <w:r w:rsidRPr="008A3800">
        <w:rPr>
          <w:rFonts w:hint="eastAsia"/>
          <w:lang w:val="en-US" w:eastAsia="zh-CN"/>
        </w:rPr>
        <w:t>无线电频谱的电信监管机构的组成部分；</w:t>
      </w:r>
    </w:p>
    <w:p w14:paraId="1E56F6C8" w14:textId="77777777" w:rsidR="00AE2EFE" w:rsidRPr="008A3800" w:rsidRDefault="00AE2EFE" w:rsidP="00AE2EFE">
      <w:pPr>
        <w:pStyle w:val="enumlev1"/>
        <w:rPr>
          <w:lang w:val="en-US" w:eastAsia="zh-CN"/>
        </w:rPr>
      </w:pPr>
      <w:r w:rsidRPr="008A3800">
        <w:rPr>
          <w:rFonts w:hint="eastAsia"/>
          <w:lang w:val="en-US" w:eastAsia="zh-CN"/>
        </w:rPr>
        <w:t>2</w:t>
      </w:r>
      <w:r>
        <w:rPr>
          <w:rFonts w:hint="eastAsia"/>
          <w:lang w:val="en-US" w:eastAsia="zh-CN"/>
        </w:rPr>
        <w:t>)</w:t>
      </w:r>
      <w:r w:rsidRPr="008A3800">
        <w:rPr>
          <w:rFonts w:hint="eastAsia"/>
          <w:lang w:val="en-US" w:eastAsia="zh-CN"/>
        </w:rPr>
        <w:tab/>
      </w:r>
      <w:r w:rsidRPr="008A3800">
        <w:rPr>
          <w:rFonts w:hint="eastAsia"/>
          <w:lang w:val="en-US" w:eastAsia="zh-CN"/>
        </w:rPr>
        <w:t>促进透明、公平、</w:t>
      </w:r>
      <w:r>
        <w:rPr>
          <w:rFonts w:hint="eastAsia"/>
          <w:lang w:val="en-US" w:eastAsia="zh-CN"/>
        </w:rPr>
        <w:t>有经济</w:t>
      </w:r>
      <w:r w:rsidRPr="008A3800">
        <w:rPr>
          <w:rFonts w:hint="eastAsia"/>
          <w:lang w:val="en-US" w:eastAsia="zh-CN"/>
        </w:rPr>
        <w:t>效</w:t>
      </w:r>
      <w:r>
        <w:rPr>
          <w:rFonts w:hint="eastAsia"/>
          <w:lang w:val="en-US" w:eastAsia="zh-CN"/>
        </w:rPr>
        <w:t>率和效力</w:t>
      </w:r>
      <w:r w:rsidRPr="008A3800">
        <w:rPr>
          <w:rFonts w:hint="eastAsia"/>
          <w:lang w:val="en-US" w:eastAsia="zh-CN"/>
        </w:rPr>
        <w:t>的频谱管理政策</w:t>
      </w:r>
      <w:r>
        <w:rPr>
          <w:rFonts w:hint="eastAsia"/>
          <w:lang w:val="en-US" w:eastAsia="zh-CN"/>
        </w:rPr>
        <w:t>，</w:t>
      </w:r>
      <w:r w:rsidRPr="008A3800">
        <w:rPr>
          <w:rFonts w:hint="eastAsia"/>
          <w:lang w:val="en-US" w:eastAsia="zh-CN"/>
        </w:rPr>
        <w:t>即</w:t>
      </w:r>
      <w:r>
        <w:rPr>
          <w:rFonts w:hint="eastAsia"/>
          <w:lang w:val="en-US" w:eastAsia="zh-CN"/>
        </w:rPr>
        <w:t>为</w:t>
      </w:r>
      <w:r w:rsidRPr="008A3800">
        <w:rPr>
          <w:rFonts w:hint="eastAsia"/>
          <w:lang w:val="en-US" w:eastAsia="zh-CN"/>
        </w:rPr>
        <w:t>频谱的有效和充分利用</w:t>
      </w:r>
      <w:r>
        <w:rPr>
          <w:rFonts w:hint="eastAsia"/>
          <w:lang w:val="en-US" w:eastAsia="zh-CN"/>
        </w:rPr>
        <w:t>制定规则</w:t>
      </w:r>
      <w:r w:rsidRPr="008A3800">
        <w:rPr>
          <w:rFonts w:hint="eastAsia"/>
          <w:lang w:val="en-US" w:eastAsia="zh-CN"/>
        </w:rPr>
        <w:t>，</w:t>
      </w:r>
      <w:r>
        <w:rPr>
          <w:rFonts w:hint="eastAsia"/>
          <w:lang w:val="en-US" w:eastAsia="zh-CN"/>
        </w:rPr>
        <w:t>同时适当考虑到避免有害干扰的需要以及为了保护公众利益施加技术限制</w:t>
      </w:r>
      <w:r w:rsidRPr="008A3800">
        <w:rPr>
          <w:rFonts w:hint="eastAsia"/>
          <w:lang w:val="en-US" w:eastAsia="zh-CN"/>
        </w:rPr>
        <w:t>的可能性；</w:t>
      </w:r>
    </w:p>
    <w:p w14:paraId="09461826" w14:textId="77777777" w:rsidR="00AE2EFE" w:rsidRPr="008A3800" w:rsidRDefault="00AE2EFE" w:rsidP="00AE2EFE">
      <w:pPr>
        <w:pStyle w:val="enumlev1"/>
        <w:rPr>
          <w:lang w:val="en-US" w:eastAsia="zh-CN"/>
        </w:rPr>
      </w:pPr>
      <w:r w:rsidRPr="008A3800">
        <w:rPr>
          <w:rFonts w:hint="eastAsia"/>
          <w:lang w:val="en-US" w:eastAsia="zh-CN"/>
        </w:rPr>
        <w:t>3</w:t>
      </w:r>
      <w:r>
        <w:rPr>
          <w:rFonts w:hint="eastAsia"/>
          <w:lang w:val="en-US" w:eastAsia="zh-CN"/>
        </w:rPr>
        <w:t>)</w:t>
      </w:r>
      <w:r w:rsidRPr="008A3800">
        <w:rPr>
          <w:rFonts w:hint="eastAsia"/>
          <w:lang w:val="en-US" w:eastAsia="zh-CN"/>
        </w:rPr>
        <w:tab/>
      </w:r>
      <w:r w:rsidRPr="008A3800">
        <w:rPr>
          <w:rFonts w:hint="eastAsia"/>
          <w:lang w:val="en-US" w:eastAsia="zh-CN"/>
        </w:rPr>
        <w:t>如有可能，使国家频率划分规划和频率指配数据公开化</w:t>
      </w:r>
      <w:r>
        <w:rPr>
          <w:rFonts w:hint="eastAsia"/>
          <w:lang w:val="en-US" w:eastAsia="zh-CN"/>
        </w:rPr>
        <w:t>，以鼓励开放和</w:t>
      </w:r>
      <w:r w:rsidRPr="008A3800">
        <w:rPr>
          <w:rFonts w:hint="eastAsia"/>
          <w:lang w:val="en-US" w:eastAsia="zh-CN"/>
        </w:rPr>
        <w:t>促进开发新的无线电系统，即对国家频率划分规划</w:t>
      </w:r>
      <w:r>
        <w:rPr>
          <w:rFonts w:hint="eastAsia"/>
          <w:lang w:val="en-US" w:eastAsia="zh-CN"/>
        </w:rPr>
        <w:t>拟议中的修改和可能影响服</w:t>
      </w:r>
      <w:r w:rsidRPr="008A3800">
        <w:rPr>
          <w:rFonts w:hint="eastAsia"/>
          <w:lang w:val="en-US" w:eastAsia="zh-CN"/>
        </w:rPr>
        <w:t>务供应商的频谱管理决策进行公开咨询，以便使感兴趣的各方参加决策过程；</w:t>
      </w:r>
    </w:p>
    <w:p w14:paraId="611913D6" w14:textId="77777777" w:rsidR="00AE2EFE" w:rsidRPr="008A3800" w:rsidRDefault="00AE2EFE" w:rsidP="00AE2EFE">
      <w:pPr>
        <w:pStyle w:val="enumlev1"/>
        <w:rPr>
          <w:lang w:val="en-US" w:eastAsia="zh-CN"/>
        </w:rPr>
      </w:pPr>
      <w:r w:rsidRPr="008A3800">
        <w:rPr>
          <w:rFonts w:hint="eastAsia"/>
          <w:lang w:val="en-US" w:eastAsia="zh-CN"/>
        </w:rPr>
        <w:t>4</w:t>
      </w:r>
      <w:r>
        <w:rPr>
          <w:rFonts w:hint="eastAsia"/>
          <w:lang w:val="en-US" w:eastAsia="zh-CN"/>
        </w:rPr>
        <w:t>)</w:t>
      </w:r>
      <w:r w:rsidRPr="008A3800">
        <w:rPr>
          <w:rFonts w:hint="eastAsia"/>
          <w:lang w:val="en-US" w:eastAsia="zh-CN"/>
        </w:rPr>
        <w:tab/>
      </w:r>
      <w:r w:rsidRPr="008A3800">
        <w:rPr>
          <w:rFonts w:hint="eastAsia"/>
          <w:lang w:val="en-US" w:eastAsia="zh-CN"/>
        </w:rPr>
        <w:t>在管理无线电频谱</w:t>
      </w:r>
      <w:r>
        <w:rPr>
          <w:rFonts w:hint="eastAsia"/>
          <w:lang w:val="en-US" w:eastAsia="zh-CN"/>
        </w:rPr>
        <w:t>的</w:t>
      </w:r>
      <w:r w:rsidRPr="008A3800">
        <w:rPr>
          <w:rFonts w:hint="eastAsia"/>
          <w:lang w:val="en-US" w:eastAsia="zh-CN"/>
        </w:rPr>
        <w:t>过程中保持一个</w:t>
      </w:r>
      <w:r>
        <w:rPr>
          <w:rFonts w:hint="eastAsia"/>
          <w:lang w:val="en-US" w:eastAsia="zh-CN"/>
        </w:rPr>
        <w:t>能够考虑到公众</w:t>
      </w:r>
      <w:r w:rsidRPr="008A3800">
        <w:rPr>
          <w:rFonts w:hint="eastAsia"/>
          <w:lang w:val="en-US" w:eastAsia="zh-CN"/>
        </w:rPr>
        <w:t>利益</w:t>
      </w:r>
      <w:r>
        <w:rPr>
          <w:rFonts w:hint="eastAsia"/>
          <w:lang w:val="en-US" w:eastAsia="zh-CN"/>
        </w:rPr>
        <w:t>的稳定</w:t>
      </w:r>
      <w:r w:rsidRPr="008A3800">
        <w:rPr>
          <w:rFonts w:hint="eastAsia"/>
          <w:lang w:val="en-US" w:eastAsia="zh-CN"/>
        </w:rPr>
        <w:t>决策程序，即</w:t>
      </w:r>
      <w:r>
        <w:rPr>
          <w:rFonts w:hint="eastAsia"/>
          <w:lang w:val="en-US" w:eastAsia="zh-CN"/>
        </w:rPr>
        <w:t>通过采用公平和透明的频谱使用执照核准程序，</w:t>
      </w:r>
      <w:r w:rsidRPr="008A3800">
        <w:rPr>
          <w:rFonts w:hint="eastAsia"/>
          <w:lang w:val="en-US" w:eastAsia="zh-CN"/>
        </w:rPr>
        <w:t>必要</w:t>
      </w:r>
      <w:r>
        <w:rPr>
          <w:rFonts w:hint="eastAsia"/>
          <w:lang w:val="en-US" w:eastAsia="zh-CN"/>
        </w:rPr>
        <w:t>时采用</w:t>
      </w:r>
      <w:r w:rsidRPr="008A3800">
        <w:rPr>
          <w:rFonts w:hint="eastAsia"/>
          <w:lang w:val="en-US" w:eastAsia="zh-CN"/>
        </w:rPr>
        <w:t>竞争机制，</w:t>
      </w:r>
      <w:r>
        <w:rPr>
          <w:rFonts w:hint="eastAsia"/>
          <w:lang w:val="en-US" w:eastAsia="zh-CN"/>
        </w:rPr>
        <w:t>来</w:t>
      </w:r>
      <w:r w:rsidRPr="008A3800">
        <w:rPr>
          <w:rFonts w:hint="eastAsia"/>
          <w:lang w:val="en-US" w:eastAsia="zh-CN"/>
        </w:rPr>
        <w:t>提供法律</w:t>
      </w:r>
      <w:r>
        <w:rPr>
          <w:rFonts w:hint="eastAsia"/>
          <w:lang w:val="en-US" w:eastAsia="zh-CN"/>
        </w:rPr>
        <w:t>确定性</w:t>
      </w:r>
      <w:r w:rsidRPr="008A3800">
        <w:rPr>
          <w:rFonts w:hint="eastAsia"/>
          <w:lang w:val="en-US" w:eastAsia="zh-CN"/>
        </w:rPr>
        <w:t>；</w:t>
      </w:r>
    </w:p>
    <w:p w14:paraId="1A1AF520" w14:textId="77777777" w:rsidR="00AE2EFE" w:rsidRPr="008A3800" w:rsidRDefault="00AE2EFE" w:rsidP="00AE2EFE">
      <w:pPr>
        <w:pStyle w:val="enumlev1"/>
        <w:rPr>
          <w:lang w:val="en-US" w:eastAsia="zh-CN"/>
        </w:rPr>
      </w:pPr>
      <w:r w:rsidRPr="008A3800">
        <w:rPr>
          <w:rFonts w:hint="eastAsia"/>
          <w:lang w:val="en-US" w:eastAsia="zh-CN"/>
        </w:rPr>
        <w:t>5</w:t>
      </w:r>
      <w:r>
        <w:rPr>
          <w:rFonts w:hint="eastAsia"/>
          <w:lang w:val="en-US" w:eastAsia="zh-CN"/>
        </w:rPr>
        <w:t>)</w:t>
      </w:r>
      <w:r w:rsidRPr="008A3800">
        <w:rPr>
          <w:rFonts w:hint="eastAsia"/>
          <w:lang w:val="en-US" w:eastAsia="zh-CN"/>
        </w:rPr>
        <w:tab/>
      </w:r>
      <w:r>
        <w:rPr>
          <w:rFonts w:hint="eastAsia"/>
          <w:lang w:val="en-US" w:eastAsia="zh-CN"/>
        </w:rPr>
        <w:t>在特殊情况下，若理由</w:t>
      </w:r>
      <w:r w:rsidRPr="008A3800">
        <w:rPr>
          <w:rFonts w:hint="eastAsia"/>
          <w:lang w:val="en-US" w:eastAsia="zh-CN"/>
        </w:rPr>
        <w:t>充分</w:t>
      </w:r>
      <w:r>
        <w:rPr>
          <w:rFonts w:hint="eastAsia"/>
          <w:lang w:val="en-US" w:eastAsia="zh-CN"/>
        </w:rPr>
        <w:t>，在国内程序中规定免除或</w:t>
      </w:r>
      <w:r w:rsidRPr="008A3800">
        <w:rPr>
          <w:rFonts w:hint="eastAsia"/>
          <w:lang w:val="en-US" w:eastAsia="zh-CN"/>
        </w:rPr>
        <w:t>放弃频谱管理决策；</w:t>
      </w:r>
    </w:p>
    <w:p w14:paraId="173A942F" w14:textId="77777777" w:rsidR="00AE2EFE" w:rsidRPr="008A3800" w:rsidRDefault="00AE2EFE" w:rsidP="00AE2EFE">
      <w:pPr>
        <w:pStyle w:val="enumlev1"/>
        <w:rPr>
          <w:lang w:val="en-US" w:eastAsia="zh-CN"/>
        </w:rPr>
      </w:pPr>
      <w:r w:rsidRPr="008A3800">
        <w:rPr>
          <w:rFonts w:hint="eastAsia"/>
          <w:lang w:val="en-US" w:eastAsia="zh-CN"/>
        </w:rPr>
        <w:t>6</w:t>
      </w:r>
      <w:r>
        <w:rPr>
          <w:rFonts w:hint="eastAsia"/>
          <w:lang w:val="en-US" w:eastAsia="zh-CN"/>
        </w:rPr>
        <w:t>)</w:t>
      </w:r>
      <w:r w:rsidRPr="008A3800">
        <w:rPr>
          <w:rFonts w:hint="eastAsia"/>
          <w:lang w:val="en-US" w:eastAsia="zh-CN"/>
        </w:rPr>
        <w:tab/>
      </w:r>
      <w:r w:rsidRPr="008A3800">
        <w:rPr>
          <w:rFonts w:hint="eastAsia"/>
          <w:lang w:val="en-US" w:eastAsia="zh-CN"/>
        </w:rPr>
        <w:t>具有重新研究频谱管理决策的程序；</w:t>
      </w:r>
    </w:p>
    <w:p w14:paraId="3D539475" w14:textId="77777777" w:rsidR="00AE2EFE" w:rsidRPr="008A3800" w:rsidRDefault="00AE2EFE" w:rsidP="00AE2EFE">
      <w:pPr>
        <w:pStyle w:val="enumlev1"/>
        <w:rPr>
          <w:lang w:val="en-US" w:eastAsia="zh-CN"/>
        </w:rPr>
      </w:pPr>
      <w:r w:rsidRPr="008A3800">
        <w:rPr>
          <w:rFonts w:hint="eastAsia"/>
          <w:lang w:val="en-US" w:eastAsia="zh-CN"/>
        </w:rPr>
        <w:t>7</w:t>
      </w:r>
      <w:r>
        <w:rPr>
          <w:rFonts w:hint="eastAsia"/>
          <w:lang w:val="en-US" w:eastAsia="zh-CN"/>
        </w:rPr>
        <w:t>)</w:t>
      </w:r>
      <w:r w:rsidRPr="008A3800">
        <w:rPr>
          <w:rFonts w:hint="eastAsia"/>
          <w:lang w:val="en-US" w:eastAsia="zh-CN"/>
        </w:rPr>
        <w:tab/>
      </w:r>
      <w:r>
        <w:rPr>
          <w:rFonts w:hint="eastAsia"/>
          <w:lang w:val="en-US" w:eastAsia="zh-CN"/>
        </w:rPr>
        <w:t>尽量减少不必要的规则</w:t>
      </w:r>
      <w:r w:rsidRPr="008A3800">
        <w:rPr>
          <w:rFonts w:hint="eastAsia"/>
          <w:lang w:val="en-US" w:eastAsia="zh-CN"/>
        </w:rPr>
        <w:t>；</w:t>
      </w:r>
    </w:p>
    <w:p w14:paraId="3FB80273" w14:textId="68A0D7CF" w:rsidR="009F73DA" w:rsidRPr="007402EF" w:rsidRDefault="00AE2EFE" w:rsidP="007402EF">
      <w:pPr>
        <w:pStyle w:val="enumlev1"/>
        <w:rPr>
          <w:lang w:val="en-US" w:eastAsia="zh-CN"/>
        </w:rPr>
      </w:pPr>
      <w:r w:rsidRPr="008A3800">
        <w:rPr>
          <w:rFonts w:hint="eastAsia"/>
          <w:lang w:val="en-US" w:eastAsia="zh-CN"/>
        </w:rPr>
        <w:t>8</w:t>
      </w:r>
      <w:r>
        <w:rPr>
          <w:rFonts w:hint="eastAsia"/>
          <w:lang w:val="en-US" w:eastAsia="zh-CN"/>
        </w:rPr>
        <w:t>)</w:t>
      </w:r>
      <w:r w:rsidRPr="008A3800">
        <w:rPr>
          <w:rFonts w:hint="eastAsia"/>
          <w:lang w:val="en-US" w:eastAsia="zh-CN"/>
        </w:rPr>
        <w:tab/>
      </w:r>
      <w:r>
        <w:rPr>
          <w:rFonts w:hint="eastAsia"/>
          <w:lang w:val="en-US" w:eastAsia="zh-CN"/>
        </w:rPr>
        <w:t>尽实际可能鼓励可导致灵活使用频谱的</w:t>
      </w:r>
      <w:r w:rsidRPr="008A3800">
        <w:rPr>
          <w:rFonts w:hint="eastAsia"/>
          <w:lang w:val="en-US" w:eastAsia="zh-CN"/>
        </w:rPr>
        <w:t>无线电通信政策，以</w:t>
      </w:r>
      <w:r>
        <w:rPr>
          <w:rFonts w:hint="eastAsia"/>
          <w:lang w:val="en-US" w:eastAsia="zh-CN"/>
        </w:rPr>
        <w:t>便采用</w:t>
      </w:r>
      <w:r w:rsidRPr="008A3800">
        <w:rPr>
          <w:rFonts w:hint="eastAsia"/>
          <w:lang w:val="en-US" w:eastAsia="zh-CN"/>
        </w:rPr>
        <w:t>明确规定的方法</w:t>
      </w:r>
      <w:r>
        <w:rPr>
          <w:rFonts w:hint="eastAsia"/>
          <w:lang w:val="en-US" w:eastAsia="zh-CN"/>
        </w:rPr>
        <w:t>逐步发展</w:t>
      </w:r>
      <w:r w:rsidRPr="008A3800">
        <w:rPr>
          <w:rFonts w:hint="eastAsia"/>
          <w:lang w:val="en-US" w:eastAsia="zh-CN"/>
        </w:rPr>
        <w:t>业务</w:t>
      </w:r>
      <w:r>
        <w:rPr>
          <w:rStyle w:val="FootnoteReference"/>
          <w:lang w:val="en-US" w:eastAsia="zh-CN"/>
        </w:rPr>
        <w:footnoteReference w:id="34"/>
      </w:r>
      <w:r w:rsidRPr="008A3800">
        <w:rPr>
          <w:rFonts w:hint="eastAsia"/>
          <w:lang w:val="en-US" w:eastAsia="zh-CN"/>
        </w:rPr>
        <w:t>和技术，即：</w:t>
      </w:r>
      <w:r>
        <w:rPr>
          <w:rFonts w:hint="eastAsia"/>
          <w:lang w:val="en-US" w:eastAsia="zh-CN"/>
        </w:rPr>
        <w:t>(</w:t>
      </w:r>
      <w:r w:rsidRPr="008A3800">
        <w:rPr>
          <w:lang w:val="en-US" w:eastAsia="zh-CN"/>
        </w:rPr>
        <w:t>a</w:t>
      </w:r>
      <w:r>
        <w:rPr>
          <w:rFonts w:hint="eastAsia"/>
          <w:lang w:val="en-US" w:eastAsia="zh-CN"/>
        </w:rPr>
        <w:t>)</w:t>
      </w:r>
      <w:r w:rsidRPr="008A3800">
        <w:rPr>
          <w:rFonts w:hint="eastAsia"/>
          <w:lang w:val="en-US" w:eastAsia="zh-CN"/>
        </w:rPr>
        <w:t xml:space="preserve"> </w:t>
      </w:r>
      <w:r w:rsidRPr="008A3800">
        <w:rPr>
          <w:rFonts w:hint="eastAsia"/>
          <w:lang w:val="en-US" w:eastAsia="zh-CN"/>
        </w:rPr>
        <w:t>消除</w:t>
      </w:r>
      <w:r>
        <w:rPr>
          <w:rFonts w:hint="eastAsia"/>
          <w:lang w:val="en-US" w:eastAsia="zh-CN"/>
        </w:rPr>
        <w:t>规则性</w:t>
      </w:r>
      <w:r w:rsidRPr="008A3800">
        <w:rPr>
          <w:rFonts w:hint="eastAsia"/>
          <w:lang w:val="en-US" w:eastAsia="zh-CN"/>
        </w:rPr>
        <w:t>障碍</w:t>
      </w:r>
      <w:r>
        <w:rPr>
          <w:rFonts w:hint="eastAsia"/>
          <w:lang w:val="en-US" w:eastAsia="zh-CN"/>
        </w:rPr>
        <w:t>，采用便于竞争者入市的方式划分</w:t>
      </w:r>
      <w:r w:rsidRPr="008A3800">
        <w:rPr>
          <w:rFonts w:hint="eastAsia"/>
          <w:lang w:val="en-US" w:eastAsia="zh-CN"/>
        </w:rPr>
        <w:t>频率，</w:t>
      </w:r>
      <w:r>
        <w:rPr>
          <w:rFonts w:hint="eastAsia"/>
          <w:lang w:val="en-US" w:eastAsia="zh-CN"/>
        </w:rPr>
        <w:t>(</w:t>
      </w:r>
      <w:r w:rsidRPr="008A3800">
        <w:rPr>
          <w:lang w:val="en-US" w:eastAsia="zh-CN"/>
        </w:rPr>
        <w:t>b</w:t>
      </w:r>
      <w:r>
        <w:rPr>
          <w:rFonts w:hint="eastAsia"/>
          <w:lang w:val="en-US" w:eastAsia="zh-CN"/>
        </w:rPr>
        <w:t xml:space="preserve">) </w:t>
      </w:r>
      <w:r>
        <w:rPr>
          <w:rFonts w:hint="eastAsia"/>
          <w:lang w:val="en-US" w:eastAsia="zh-CN"/>
        </w:rPr>
        <w:t>通过减少或消除对频谱使用的不必要</w:t>
      </w:r>
      <w:r w:rsidRPr="008A3800">
        <w:rPr>
          <w:rFonts w:hint="eastAsia"/>
          <w:lang w:val="en-US" w:eastAsia="zh-CN"/>
        </w:rPr>
        <w:t>限制</w:t>
      </w:r>
      <w:r>
        <w:rPr>
          <w:rFonts w:hint="eastAsia"/>
          <w:lang w:val="en-US" w:eastAsia="zh-CN"/>
        </w:rPr>
        <w:t>来</w:t>
      </w:r>
      <w:r w:rsidRPr="008A3800">
        <w:rPr>
          <w:rFonts w:hint="eastAsia"/>
          <w:lang w:val="en-US" w:eastAsia="zh-CN"/>
        </w:rPr>
        <w:t>鼓励频谱的有效利用，因而鼓励竞争并给消费者带来好处，以及</w:t>
      </w:r>
      <w:r>
        <w:rPr>
          <w:rFonts w:hint="eastAsia"/>
          <w:lang w:val="en-US" w:eastAsia="zh-CN"/>
        </w:rPr>
        <w:t>(</w:t>
      </w:r>
      <w:r w:rsidRPr="008A3800">
        <w:rPr>
          <w:lang w:val="en-US" w:eastAsia="zh-CN"/>
        </w:rPr>
        <w:t>c</w:t>
      </w:r>
      <w:r>
        <w:rPr>
          <w:rFonts w:hint="eastAsia"/>
          <w:lang w:val="en-US" w:eastAsia="zh-CN"/>
        </w:rPr>
        <w:t xml:space="preserve">) </w:t>
      </w:r>
      <w:r w:rsidRPr="008A3800">
        <w:rPr>
          <w:rFonts w:hint="eastAsia"/>
          <w:lang w:val="en-US" w:eastAsia="zh-CN"/>
        </w:rPr>
        <w:t>促进创新</w:t>
      </w:r>
      <w:r>
        <w:rPr>
          <w:rFonts w:hint="eastAsia"/>
          <w:lang w:val="en-US" w:eastAsia="zh-CN"/>
        </w:rPr>
        <w:t>和引入</w:t>
      </w:r>
      <w:r w:rsidRPr="008A3800">
        <w:rPr>
          <w:rFonts w:hint="eastAsia"/>
          <w:lang w:val="en-US" w:eastAsia="zh-CN"/>
        </w:rPr>
        <w:t>新的无线电应用和技术；</w:t>
      </w:r>
    </w:p>
    <w:p w14:paraId="1142D0D2" w14:textId="77777777" w:rsidR="00AE2EFE" w:rsidRDefault="00AE2EFE" w:rsidP="00AE2EFE">
      <w:pPr>
        <w:ind w:left="794" w:hanging="794"/>
        <w:rPr>
          <w:color w:val="000000"/>
          <w:kern w:val="21"/>
          <w:lang w:eastAsia="zh-CN"/>
        </w:rPr>
      </w:pPr>
      <w:r>
        <w:rPr>
          <w:color w:val="000000"/>
          <w:kern w:val="21"/>
          <w:lang w:eastAsia="zh-CN"/>
        </w:rPr>
        <w:t>9</w:t>
      </w:r>
      <w:r>
        <w:rPr>
          <w:rFonts w:hint="eastAsia"/>
          <w:lang w:val="en-US" w:eastAsia="zh-CN"/>
        </w:rPr>
        <w:t>)</w:t>
      </w:r>
      <w:r>
        <w:rPr>
          <w:color w:val="000000"/>
          <w:kern w:val="21"/>
          <w:lang w:eastAsia="zh-CN"/>
        </w:rPr>
        <w:tab/>
      </w:r>
      <w:r>
        <w:rPr>
          <w:rFonts w:hint="eastAsia"/>
          <w:color w:val="000000"/>
          <w:kern w:val="21"/>
          <w:lang w:eastAsia="zh-CN"/>
        </w:rPr>
        <w:t>保证设备市场和业务市场的公开和公平竞争，消除任何妨碍公开和公平竞争的障碍；</w:t>
      </w:r>
    </w:p>
    <w:p w14:paraId="4B51B000" w14:textId="77777777" w:rsidR="00AE2EFE" w:rsidRDefault="00AE2EFE" w:rsidP="00AE2EFE">
      <w:pPr>
        <w:ind w:left="794" w:hanging="794"/>
        <w:rPr>
          <w:color w:val="000000"/>
          <w:kern w:val="21"/>
          <w:lang w:eastAsia="zh-CN"/>
        </w:rPr>
      </w:pPr>
      <w:r>
        <w:rPr>
          <w:rFonts w:hint="eastAsia"/>
          <w:color w:val="000000"/>
          <w:kern w:val="21"/>
          <w:lang w:eastAsia="zh-CN"/>
        </w:rPr>
        <w:t>10</w:t>
      </w:r>
      <w:r>
        <w:rPr>
          <w:rFonts w:hint="eastAsia"/>
          <w:lang w:val="en-US" w:eastAsia="zh-CN"/>
        </w:rPr>
        <w:t>)</w:t>
      </w:r>
      <w:r>
        <w:rPr>
          <w:rFonts w:hint="eastAsia"/>
          <w:color w:val="000000"/>
          <w:kern w:val="21"/>
          <w:lang w:eastAsia="zh-CN"/>
        </w:rPr>
        <w:tab/>
      </w:r>
      <w:r>
        <w:rPr>
          <w:rFonts w:hint="eastAsia"/>
          <w:color w:val="000000"/>
          <w:kern w:val="21"/>
          <w:lang w:eastAsia="zh-CN"/>
        </w:rPr>
        <w:t>尽实际可能统一有效的国内和国际频谱政策，包括无线电频谱使用的政策以及空间业务中对地静止卫星轨道上任何相关轨道位置或者其他轨道卫星的任何相关特性的政策；</w:t>
      </w:r>
    </w:p>
    <w:p w14:paraId="17D9D42F" w14:textId="77777777" w:rsidR="00AE2EFE" w:rsidRDefault="00AE2EFE" w:rsidP="00AE2EFE">
      <w:pPr>
        <w:ind w:left="794" w:hanging="794"/>
        <w:rPr>
          <w:color w:val="000000"/>
          <w:kern w:val="21"/>
          <w:lang w:eastAsia="zh-CN"/>
        </w:rPr>
      </w:pPr>
      <w:r>
        <w:rPr>
          <w:rFonts w:hint="eastAsia"/>
          <w:color w:val="000000"/>
          <w:kern w:val="21"/>
          <w:lang w:eastAsia="zh-CN"/>
        </w:rPr>
        <w:t>11</w:t>
      </w:r>
      <w:r>
        <w:rPr>
          <w:rFonts w:hint="eastAsia"/>
          <w:lang w:val="en-US" w:eastAsia="zh-CN"/>
        </w:rPr>
        <w:t>)</w:t>
      </w:r>
      <w:r>
        <w:rPr>
          <w:rFonts w:hint="eastAsia"/>
          <w:color w:val="000000"/>
          <w:kern w:val="21"/>
          <w:lang w:eastAsia="zh-CN"/>
        </w:rPr>
        <w:tab/>
      </w:r>
      <w:r>
        <w:rPr>
          <w:rFonts w:hint="eastAsia"/>
          <w:color w:val="000000"/>
          <w:kern w:val="21"/>
          <w:lang w:eastAsia="zh-CN"/>
        </w:rPr>
        <w:t>与本区域和其他国际上的同人协作，以形成一致的监管做法，即同其他区域和国家的监管机构协作以避免有害干扰；</w:t>
      </w:r>
    </w:p>
    <w:p w14:paraId="1AADBCEF" w14:textId="77777777" w:rsidR="00AE2EFE" w:rsidRPr="008A3800" w:rsidRDefault="00AE2EFE" w:rsidP="00AE2EFE">
      <w:pPr>
        <w:pStyle w:val="enumlev1"/>
        <w:rPr>
          <w:lang w:val="en-US" w:eastAsia="zh-CN"/>
        </w:rPr>
      </w:pPr>
      <w:r w:rsidRPr="008A3800">
        <w:rPr>
          <w:rFonts w:hint="eastAsia"/>
          <w:lang w:val="en-US" w:eastAsia="zh-CN"/>
        </w:rPr>
        <w:lastRenderedPageBreak/>
        <w:t>12</w:t>
      </w:r>
      <w:r>
        <w:rPr>
          <w:rFonts w:hint="eastAsia"/>
          <w:lang w:val="en-US" w:eastAsia="zh-CN"/>
        </w:rPr>
        <w:t>)</w:t>
      </w:r>
      <w:r w:rsidRPr="008A3800">
        <w:rPr>
          <w:rFonts w:hint="eastAsia"/>
          <w:lang w:val="en-US" w:eastAsia="zh-CN"/>
        </w:rPr>
        <w:tab/>
      </w:r>
      <w:r w:rsidRPr="008A3800">
        <w:rPr>
          <w:rFonts w:hint="eastAsia"/>
          <w:lang w:val="en-US" w:eastAsia="zh-CN"/>
        </w:rPr>
        <w:t>消除移动终端和</w:t>
      </w:r>
      <w:r>
        <w:rPr>
          <w:rFonts w:hint="eastAsia"/>
          <w:lang w:val="en-US" w:eastAsia="zh-CN"/>
        </w:rPr>
        <w:t>类似</w:t>
      </w:r>
      <w:r w:rsidRPr="008A3800">
        <w:rPr>
          <w:rFonts w:hint="eastAsia"/>
          <w:lang w:val="en-US" w:eastAsia="zh-CN"/>
        </w:rPr>
        <w:t>无线电通信设备的自由流通和全球漫游的任何</w:t>
      </w:r>
      <w:r>
        <w:rPr>
          <w:rFonts w:hint="eastAsia"/>
          <w:lang w:val="en-US" w:eastAsia="zh-CN"/>
        </w:rPr>
        <w:t>规则性</w:t>
      </w:r>
      <w:r w:rsidRPr="008A3800">
        <w:rPr>
          <w:rFonts w:hint="eastAsia"/>
          <w:lang w:val="en-US" w:eastAsia="zh-CN"/>
        </w:rPr>
        <w:t>障碍；</w:t>
      </w:r>
    </w:p>
    <w:p w14:paraId="1635D699" w14:textId="77777777" w:rsidR="00AE2EFE" w:rsidRPr="008A3800" w:rsidRDefault="00AE2EFE" w:rsidP="00AE2EFE">
      <w:pPr>
        <w:pStyle w:val="enumlev1"/>
        <w:rPr>
          <w:lang w:val="en-US" w:eastAsia="zh-CN"/>
        </w:rPr>
      </w:pPr>
      <w:r w:rsidRPr="008A3800">
        <w:rPr>
          <w:rFonts w:hint="eastAsia"/>
          <w:lang w:val="en-US" w:eastAsia="zh-CN"/>
        </w:rPr>
        <w:t>13</w:t>
      </w:r>
      <w:r>
        <w:rPr>
          <w:rFonts w:hint="eastAsia"/>
          <w:lang w:val="en-US" w:eastAsia="zh-CN"/>
        </w:rPr>
        <w:t>)</w:t>
      </w:r>
      <w:r w:rsidRPr="008A3800">
        <w:rPr>
          <w:rFonts w:hint="eastAsia"/>
          <w:lang w:val="en-US" w:eastAsia="zh-CN"/>
        </w:rPr>
        <w:tab/>
      </w:r>
      <w:r>
        <w:rPr>
          <w:rFonts w:hint="eastAsia"/>
          <w:lang w:val="en-US" w:eastAsia="zh-CN"/>
        </w:rPr>
        <w:t>采用国际上推荐的数据格</w:t>
      </w:r>
      <w:r w:rsidRPr="008A3800">
        <w:rPr>
          <w:rFonts w:hint="eastAsia"/>
          <w:lang w:val="en-US" w:eastAsia="zh-CN"/>
        </w:rPr>
        <w:t>式和数据元素来进行数据交换和用于协调目的，比如《无线电规则》附录</w:t>
      </w:r>
      <w:r w:rsidRPr="008A3800">
        <w:rPr>
          <w:rFonts w:hint="eastAsia"/>
          <w:lang w:val="en-US" w:eastAsia="zh-CN"/>
        </w:rPr>
        <w:t>4</w:t>
      </w:r>
      <w:r w:rsidRPr="008A3800">
        <w:rPr>
          <w:rFonts w:hint="eastAsia"/>
          <w:lang w:val="en-US" w:eastAsia="zh-CN"/>
        </w:rPr>
        <w:t>和</w:t>
      </w:r>
      <w:r w:rsidRPr="008A3800">
        <w:rPr>
          <w:rFonts w:hint="eastAsia"/>
          <w:lang w:val="en-US" w:eastAsia="zh-CN"/>
        </w:rPr>
        <w:t>ITU-R</w:t>
      </w:r>
      <w:r w:rsidRPr="008A3800">
        <w:rPr>
          <w:rFonts w:hint="eastAsia"/>
          <w:lang w:val="en-US" w:eastAsia="zh-CN"/>
        </w:rPr>
        <w:t>《无线电通信数据字典》</w:t>
      </w:r>
      <w:r>
        <w:rPr>
          <w:rFonts w:hint="eastAsia"/>
          <w:lang w:val="en-US" w:eastAsia="zh-CN"/>
        </w:rPr>
        <w:t>（</w:t>
      </w:r>
      <w:r w:rsidRPr="008A3800">
        <w:rPr>
          <w:rFonts w:hint="eastAsia"/>
          <w:lang w:val="en-US" w:eastAsia="zh-CN"/>
        </w:rPr>
        <w:t>ITU-R SM.1413</w:t>
      </w:r>
      <w:r w:rsidRPr="008A3800">
        <w:rPr>
          <w:rFonts w:hint="eastAsia"/>
          <w:lang w:val="en-US" w:eastAsia="zh-CN"/>
        </w:rPr>
        <w:t>建议书</w:t>
      </w:r>
      <w:r>
        <w:rPr>
          <w:rFonts w:hint="eastAsia"/>
          <w:lang w:val="en-US" w:eastAsia="zh-CN"/>
        </w:rPr>
        <w:t>）的做法</w:t>
      </w:r>
      <w:r w:rsidRPr="008A3800">
        <w:rPr>
          <w:rFonts w:hint="eastAsia"/>
          <w:lang w:val="en-US" w:eastAsia="zh-CN"/>
        </w:rPr>
        <w:t>；</w:t>
      </w:r>
    </w:p>
    <w:p w14:paraId="2A7660C8" w14:textId="77777777" w:rsidR="00AE2EFE" w:rsidRPr="008A3800" w:rsidRDefault="00AE2EFE" w:rsidP="00AE2EFE">
      <w:pPr>
        <w:pStyle w:val="enumlev1"/>
        <w:rPr>
          <w:lang w:val="en-US" w:eastAsia="zh-CN"/>
        </w:rPr>
      </w:pPr>
      <w:r w:rsidRPr="008A3800">
        <w:rPr>
          <w:rFonts w:hint="eastAsia"/>
          <w:lang w:val="en-US" w:eastAsia="zh-CN"/>
        </w:rPr>
        <w:t>14</w:t>
      </w:r>
      <w:r>
        <w:rPr>
          <w:rFonts w:hint="eastAsia"/>
          <w:lang w:val="en-US" w:eastAsia="zh-CN"/>
        </w:rPr>
        <w:t>)</w:t>
      </w:r>
      <w:r w:rsidRPr="008A3800">
        <w:rPr>
          <w:rFonts w:hint="eastAsia"/>
          <w:lang w:val="en-US" w:eastAsia="zh-CN"/>
        </w:rPr>
        <w:tab/>
      </w:r>
      <w:r w:rsidRPr="008A3800">
        <w:rPr>
          <w:rFonts w:hint="eastAsia"/>
          <w:lang w:val="en-US" w:eastAsia="zh-CN"/>
        </w:rPr>
        <w:t>采用“里程碑”式的管理步骤和阶段来监控冗长的无线电通信系统的实施；</w:t>
      </w:r>
    </w:p>
    <w:p w14:paraId="1A6BB126" w14:textId="77777777" w:rsidR="00AE2EFE" w:rsidRPr="008A3800" w:rsidRDefault="00AE2EFE" w:rsidP="00AE2EFE">
      <w:pPr>
        <w:pStyle w:val="enumlev1"/>
        <w:rPr>
          <w:lang w:val="en-US" w:eastAsia="zh-CN"/>
        </w:rPr>
      </w:pPr>
      <w:r w:rsidRPr="008A3800">
        <w:rPr>
          <w:rFonts w:hint="eastAsia"/>
          <w:lang w:val="en-US" w:eastAsia="zh-CN"/>
        </w:rPr>
        <w:t>15</w:t>
      </w:r>
      <w:r>
        <w:rPr>
          <w:rFonts w:hint="eastAsia"/>
          <w:lang w:val="en-US" w:eastAsia="zh-CN"/>
        </w:rPr>
        <w:t>)</w:t>
      </w:r>
      <w:r w:rsidRPr="008A3800">
        <w:rPr>
          <w:rFonts w:hint="eastAsia"/>
          <w:lang w:val="en-US" w:eastAsia="zh-CN"/>
        </w:rPr>
        <w:tab/>
      </w:r>
      <w:r>
        <w:rPr>
          <w:rFonts w:hint="eastAsia"/>
          <w:lang w:val="en-US" w:eastAsia="zh-CN"/>
        </w:rPr>
        <w:t>采纳</w:t>
      </w:r>
      <w:r w:rsidRPr="008A3800">
        <w:rPr>
          <w:rFonts w:hint="eastAsia"/>
          <w:lang w:val="en-US" w:eastAsia="zh-CN"/>
        </w:rPr>
        <w:t>技术中立</w:t>
      </w:r>
      <w:r>
        <w:rPr>
          <w:rFonts w:hint="eastAsia"/>
          <w:lang w:val="en-US" w:eastAsia="zh-CN"/>
        </w:rPr>
        <w:t>且能够向新的</w:t>
      </w:r>
      <w:r w:rsidRPr="008A3800">
        <w:rPr>
          <w:rFonts w:hint="eastAsia"/>
          <w:lang w:val="en-US" w:eastAsia="zh-CN"/>
        </w:rPr>
        <w:t>无线电应用</w:t>
      </w:r>
      <w:r>
        <w:rPr>
          <w:rFonts w:hint="eastAsia"/>
          <w:lang w:val="en-US" w:eastAsia="zh-CN"/>
        </w:rPr>
        <w:t>逐步过渡的决定</w:t>
      </w:r>
      <w:r w:rsidRPr="008A3800">
        <w:rPr>
          <w:rFonts w:hint="eastAsia"/>
          <w:lang w:val="en-US" w:eastAsia="zh-CN"/>
        </w:rPr>
        <w:t>；</w:t>
      </w:r>
    </w:p>
    <w:p w14:paraId="3077C623" w14:textId="77777777" w:rsidR="00AE2EFE" w:rsidRPr="008A3800" w:rsidRDefault="00AE2EFE" w:rsidP="00AE2EFE">
      <w:pPr>
        <w:pStyle w:val="enumlev1"/>
        <w:rPr>
          <w:lang w:val="en-US" w:eastAsia="zh-CN"/>
        </w:rPr>
      </w:pPr>
      <w:r w:rsidRPr="008A3800">
        <w:rPr>
          <w:rFonts w:hint="eastAsia"/>
          <w:lang w:val="en-US" w:eastAsia="zh-CN"/>
        </w:rPr>
        <w:t>16</w:t>
      </w:r>
      <w:r>
        <w:rPr>
          <w:rFonts w:hint="eastAsia"/>
          <w:lang w:val="en-US" w:eastAsia="zh-CN"/>
        </w:rPr>
        <w:t>)</w:t>
      </w:r>
      <w:r w:rsidRPr="008A3800">
        <w:rPr>
          <w:rFonts w:hint="eastAsia"/>
          <w:lang w:val="en-US" w:eastAsia="zh-CN"/>
        </w:rPr>
        <w:tab/>
      </w:r>
      <w:r w:rsidRPr="008A3800">
        <w:rPr>
          <w:rFonts w:hint="eastAsia"/>
          <w:lang w:val="en-US" w:eastAsia="zh-CN"/>
        </w:rPr>
        <w:t>促进及时采用合适的新应用和新技术，同时保护</w:t>
      </w:r>
      <w:r>
        <w:rPr>
          <w:rFonts w:hint="eastAsia"/>
          <w:lang w:val="en-US" w:eastAsia="zh-CN"/>
        </w:rPr>
        <w:t>原有</w:t>
      </w:r>
      <w:r w:rsidRPr="008A3800">
        <w:rPr>
          <w:rFonts w:hint="eastAsia"/>
          <w:lang w:val="en-US" w:eastAsia="zh-CN"/>
        </w:rPr>
        <w:t>业务免受有害干扰，包括</w:t>
      </w:r>
      <w:r>
        <w:rPr>
          <w:rFonts w:hint="eastAsia"/>
          <w:lang w:val="en-US" w:eastAsia="zh-CN"/>
        </w:rPr>
        <w:t>提供一种机制，</w:t>
      </w:r>
      <w:r w:rsidRPr="008A3800">
        <w:rPr>
          <w:rFonts w:hint="eastAsia"/>
          <w:lang w:val="en-US" w:eastAsia="zh-CN"/>
        </w:rPr>
        <w:t>在</w:t>
      </w:r>
      <w:r>
        <w:rPr>
          <w:rFonts w:hint="eastAsia"/>
          <w:lang w:val="en-US" w:eastAsia="zh-CN"/>
        </w:rPr>
        <w:t>必要时</w:t>
      </w:r>
      <w:r w:rsidRPr="008A3800">
        <w:rPr>
          <w:rFonts w:hint="eastAsia"/>
          <w:lang w:val="en-US" w:eastAsia="zh-CN"/>
        </w:rPr>
        <w:t>补偿那些</w:t>
      </w:r>
      <w:r>
        <w:rPr>
          <w:rFonts w:hint="eastAsia"/>
          <w:lang w:val="en-US" w:eastAsia="zh-CN"/>
        </w:rPr>
        <w:t>因</w:t>
      </w:r>
      <w:r w:rsidRPr="008A3800">
        <w:rPr>
          <w:rFonts w:hint="eastAsia"/>
          <w:lang w:val="en-US" w:eastAsia="zh-CN"/>
        </w:rPr>
        <w:t>新</w:t>
      </w:r>
      <w:r>
        <w:rPr>
          <w:rFonts w:hint="eastAsia"/>
          <w:lang w:val="en-US" w:eastAsia="zh-CN"/>
        </w:rPr>
        <w:t>的</w:t>
      </w:r>
      <w:r w:rsidRPr="008A3800">
        <w:rPr>
          <w:rFonts w:hint="eastAsia"/>
          <w:lang w:val="en-US" w:eastAsia="zh-CN"/>
        </w:rPr>
        <w:t>频谱需求</w:t>
      </w:r>
      <w:r>
        <w:rPr>
          <w:rFonts w:hint="eastAsia"/>
          <w:lang w:val="en-US" w:eastAsia="zh-CN"/>
        </w:rPr>
        <w:t>而必须重新调配的系统</w:t>
      </w:r>
      <w:r w:rsidRPr="008A3800">
        <w:rPr>
          <w:rFonts w:hint="eastAsia"/>
          <w:lang w:val="en-US" w:eastAsia="zh-CN"/>
        </w:rPr>
        <w:t>；</w:t>
      </w:r>
    </w:p>
    <w:p w14:paraId="7DF9038E" w14:textId="77777777" w:rsidR="00AE2EFE" w:rsidRPr="008A3800" w:rsidRDefault="00AE2EFE" w:rsidP="00AE2EFE">
      <w:pPr>
        <w:pStyle w:val="enumlev1"/>
        <w:rPr>
          <w:lang w:val="en-US" w:eastAsia="zh-CN"/>
        </w:rPr>
      </w:pPr>
      <w:r w:rsidRPr="008A3800">
        <w:rPr>
          <w:rFonts w:hint="eastAsia"/>
          <w:lang w:val="en-US" w:eastAsia="zh-CN"/>
        </w:rPr>
        <w:t>17</w:t>
      </w:r>
      <w:r>
        <w:rPr>
          <w:rFonts w:hint="eastAsia"/>
          <w:lang w:val="en-US" w:eastAsia="zh-CN"/>
        </w:rPr>
        <w:t>)</w:t>
      </w:r>
      <w:r w:rsidRPr="008A3800">
        <w:rPr>
          <w:rFonts w:hint="eastAsia"/>
          <w:lang w:val="en-US" w:eastAsia="zh-CN"/>
        </w:rPr>
        <w:tab/>
      </w:r>
      <w:r w:rsidRPr="008A3800">
        <w:rPr>
          <w:rFonts w:hint="eastAsia"/>
          <w:lang w:val="en-US" w:eastAsia="zh-CN"/>
        </w:rPr>
        <w:t>考虑</w:t>
      </w:r>
      <w:r>
        <w:rPr>
          <w:rFonts w:hint="eastAsia"/>
          <w:lang w:val="en-US" w:eastAsia="zh-CN"/>
        </w:rPr>
        <w:t>在</w:t>
      </w:r>
      <w:r w:rsidRPr="008A3800">
        <w:rPr>
          <w:rFonts w:hint="eastAsia"/>
          <w:lang w:val="en-US" w:eastAsia="zh-CN"/>
        </w:rPr>
        <w:t>重新划分频谱时</w:t>
      </w:r>
      <w:r>
        <w:rPr>
          <w:rFonts w:hint="eastAsia"/>
          <w:lang w:val="en-US" w:eastAsia="zh-CN"/>
        </w:rPr>
        <w:t>能够有效减轻对原</w:t>
      </w:r>
      <w:r w:rsidRPr="008A3800">
        <w:rPr>
          <w:rFonts w:hint="eastAsia"/>
          <w:lang w:val="en-US" w:eastAsia="zh-CN"/>
        </w:rPr>
        <w:t>有业务用户</w:t>
      </w:r>
      <w:r>
        <w:rPr>
          <w:rFonts w:hint="eastAsia"/>
          <w:lang w:val="en-US" w:eastAsia="zh-CN"/>
        </w:rPr>
        <w:t>的</w:t>
      </w:r>
      <w:r w:rsidRPr="008A3800">
        <w:rPr>
          <w:rFonts w:hint="eastAsia"/>
          <w:lang w:val="en-US" w:eastAsia="zh-CN"/>
        </w:rPr>
        <w:t>伤害</w:t>
      </w:r>
      <w:r>
        <w:rPr>
          <w:rFonts w:hint="eastAsia"/>
          <w:lang w:val="en-US" w:eastAsia="zh-CN"/>
        </w:rPr>
        <w:t>的政策</w:t>
      </w:r>
      <w:r w:rsidRPr="008A3800">
        <w:rPr>
          <w:rFonts w:hint="eastAsia"/>
          <w:lang w:val="en-US" w:eastAsia="zh-CN"/>
        </w:rPr>
        <w:t>；</w:t>
      </w:r>
    </w:p>
    <w:p w14:paraId="550A4C6E" w14:textId="77777777" w:rsidR="00AE2EFE" w:rsidRPr="008A3800" w:rsidRDefault="00AE2EFE" w:rsidP="00AE2EFE">
      <w:pPr>
        <w:pStyle w:val="enumlev1"/>
        <w:rPr>
          <w:lang w:val="en-US" w:eastAsia="zh-CN"/>
        </w:rPr>
      </w:pPr>
      <w:r w:rsidRPr="008A3800">
        <w:rPr>
          <w:rFonts w:hint="eastAsia"/>
          <w:lang w:val="en-US" w:eastAsia="zh-CN"/>
        </w:rPr>
        <w:t>18</w:t>
      </w:r>
      <w:r>
        <w:rPr>
          <w:rFonts w:hint="eastAsia"/>
          <w:lang w:val="en-US" w:eastAsia="zh-CN"/>
        </w:rPr>
        <w:t>)</w:t>
      </w:r>
      <w:r w:rsidRPr="008A3800">
        <w:rPr>
          <w:rFonts w:hint="eastAsia"/>
          <w:lang w:val="en-US" w:eastAsia="zh-CN"/>
        </w:rPr>
        <w:tab/>
      </w:r>
      <w:r>
        <w:rPr>
          <w:rFonts w:hint="eastAsia"/>
          <w:lang w:val="en-US" w:eastAsia="zh-CN"/>
        </w:rPr>
        <w:t>在</w:t>
      </w:r>
      <w:r w:rsidRPr="008A3800">
        <w:rPr>
          <w:rFonts w:hint="eastAsia"/>
          <w:lang w:val="en-US" w:eastAsia="zh-CN"/>
        </w:rPr>
        <w:t>频谱稀缺</w:t>
      </w:r>
      <w:r>
        <w:rPr>
          <w:rFonts w:hint="eastAsia"/>
          <w:lang w:val="en-US" w:eastAsia="zh-CN"/>
        </w:rPr>
        <w:t>时，采</w:t>
      </w:r>
      <w:r w:rsidRPr="008A3800">
        <w:rPr>
          <w:rFonts w:hint="eastAsia"/>
          <w:lang w:val="en-US" w:eastAsia="zh-CN"/>
        </w:rPr>
        <w:t>用可供的技术</w:t>
      </w:r>
      <w:r>
        <w:rPr>
          <w:rFonts w:hint="eastAsia"/>
          <w:lang w:val="en-US" w:eastAsia="zh-CN"/>
        </w:rPr>
        <w:t>（</w:t>
      </w:r>
      <w:r w:rsidRPr="008A3800">
        <w:rPr>
          <w:rFonts w:hint="eastAsia"/>
          <w:lang w:val="en-US" w:eastAsia="zh-CN"/>
        </w:rPr>
        <w:t>频率、</w:t>
      </w:r>
      <w:r>
        <w:rPr>
          <w:rFonts w:hint="eastAsia"/>
          <w:lang w:val="en-US" w:eastAsia="zh-CN"/>
        </w:rPr>
        <w:t>时间、空间、调制编码、处理等）促进频谱共用，包括尽实际可能采用干扰减缓</w:t>
      </w:r>
      <w:r w:rsidRPr="008A3800">
        <w:rPr>
          <w:rFonts w:hint="eastAsia"/>
          <w:lang w:val="en-US" w:eastAsia="zh-CN"/>
        </w:rPr>
        <w:t>技术和经济刺激办法；</w:t>
      </w:r>
    </w:p>
    <w:p w14:paraId="0722FCE5" w14:textId="77777777" w:rsidR="00AE2EFE" w:rsidRPr="008A3800" w:rsidRDefault="00AE2EFE" w:rsidP="00AE2EFE">
      <w:pPr>
        <w:pStyle w:val="enumlev1"/>
        <w:rPr>
          <w:lang w:val="en-US" w:eastAsia="zh-CN"/>
        </w:rPr>
      </w:pPr>
      <w:r w:rsidRPr="008A3800">
        <w:rPr>
          <w:rFonts w:hint="eastAsia"/>
          <w:lang w:val="en-US" w:eastAsia="zh-CN"/>
        </w:rPr>
        <w:t>19</w:t>
      </w:r>
      <w:r>
        <w:rPr>
          <w:rFonts w:hint="eastAsia"/>
          <w:lang w:val="en-US" w:eastAsia="zh-CN"/>
        </w:rPr>
        <w:t>)</w:t>
      </w:r>
      <w:r w:rsidRPr="008A3800">
        <w:rPr>
          <w:rFonts w:hint="eastAsia"/>
          <w:lang w:val="en-US" w:eastAsia="zh-CN"/>
        </w:rPr>
        <w:tab/>
      </w:r>
      <w:r w:rsidRPr="008A3800">
        <w:rPr>
          <w:rFonts w:hint="eastAsia"/>
          <w:lang w:val="en-US" w:eastAsia="zh-CN"/>
        </w:rPr>
        <w:t>适当时采用强制机制，即根据相关的上诉程序对不履行义务和非有效利用无线电频谱者进行处罚；</w:t>
      </w:r>
    </w:p>
    <w:p w14:paraId="644C8401" w14:textId="77777777" w:rsidR="00AE2EFE" w:rsidRPr="008A3800" w:rsidRDefault="00AE2EFE" w:rsidP="00AE2EFE">
      <w:pPr>
        <w:pStyle w:val="enumlev1"/>
        <w:rPr>
          <w:lang w:val="en-US" w:eastAsia="zh-CN"/>
        </w:rPr>
      </w:pPr>
      <w:r w:rsidRPr="008A3800">
        <w:rPr>
          <w:rFonts w:hint="eastAsia"/>
          <w:lang w:val="en-US" w:eastAsia="zh-CN"/>
        </w:rPr>
        <w:t>20</w:t>
      </w:r>
      <w:r>
        <w:rPr>
          <w:rFonts w:hint="eastAsia"/>
          <w:lang w:val="en-US" w:eastAsia="zh-CN"/>
        </w:rPr>
        <w:t>)</w:t>
      </w:r>
      <w:r w:rsidRPr="008A3800">
        <w:rPr>
          <w:rFonts w:hint="eastAsia"/>
          <w:lang w:val="en-US" w:eastAsia="zh-CN"/>
        </w:rPr>
        <w:tab/>
      </w:r>
      <w:r w:rsidRPr="008A3800">
        <w:rPr>
          <w:rFonts w:hint="eastAsia"/>
          <w:lang w:val="en-US" w:eastAsia="zh-CN"/>
        </w:rPr>
        <w:t>可能时</w:t>
      </w:r>
      <w:r>
        <w:rPr>
          <w:rFonts w:hint="eastAsia"/>
          <w:lang w:val="en-US" w:eastAsia="zh-CN"/>
        </w:rPr>
        <w:t>一律</w:t>
      </w:r>
      <w:r w:rsidRPr="008A3800">
        <w:rPr>
          <w:rFonts w:hint="eastAsia"/>
          <w:lang w:val="en-US" w:eastAsia="zh-CN"/>
        </w:rPr>
        <w:t>采用区域性和国际性标准，适当时将其体现在国家标准中；</w:t>
      </w:r>
    </w:p>
    <w:p w14:paraId="3041B4AC" w14:textId="3203C989" w:rsidR="00AE2EFE" w:rsidRPr="008A3800" w:rsidRDefault="00AE2EFE" w:rsidP="00AE2EFE">
      <w:pPr>
        <w:pStyle w:val="enumlev1"/>
        <w:rPr>
          <w:lang w:val="en-US" w:eastAsia="zh-CN"/>
        </w:rPr>
      </w:pPr>
      <w:r w:rsidRPr="008A3800">
        <w:rPr>
          <w:rFonts w:hint="eastAsia"/>
          <w:lang w:val="en-US" w:eastAsia="zh-CN"/>
        </w:rPr>
        <w:t>21</w:t>
      </w:r>
      <w:r>
        <w:rPr>
          <w:rFonts w:hint="eastAsia"/>
          <w:lang w:val="en-US" w:eastAsia="zh-CN"/>
        </w:rPr>
        <w:t>)</w:t>
      </w:r>
      <w:r w:rsidRPr="008A3800">
        <w:rPr>
          <w:rFonts w:hint="eastAsia"/>
          <w:lang w:val="en-US" w:eastAsia="zh-CN"/>
        </w:rPr>
        <w:tab/>
      </w:r>
      <w:r>
        <w:rPr>
          <w:rFonts w:hint="eastAsia"/>
          <w:lang w:val="en-US" w:eastAsia="zh-CN"/>
        </w:rPr>
        <w:t>尽可能依靠行业标准，包括那些载入国际电联建议书中的标准，用以替代国内规则</w:t>
      </w:r>
      <w:r w:rsidRPr="008A3800">
        <w:rPr>
          <w:rFonts w:hint="eastAsia"/>
          <w:lang w:val="en-US" w:eastAsia="zh-CN"/>
        </w:rPr>
        <w:t>。</w:t>
      </w:r>
    </w:p>
    <w:p w14:paraId="63BD09F1" w14:textId="77777777"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316" w:name="_Toc159840989"/>
      <w:bookmarkEnd w:id="314"/>
      <w:r>
        <w:rPr>
          <w:lang w:eastAsia="zh-CN"/>
        </w:rPr>
        <w:br w:type="page"/>
      </w:r>
    </w:p>
    <w:p w14:paraId="66334C1F" w14:textId="77777777" w:rsidR="00AE2EFE" w:rsidRPr="004F3598" w:rsidRDefault="00AE2EFE" w:rsidP="00AE2EFE">
      <w:pPr>
        <w:pStyle w:val="AnnexNoTitle"/>
        <w:rPr>
          <w:lang w:eastAsia="zh-CN"/>
        </w:rPr>
      </w:pPr>
      <w:bookmarkStart w:id="317" w:name="_Toc77322966"/>
      <w:r>
        <w:rPr>
          <w:rFonts w:hint="eastAsia"/>
          <w:lang w:eastAsia="zh-CN"/>
        </w:rPr>
        <w:lastRenderedPageBreak/>
        <w:t>附件</w:t>
      </w:r>
      <w:r w:rsidRPr="00D32C29">
        <w:rPr>
          <w:lang w:eastAsia="zh-CN"/>
        </w:rPr>
        <w:t>3</w:t>
      </w:r>
      <w:r>
        <w:rPr>
          <w:lang w:eastAsia="zh-CN"/>
        </w:rPr>
        <w:br/>
      </w:r>
      <w:r>
        <w:rPr>
          <w:lang w:eastAsia="zh-CN"/>
        </w:rPr>
        <w:br/>
      </w:r>
      <w:r w:rsidRPr="004F3598">
        <w:rPr>
          <w:lang w:eastAsia="zh-CN"/>
        </w:rPr>
        <w:t>GATS</w:t>
      </w:r>
      <w:r>
        <w:rPr>
          <w:rFonts w:hint="eastAsia"/>
          <w:lang w:eastAsia="zh-CN"/>
        </w:rPr>
        <w:t>：第六条国内规定</w:t>
      </w:r>
      <w:bookmarkEnd w:id="316"/>
      <w:bookmarkEnd w:id="317"/>
    </w:p>
    <w:p w14:paraId="58FC3ED7" w14:textId="77777777" w:rsidR="00AE2EFE" w:rsidRPr="004F3598" w:rsidRDefault="00AE2EFE" w:rsidP="00AE2EFE">
      <w:pPr>
        <w:pStyle w:val="Normalaftertitle"/>
        <w:rPr>
          <w:lang w:val="en-US" w:eastAsia="zh-CN"/>
        </w:rPr>
      </w:pPr>
      <w:r w:rsidRPr="004F3598">
        <w:rPr>
          <w:b/>
          <w:bCs/>
          <w:lang w:val="en-US" w:eastAsia="zh-CN"/>
        </w:rPr>
        <w:t>1</w:t>
      </w:r>
      <w:r w:rsidRPr="004F3598">
        <w:rPr>
          <w:lang w:val="en-US" w:eastAsia="zh-CN"/>
        </w:rPr>
        <w:tab/>
      </w:r>
      <w:r>
        <w:rPr>
          <w:rFonts w:hint="eastAsia"/>
          <w:lang w:val="en-US" w:eastAsia="zh-CN"/>
        </w:rPr>
        <w:t>凡承担特定义务的部门，每一成员方对影响服务贸易普遍适用的措施，应确保其在合理、客观和公正的条件下予以实施。</w:t>
      </w:r>
    </w:p>
    <w:p w14:paraId="6003A86D" w14:textId="77777777" w:rsidR="00AE2EFE" w:rsidRPr="004F3598" w:rsidRDefault="00AE2EFE" w:rsidP="00AE2EFE">
      <w:pPr>
        <w:spacing w:before="60"/>
        <w:ind w:left="1191" w:hanging="1191"/>
        <w:rPr>
          <w:lang w:val="en-US"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sidRPr="004F3598">
          <w:rPr>
            <w:b/>
            <w:bCs/>
            <w:lang w:val="en-US" w:eastAsia="zh-CN"/>
          </w:rPr>
          <w:t>2</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在受影响的服务提供者的请求下，每一成员方应尽快地继续使用或指定切实可行的司法、仲裁、行政手段或程序，以便对影响服务贸易的行政决定迅速做出审查，并给予公正的决定和适当的补偿。如果该项程序并非独立于授予做出有关行政决定的机构时，成员方应确保该项程序能在客观和公正审查的情况下进行。</w:t>
      </w:r>
    </w:p>
    <w:p w14:paraId="07615423" w14:textId="77777777" w:rsidR="00AE2EFE" w:rsidRPr="004F3598" w:rsidRDefault="00AE2EFE" w:rsidP="00AE2EFE">
      <w:pPr>
        <w:pStyle w:val="enumlev2"/>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上述</w:t>
      </w:r>
      <w:r w:rsidRPr="004F3598">
        <w:rPr>
          <w:lang w:val="en-US" w:eastAsia="zh-CN"/>
        </w:rPr>
        <w:t>a</w:t>
      </w:r>
      <w:r>
        <w:rPr>
          <w:rFonts w:hint="eastAsia"/>
          <w:lang w:val="en-US" w:eastAsia="zh-CN"/>
        </w:rPr>
        <w:t>)</w:t>
      </w:r>
      <w:r>
        <w:rPr>
          <w:rFonts w:hint="eastAsia"/>
          <w:lang w:val="en-US" w:eastAsia="zh-CN"/>
        </w:rPr>
        <w:t>分项的规定不能解释为要求一成员方制定与其宪法结构或法律制度的性质不一致的制裁手段或程序。</w:t>
      </w:r>
    </w:p>
    <w:p w14:paraId="3BE583D4" w14:textId="77777777" w:rsidR="00AE2EFE" w:rsidRPr="004F3598" w:rsidRDefault="00AE2EFE" w:rsidP="00AE2EFE">
      <w:pPr>
        <w:spacing w:before="80"/>
        <w:rPr>
          <w:lang w:val="en-US" w:eastAsia="zh-CN"/>
        </w:rPr>
      </w:pPr>
      <w:r w:rsidRPr="004F3598">
        <w:rPr>
          <w:b/>
          <w:bCs/>
          <w:lang w:val="en-US" w:eastAsia="zh-CN"/>
        </w:rPr>
        <w:t>3</w:t>
      </w:r>
      <w:r w:rsidRPr="004F3598">
        <w:rPr>
          <w:lang w:val="en-US" w:eastAsia="zh-CN"/>
        </w:rPr>
        <w:tab/>
      </w:r>
      <w:r>
        <w:rPr>
          <w:rFonts w:hint="eastAsia"/>
          <w:lang w:val="en-US" w:eastAsia="zh-CN"/>
        </w:rPr>
        <w:t>对一项已经承担特定义务的服务提供项目要求批准时，一成员方的主管当局在申请者根据国内的法律和规定提出一项认为已经完整的申请后，应在合理的时期内将有关该项申请的决定通知申请者。在申请者的要求下，该成员方主管当局还应毫不犹豫地向其提供有关申请方的资料。</w:t>
      </w:r>
    </w:p>
    <w:p w14:paraId="6EFF2FEF" w14:textId="77777777" w:rsidR="00AE2EFE" w:rsidRPr="004F3598" w:rsidRDefault="00AE2EFE" w:rsidP="00AE2EFE">
      <w:pPr>
        <w:spacing w:before="80"/>
        <w:rPr>
          <w:lang w:val="en-US" w:eastAsia="zh-CN"/>
        </w:rPr>
      </w:pPr>
      <w:r w:rsidRPr="004F3598">
        <w:rPr>
          <w:b/>
          <w:bCs/>
          <w:lang w:val="en-US" w:eastAsia="zh-CN"/>
        </w:rPr>
        <w:t>4</w:t>
      </w:r>
      <w:r w:rsidRPr="004F3598">
        <w:rPr>
          <w:lang w:val="en-US" w:eastAsia="zh-CN"/>
        </w:rPr>
        <w:tab/>
      </w:r>
      <w:r>
        <w:rPr>
          <w:rFonts w:hint="eastAsia"/>
          <w:lang w:val="en-US" w:eastAsia="zh-CN"/>
        </w:rPr>
        <w:t>为了确保有关资格条件和程序、技术标准和许可证要求的规定不至于成为多余的服务贸易壁垒，服务贸易理事会应通过建立适当的机构以制定必要的纪律。</w:t>
      </w:r>
    </w:p>
    <w:p w14:paraId="4EDECE72" w14:textId="77777777" w:rsidR="00AE2EFE" w:rsidRPr="004F3598" w:rsidRDefault="00AE2EFE" w:rsidP="00AE2EFE">
      <w:pPr>
        <w:spacing w:before="80"/>
        <w:ind w:firstLineChars="200" w:firstLine="480"/>
        <w:rPr>
          <w:lang w:val="en-US" w:eastAsia="zh-CN"/>
        </w:rPr>
      </w:pPr>
      <w:r>
        <w:rPr>
          <w:rFonts w:hint="eastAsia"/>
          <w:lang w:val="en-US" w:eastAsia="zh-CN"/>
        </w:rPr>
        <w:t>这些纪律应旨在确保这些要求，特别是：</w:t>
      </w:r>
    </w:p>
    <w:p w14:paraId="54A2D789" w14:textId="77777777" w:rsidR="00AE2EFE" w:rsidRPr="004F3598" w:rsidRDefault="00AE2EFE" w:rsidP="00AE2EFE">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诸如在提供服务的资格和能力方面，要有客观的和清楚明白的标准；</w:t>
      </w:r>
    </w:p>
    <w:p w14:paraId="063380BC" w14:textId="77777777" w:rsidR="00AE2EFE" w:rsidRPr="004F3598" w:rsidRDefault="00AE2EFE" w:rsidP="00AE2EFE">
      <w:pPr>
        <w:pStyle w:val="enumlev1"/>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为确保服务质量，不要使之背上过重的负担；</w:t>
      </w:r>
    </w:p>
    <w:p w14:paraId="00DE573C" w14:textId="77777777" w:rsidR="00AE2EFE" w:rsidRPr="004F3598" w:rsidRDefault="00AE2EFE" w:rsidP="00AE2EFE">
      <w:pPr>
        <w:pStyle w:val="enumlev1"/>
        <w:spacing w:before="60"/>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在许可程序方面，不要对提供服务形成一种限制。</w:t>
      </w:r>
    </w:p>
    <w:p w14:paraId="6CC54F58" w14:textId="77777777" w:rsidR="00AE2EFE" w:rsidRPr="004F3598" w:rsidRDefault="00AE2EFE" w:rsidP="00AE2EFE">
      <w:pPr>
        <w:ind w:left="1191" w:hanging="1191"/>
        <w:rPr>
          <w:lang w:val="en-US"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4F3598">
          <w:rPr>
            <w:b/>
            <w:bCs/>
            <w:lang w:val="en-US" w:eastAsia="zh-CN"/>
          </w:rPr>
          <w:t>5</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一成员方对服务部门已承担的特定义务，按照本条第</w:t>
      </w:r>
      <w:r>
        <w:rPr>
          <w:rFonts w:hint="eastAsia"/>
          <w:lang w:val="en-US" w:eastAsia="zh-CN"/>
        </w:rPr>
        <w:t>4</w:t>
      </w:r>
      <w:r>
        <w:rPr>
          <w:rFonts w:hint="eastAsia"/>
          <w:lang w:val="en-US" w:eastAsia="zh-CN"/>
        </w:rPr>
        <w:t>款在这些部门所制定的纪律当天生效前，该成员方不可在下列情况下使用取消或损害这些承担特定义务的许可和资格条件及技术标准：</w:t>
      </w:r>
    </w:p>
    <w:p w14:paraId="6881C5CC" w14:textId="77777777" w:rsidR="00AE2EFE" w:rsidRPr="004F3598" w:rsidRDefault="00AE2EFE" w:rsidP="00AE2EFE">
      <w:pPr>
        <w:pStyle w:val="enumlev3"/>
        <w:rPr>
          <w:lang w:val="en-US" w:eastAsia="zh-CN"/>
        </w:rPr>
      </w:pPr>
      <w:proofErr w:type="spellStart"/>
      <w:r w:rsidRPr="004F3598">
        <w:rPr>
          <w:lang w:val="en-US" w:eastAsia="zh-CN"/>
        </w:rPr>
        <w:t>i</w:t>
      </w:r>
      <w:proofErr w:type="spellEnd"/>
      <w:r>
        <w:rPr>
          <w:rFonts w:hint="eastAsia"/>
          <w:lang w:val="en-US" w:eastAsia="zh-CN"/>
        </w:rPr>
        <w:t>)</w:t>
      </w:r>
      <w:r w:rsidRPr="004F3598">
        <w:rPr>
          <w:lang w:val="en-US" w:eastAsia="zh-CN"/>
        </w:rPr>
        <w:tab/>
      </w:r>
      <w:r>
        <w:rPr>
          <w:rFonts w:hint="eastAsia"/>
          <w:lang w:val="en-US" w:eastAsia="zh-CN"/>
        </w:rPr>
        <w:t>与本条第</w:t>
      </w:r>
      <w:r>
        <w:rPr>
          <w:rFonts w:hint="eastAsia"/>
          <w:lang w:val="en-US" w:eastAsia="zh-CN"/>
        </w:rPr>
        <w:t>4</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w:t>
      </w:r>
      <w:r w:rsidRPr="004F3598">
        <w:rPr>
          <w:lang w:val="en-US" w:eastAsia="zh-CN"/>
        </w:rPr>
        <w:t>b</w:t>
      </w:r>
      <w:r>
        <w:rPr>
          <w:rFonts w:hint="eastAsia"/>
          <w:lang w:val="en-US" w:eastAsia="zh-CN"/>
        </w:rPr>
        <w:t>)</w:t>
      </w:r>
      <w:r>
        <w:rPr>
          <w:rFonts w:hint="eastAsia"/>
          <w:lang w:val="en-US" w:eastAsia="zh-CN"/>
        </w:rPr>
        <w:t>或</w:t>
      </w:r>
      <w:r w:rsidRPr="004F3598">
        <w:rPr>
          <w:lang w:val="en-US" w:eastAsia="zh-CN"/>
        </w:rPr>
        <w:t>c</w:t>
      </w:r>
      <w:r>
        <w:rPr>
          <w:rFonts w:hint="eastAsia"/>
          <w:lang w:val="en-US" w:eastAsia="zh-CN"/>
        </w:rPr>
        <w:t>)</w:t>
      </w:r>
      <w:r>
        <w:rPr>
          <w:rFonts w:hint="eastAsia"/>
          <w:lang w:val="en-US" w:eastAsia="zh-CN"/>
        </w:rPr>
        <w:t>各项所列的标准不符；</w:t>
      </w:r>
    </w:p>
    <w:p w14:paraId="558E1EF7" w14:textId="77777777" w:rsidR="00AE2EFE" w:rsidRPr="004F3598" w:rsidRDefault="00AE2EFE" w:rsidP="00AE2EFE">
      <w:pPr>
        <w:pStyle w:val="enumlev3"/>
        <w:rPr>
          <w:lang w:val="en-US" w:eastAsia="zh-CN"/>
        </w:rPr>
      </w:pPr>
      <w:r w:rsidRPr="004F3598">
        <w:rPr>
          <w:lang w:val="en-US" w:eastAsia="zh-CN"/>
        </w:rPr>
        <w:t>ii</w:t>
      </w:r>
      <w:r>
        <w:rPr>
          <w:rFonts w:hint="eastAsia"/>
          <w:lang w:val="en-US" w:eastAsia="zh-CN"/>
        </w:rPr>
        <w:t>)</w:t>
      </w:r>
      <w:r w:rsidRPr="004F3598">
        <w:rPr>
          <w:lang w:val="en-US" w:eastAsia="zh-CN"/>
        </w:rPr>
        <w:t xml:space="preserve"> </w:t>
      </w:r>
      <w:r w:rsidRPr="004F3598">
        <w:rPr>
          <w:lang w:val="en-US" w:eastAsia="zh-CN"/>
        </w:rPr>
        <w:tab/>
      </w:r>
      <w:r>
        <w:rPr>
          <w:rFonts w:hint="eastAsia"/>
          <w:lang w:val="en-US" w:eastAsia="zh-CN"/>
        </w:rPr>
        <w:t>在那些部门承担特定义务时，该成员方不可能料想到会有上述情况发生。</w:t>
      </w:r>
    </w:p>
    <w:p w14:paraId="4846CD3C" w14:textId="77777777" w:rsidR="00AE2EFE" w:rsidRDefault="00AE2EFE" w:rsidP="00AE2EFE">
      <w:pPr>
        <w:pStyle w:val="enumlev2"/>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在决定一成员方是否符合上述第</w:t>
      </w:r>
      <w:r>
        <w:rPr>
          <w:rFonts w:hint="eastAsia"/>
          <w:lang w:val="en-US" w:eastAsia="zh-CN"/>
        </w:rPr>
        <w:t>5</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项所规定的责任时，对成员方所适用的有关的国际组织的国际标准应加以考虑。</w:t>
      </w:r>
    </w:p>
    <w:p w14:paraId="5F3C5907" w14:textId="77777777" w:rsidR="00AE2EFE" w:rsidRDefault="00AE2EFE" w:rsidP="00AE2EFE">
      <w:pPr>
        <w:rPr>
          <w:lang w:val="en-US" w:eastAsia="zh-CN"/>
        </w:rPr>
      </w:pPr>
      <w:r w:rsidRPr="004F3598">
        <w:rPr>
          <w:b/>
          <w:bCs/>
          <w:lang w:val="en-US" w:eastAsia="zh-CN"/>
        </w:rPr>
        <w:t>6</w:t>
      </w:r>
      <w:r w:rsidRPr="004F3598">
        <w:rPr>
          <w:lang w:val="en-US" w:eastAsia="zh-CN"/>
        </w:rPr>
        <w:tab/>
      </w:r>
      <w:r>
        <w:rPr>
          <w:rFonts w:hint="eastAsia"/>
          <w:lang w:val="en-US" w:eastAsia="zh-CN"/>
        </w:rPr>
        <w:t>对服务部门所承担的有关专业性服务的特定义务，每一成员方应提供适当的程序以验证任何其他成员方提供专业性服务的能力。</w:t>
      </w:r>
    </w:p>
    <w:p w14:paraId="29304067" w14:textId="279CD691" w:rsidR="00AE2EFE" w:rsidRDefault="00AE2EFE" w:rsidP="00AE2EFE">
      <w:pPr>
        <w:rPr>
          <w:lang w:val="en-US" w:eastAsia="zh-CN"/>
        </w:rPr>
      </w:pPr>
    </w:p>
    <w:p w14:paraId="28586A2C" w14:textId="77777777" w:rsidR="00830805" w:rsidRDefault="00830805" w:rsidP="00411C49">
      <w:pPr>
        <w:pStyle w:val="Reasons"/>
        <w:rPr>
          <w:lang w:eastAsia="zh-CN"/>
        </w:rPr>
      </w:pPr>
    </w:p>
    <w:p w14:paraId="46E03751" w14:textId="74A60E8D" w:rsidR="00830805" w:rsidRPr="00830805" w:rsidRDefault="00830805" w:rsidP="00830805">
      <w:pPr>
        <w:jc w:val="center"/>
      </w:pPr>
      <w:r>
        <w:t>______________</w:t>
      </w:r>
    </w:p>
    <w:sectPr w:rsidR="00830805" w:rsidRPr="00830805" w:rsidSect="00DE7CE2">
      <w:headerReference w:type="even" r:id="rId16"/>
      <w:headerReference w:type="default" r:id="rId17"/>
      <w:foot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3792A" w14:textId="77777777" w:rsidR="00AD136E" w:rsidRDefault="00AD136E">
      <w:r>
        <w:separator/>
      </w:r>
    </w:p>
  </w:endnote>
  <w:endnote w:type="continuationSeparator" w:id="0">
    <w:p w14:paraId="48EC4757" w14:textId="77777777" w:rsidR="00AD136E" w:rsidRDefault="00AD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D677" w14:textId="77777777" w:rsidR="00DE7CE2" w:rsidRDefault="00DE7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7590" w14:textId="77777777" w:rsidR="00AD136E" w:rsidRDefault="00AD136E">
      <w:r>
        <w:separator/>
      </w:r>
    </w:p>
  </w:footnote>
  <w:footnote w:type="continuationSeparator" w:id="0">
    <w:p w14:paraId="58DEBE05" w14:textId="77777777" w:rsidR="00AD136E" w:rsidRDefault="00AD136E">
      <w:r>
        <w:continuationSeparator/>
      </w:r>
    </w:p>
  </w:footnote>
  <w:footnote w:id="1">
    <w:p w14:paraId="2FA8A05C" w14:textId="77777777" w:rsidR="00DE7CE2" w:rsidRPr="004F3598" w:rsidRDefault="00DE7CE2" w:rsidP="00AE2EFE">
      <w:pPr>
        <w:pStyle w:val="FootnoteText"/>
        <w:spacing w:before="0"/>
        <w:rPr>
          <w:lang w:val="en-US" w:eastAsia="zh-CN"/>
        </w:rPr>
      </w:pPr>
      <w:r w:rsidRPr="00D32C29">
        <w:rPr>
          <w:rStyle w:val="FootnoteReference"/>
          <w:szCs w:val="22"/>
        </w:rPr>
        <w:footnoteRef/>
      </w:r>
      <w:r w:rsidRPr="004F3598">
        <w:rPr>
          <w:szCs w:val="22"/>
          <w:lang w:val="en-US" w:eastAsia="zh-CN"/>
        </w:rPr>
        <w:tab/>
      </w:r>
      <w:r>
        <w:rPr>
          <w:rFonts w:hint="eastAsia"/>
          <w:szCs w:val="22"/>
          <w:lang w:val="en-US" w:eastAsia="zh-CN"/>
        </w:rPr>
        <w:t>在下文中，带书名号的《无线电规则》指文件本身</w:t>
      </w:r>
      <w:r>
        <w:rPr>
          <w:szCs w:val="22"/>
          <w:lang w:val="en-US" w:eastAsia="zh-CN"/>
        </w:rPr>
        <w:t>（</w:t>
      </w:r>
      <w:r>
        <w:rPr>
          <w:rFonts w:hint="eastAsia"/>
          <w:szCs w:val="22"/>
          <w:lang w:val="en-US" w:eastAsia="zh-CN"/>
        </w:rPr>
        <w:t>国际电联《无线电规则》</w:t>
      </w:r>
      <w:r>
        <w:rPr>
          <w:szCs w:val="22"/>
          <w:lang w:val="en-US" w:eastAsia="zh-CN"/>
        </w:rPr>
        <w:t>）</w:t>
      </w:r>
      <w:r>
        <w:rPr>
          <w:rFonts w:hint="eastAsia"/>
          <w:szCs w:val="22"/>
          <w:lang w:val="en-US" w:eastAsia="zh-CN"/>
        </w:rPr>
        <w:t>。</w:t>
      </w:r>
    </w:p>
  </w:footnote>
  <w:footnote w:id="2">
    <w:p w14:paraId="731CAF1A" w14:textId="77777777" w:rsidR="00DE7CE2" w:rsidRPr="004F3598" w:rsidRDefault="00DE7CE2" w:rsidP="00AE2EFE">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Pr>
          <w:lang w:val="en-US"/>
        </w:rPr>
        <w:t>（</w:t>
      </w:r>
      <w:r w:rsidRPr="004F3598">
        <w:rPr>
          <w:lang w:val="en-US"/>
        </w:rPr>
        <w:t>11/2003</w:t>
      </w:r>
      <w:r>
        <w:rPr>
          <w:lang w:val="en-US"/>
        </w:rPr>
        <w:t>）</w:t>
      </w:r>
      <w:r>
        <w:rPr>
          <w:rFonts w:hint="eastAsia"/>
          <w:lang w:val="en-US" w:eastAsia="zh-CN"/>
        </w:rPr>
        <w:t>。</w:t>
      </w:r>
    </w:p>
  </w:footnote>
  <w:footnote w:id="3">
    <w:p w14:paraId="2E7675CD" w14:textId="77777777" w:rsidR="00DE7CE2" w:rsidRPr="004F3598" w:rsidRDefault="00DE7CE2" w:rsidP="00AE2EFE">
      <w:pPr>
        <w:pStyle w:val="FootnoteText"/>
        <w:spacing w:before="0"/>
        <w:rPr>
          <w:szCs w:val="18"/>
          <w:lang w:val="en-US" w:eastAsia="zh-CN"/>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Pr>
          <w:szCs w:val="18"/>
          <w:lang w:val="en-US"/>
        </w:rPr>
        <w:t>（</w:t>
      </w:r>
      <w:r>
        <w:rPr>
          <w:szCs w:val="18"/>
          <w:lang w:val="en-US"/>
        </w:rPr>
        <w:t>11/2003</w:t>
      </w:r>
      <w:r>
        <w:rPr>
          <w:szCs w:val="18"/>
          <w:lang w:val="en-US"/>
        </w:rPr>
        <w:t>）</w:t>
      </w:r>
      <w:r>
        <w:rPr>
          <w:rFonts w:hint="eastAsia"/>
          <w:szCs w:val="18"/>
          <w:lang w:val="en-US" w:eastAsia="zh-CN"/>
        </w:rPr>
        <w:t>。</w:t>
      </w:r>
    </w:p>
  </w:footnote>
  <w:footnote w:id="4">
    <w:p w14:paraId="11920EF8" w14:textId="77777777" w:rsidR="00DE7CE2" w:rsidRPr="004F3598" w:rsidRDefault="00DE7CE2" w:rsidP="00AE2EFE">
      <w:pPr>
        <w:pStyle w:val="FootnoteText"/>
        <w:spacing w:before="0"/>
        <w:rPr>
          <w:lang w:val="en-US" w:eastAsia="zh-CN"/>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Pr>
          <w:lang w:val="en-US"/>
        </w:rPr>
        <w:t>（</w:t>
      </w:r>
      <w:r>
        <w:rPr>
          <w:lang w:val="en-US"/>
        </w:rPr>
        <w:t>11/2003</w:t>
      </w:r>
      <w:r>
        <w:rPr>
          <w:lang w:val="en-US"/>
        </w:rPr>
        <w:t>）</w:t>
      </w:r>
      <w:r>
        <w:rPr>
          <w:rFonts w:hint="eastAsia"/>
          <w:lang w:val="en-US" w:eastAsia="zh-CN"/>
        </w:rPr>
        <w:t>。</w:t>
      </w:r>
    </w:p>
  </w:footnote>
  <w:footnote w:id="5">
    <w:p w14:paraId="2B54FD3D" w14:textId="77777777"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6">
    <w:p w14:paraId="7683C906" w14:textId="77777777" w:rsidR="00DE7CE2" w:rsidRPr="004F3598" w:rsidRDefault="00DE7CE2" w:rsidP="00AE2EFE">
      <w:pPr>
        <w:pStyle w:val="FootnoteText"/>
        <w:spacing w:before="0"/>
        <w:rPr>
          <w:lang w:val="en-US" w:eastAsia="zh-CN"/>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7">
    <w:p w14:paraId="38C3F067" w14:textId="77777777" w:rsidR="00DE7CE2" w:rsidRPr="004F3598" w:rsidRDefault="00DE7CE2" w:rsidP="00AE2EFE">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w:t>
      </w:r>
      <w:r>
        <w:rPr>
          <w:rFonts w:hint="eastAsia"/>
          <w:lang w:val="en-US" w:eastAsia="zh-CN"/>
        </w:rPr>
        <w:t>和</w:t>
      </w:r>
      <w:r w:rsidRPr="004F3598">
        <w:rPr>
          <w:lang w:val="en-US"/>
        </w:rPr>
        <w:t xml:space="preserve"> </w:t>
      </w:r>
      <w:hyperlink r:id="rId7" w:history="1">
        <w:r w:rsidRPr="004F3598">
          <w:rPr>
            <w:rStyle w:val="Hyperlink"/>
            <w:lang w:val="en-US"/>
          </w:rPr>
          <w:t>http://www.astron.nl/craf</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8">
    <w:p w14:paraId="4FEA77C2" w14:textId="77777777"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Pr>
          <w:rFonts w:hint="eastAsia"/>
          <w:lang w:val="en-US" w:eastAsia="zh-CN"/>
        </w:rPr>
        <w:t>。</w:t>
      </w:r>
    </w:p>
  </w:footnote>
  <w:footnote w:id="9">
    <w:p w14:paraId="71012D3B" w14:textId="77777777"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Pr>
          <w:rFonts w:hint="eastAsia"/>
          <w:lang w:val="en-US" w:eastAsia="zh-CN"/>
        </w:rPr>
        <w:t>。</w:t>
      </w:r>
    </w:p>
  </w:footnote>
  <w:footnote w:id="10">
    <w:p w14:paraId="553135E1" w14:textId="77777777" w:rsidR="00DE7CE2" w:rsidRPr="004F3598" w:rsidRDefault="00DE7CE2" w:rsidP="00AE2EFE">
      <w:pPr>
        <w:pStyle w:val="FootnoteText"/>
        <w:spacing w:before="0"/>
        <w:rPr>
          <w:lang w:val="en-US" w:eastAsia="zh-CN"/>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t>
      </w:r>
      <w:r w:rsidRPr="00A90972">
        <w:rPr>
          <w:rStyle w:val="Hyperlink"/>
          <w:lang w:val="en-US"/>
        </w:rPr>
        <w:t>www.urtna,org;</w:t>
      </w:r>
      <w:r w:rsidRPr="00410849">
        <w:rPr>
          <w:lang w:val="en-US"/>
        </w:rPr>
        <w:t xml:space="preserve"> </w:t>
      </w:r>
      <w:hyperlink r:id="rId13" w:history="1">
        <w:r w:rsidRPr="00D153A9">
          <w:rPr>
            <w:rStyle w:val="Hyperlink"/>
            <w:lang w:val="en-US"/>
          </w:rPr>
          <w:t>www.esmas.cpm/oti/</w:t>
        </w:r>
      </w:hyperlink>
      <w:r>
        <w:rPr>
          <w:rFonts w:hint="eastAsia"/>
          <w:lang w:val="en-US" w:eastAsia="zh-CN"/>
        </w:rPr>
        <w:t>。</w:t>
      </w:r>
    </w:p>
  </w:footnote>
  <w:footnote w:id="11">
    <w:p w14:paraId="5BECE5E8" w14:textId="77777777" w:rsidR="00DE7CE2" w:rsidRPr="00D32C29" w:rsidRDefault="00DE7CE2" w:rsidP="00AE2EFE">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4" w:history="1">
        <w:r w:rsidRPr="00D32C29">
          <w:rPr>
            <w:rStyle w:val="Hyperlink"/>
            <w:rFonts w:ascii="Times New Roman" w:eastAsia="Times New Roman" w:hAnsi="Times New Roman" w:cs="Times New Roman"/>
            <w:szCs w:val="20"/>
            <w:lang w:val="en-GB"/>
          </w:rPr>
          <w:t>http://www.citel.oas.org</w:t>
        </w:r>
      </w:hyperlink>
      <w:r>
        <w:rPr>
          <w:rFonts w:ascii="SimSun" w:eastAsia="SimSun" w:hAnsi="SimSun" w:cs="SimSun" w:hint="eastAsia"/>
          <w:sz w:val="22"/>
          <w:szCs w:val="20"/>
          <w:lang w:val="en-GB"/>
        </w:rPr>
        <w:t>（</w:t>
      </w:r>
      <w:r w:rsidRPr="00D32C29">
        <w:rPr>
          <w:rFonts w:ascii="Times New Roman" w:eastAsia="Times New Roman" w:hAnsi="Times New Roman" w:cs="Times New Roman"/>
          <w:sz w:val="22"/>
          <w:szCs w:val="20"/>
          <w:lang w:val="en-GB"/>
        </w:rPr>
        <w:t>11/2003</w:t>
      </w:r>
      <w:r>
        <w:rPr>
          <w:rFonts w:ascii="SimSun" w:eastAsia="SimSun" w:hAnsi="SimSun" w:cs="SimSun" w:hint="eastAsia"/>
          <w:sz w:val="22"/>
          <w:szCs w:val="20"/>
          <w:lang w:val="en-GB"/>
        </w:rPr>
        <w:t>）</w:t>
      </w:r>
      <w:r>
        <w:rPr>
          <w:rFonts w:ascii="SimSun" w:eastAsia="SimSun" w:hAnsi="SimSun" w:cs="Times New Roman" w:hint="eastAsia"/>
          <w:sz w:val="22"/>
          <w:szCs w:val="20"/>
          <w:lang w:val="en-GB" w:eastAsia="zh-CN"/>
        </w:rPr>
        <w:t>。</w:t>
      </w:r>
    </w:p>
  </w:footnote>
  <w:footnote w:id="12">
    <w:p w14:paraId="2A3CE813" w14:textId="77777777"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5" w:history="1">
        <w:r w:rsidRPr="004F3598">
          <w:rPr>
            <w:rStyle w:val="Hyperlink"/>
            <w:lang w:val="en-GB"/>
          </w:rPr>
          <w:t>http://www.icao.int</w:t>
        </w:r>
      </w:hyperlink>
      <w:r>
        <w:rPr>
          <w:lang w:val="en-GB"/>
        </w:rPr>
        <w:t>（</w:t>
      </w:r>
      <w:r w:rsidRPr="004F3598">
        <w:rPr>
          <w:lang w:val="en-GB"/>
        </w:rPr>
        <w:t>11/2003</w:t>
      </w:r>
      <w:r>
        <w:rPr>
          <w:lang w:val="en-GB"/>
        </w:rPr>
        <w:t>）</w:t>
      </w:r>
      <w:r>
        <w:rPr>
          <w:rFonts w:hint="eastAsia"/>
          <w:lang w:val="en-GB" w:eastAsia="zh-CN"/>
        </w:rPr>
        <w:t>。</w:t>
      </w:r>
    </w:p>
  </w:footnote>
  <w:footnote w:id="13">
    <w:p w14:paraId="7D9FDEDD" w14:textId="77777777"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6" w:history="1">
        <w:r w:rsidRPr="004F3598">
          <w:rPr>
            <w:rStyle w:val="Hyperlink"/>
            <w:lang w:val="en-GB"/>
          </w:rPr>
          <w:t>http://www.imo.org</w:t>
        </w:r>
      </w:hyperlink>
      <w:r>
        <w:rPr>
          <w:lang w:val="en-GB"/>
        </w:rPr>
        <w:t>（</w:t>
      </w:r>
      <w:r w:rsidRPr="004F3598">
        <w:rPr>
          <w:lang w:val="en-GB"/>
        </w:rPr>
        <w:t>11/2003</w:t>
      </w:r>
      <w:r>
        <w:rPr>
          <w:lang w:val="en-GB"/>
        </w:rPr>
        <w:t>）</w:t>
      </w:r>
      <w:r>
        <w:rPr>
          <w:rFonts w:hint="eastAsia"/>
          <w:lang w:val="en-GB" w:eastAsia="zh-CN"/>
        </w:rPr>
        <w:t>。</w:t>
      </w:r>
    </w:p>
  </w:footnote>
  <w:footnote w:id="14">
    <w:p w14:paraId="7935CCCD" w14:textId="77777777"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7" w:history="1">
        <w:r w:rsidRPr="004F3598">
          <w:rPr>
            <w:rStyle w:val="Hyperlink"/>
            <w:lang w:val="en-GB"/>
          </w:rPr>
          <w:t>http://www.wmo.ch</w:t>
        </w:r>
      </w:hyperlink>
      <w:r>
        <w:rPr>
          <w:lang w:val="en-GB"/>
        </w:rPr>
        <w:t>（</w:t>
      </w:r>
      <w:r w:rsidRPr="004F3598">
        <w:rPr>
          <w:lang w:val="en-GB"/>
        </w:rPr>
        <w:t>11/2003</w:t>
      </w:r>
      <w:r>
        <w:rPr>
          <w:lang w:val="en-GB"/>
        </w:rPr>
        <w:t>）</w:t>
      </w:r>
      <w:r>
        <w:rPr>
          <w:rFonts w:hint="eastAsia"/>
          <w:lang w:val="en-GB" w:eastAsia="zh-CN"/>
        </w:rPr>
        <w:t>。</w:t>
      </w:r>
    </w:p>
  </w:footnote>
  <w:footnote w:id="15">
    <w:p w14:paraId="1FFED2E1" w14:textId="77777777" w:rsidR="00DE7CE2" w:rsidRPr="004F3598" w:rsidRDefault="00DE7CE2" w:rsidP="00AE2EFE">
      <w:pPr>
        <w:pStyle w:val="FootnoteText"/>
        <w:spacing w:before="0"/>
        <w:rPr>
          <w:lang w:val="en-GB" w:eastAsia="zh-CN"/>
        </w:rPr>
      </w:pPr>
      <w:r w:rsidRPr="00D32C29">
        <w:rPr>
          <w:rStyle w:val="FootnoteReference"/>
        </w:rPr>
        <w:footnoteRef/>
      </w:r>
      <w:r w:rsidRPr="004F3598">
        <w:rPr>
          <w:sz w:val="20"/>
          <w:lang w:val="en-GB"/>
        </w:rPr>
        <w:tab/>
      </w:r>
      <w:hyperlink r:id="rId18" w:history="1">
        <w:r w:rsidRPr="004F3598">
          <w:rPr>
            <w:rStyle w:val="Hyperlink"/>
            <w:lang w:val="en-GB"/>
          </w:rPr>
          <w:t>http://www.iaru.org</w:t>
        </w:r>
      </w:hyperlink>
      <w:r>
        <w:rPr>
          <w:lang w:val="en-GB"/>
        </w:rPr>
        <w:t>（</w:t>
      </w:r>
      <w:r w:rsidRPr="004F3598">
        <w:rPr>
          <w:lang w:val="en-GB"/>
        </w:rPr>
        <w:t>11/2003</w:t>
      </w:r>
      <w:r>
        <w:rPr>
          <w:lang w:val="en-GB"/>
        </w:rPr>
        <w:t>）</w:t>
      </w:r>
      <w:r>
        <w:rPr>
          <w:rFonts w:hint="eastAsia"/>
          <w:lang w:val="en-GB" w:eastAsia="zh-CN"/>
        </w:rPr>
        <w:t>。</w:t>
      </w:r>
    </w:p>
  </w:footnote>
  <w:footnote w:id="16">
    <w:p w14:paraId="0DECC5B4" w14:textId="77777777" w:rsidR="00DE7CE2" w:rsidRPr="004F3598" w:rsidRDefault="00DE7CE2" w:rsidP="00AE2EFE">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http://www.wto.org</w:t>
        </w:r>
      </w:hyperlink>
      <w:r>
        <w:rPr>
          <w:rFonts w:hint="eastAsia"/>
          <w:lang w:val="en-GB" w:eastAsia="zh-CN"/>
        </w:rPr>
        <w:t>。</w:t>
      </w:r>
    </w:p>
  </w:footnote>
  <w:footnote w:id="17">
    <w:p w14:paraId="4F693433" w14:textId="77777777" w:rsidR="00DE7CE2" w:rsidRPr="004F3598" w:rsidRDefault="00DE7CE2" w:rsidP="00AE2EFE">
      <w:pPr>
        <w:pStyle w:val="FootnoteText"/>
        <w:spacing w:before="0"/>
        <w:rPr>
          <w:sz w:val="20"/>
          <w:lang w:val="en-GB"/>
        </w:rPr>
      </w:pPr>
      <w:r w:rsidRPr="00D32C29">
        <w:rPr>
          <w:rStyle w:val="FootnoteReference"/>
        </w:rPr>
        <w:footnoteRef/>
      </w:r>
      <w:r w:rsidRPr="004F3598">
        <w:rPr>
          <w:sz w:val="20"/>
          <w:lang w:val="en-GB"/>
        </w:rPr>
        <w:tab/>
      </w:r>
      <w:hyperlink r:id="rId20" w:history="1">
        <w:r w:rsidRPr="004F3598">
          <w:rPr>
            <w:rStyle w:val="Hyperlink"/>
            <w:lang w:val="en-GB"/>
          </w:rPr>
          <w:t>http://www.wto.org/english/docs_e/legal_e/26-gats.pdf</w:t>
        </w:r>
      </w:hyperlink>
      <w:r>
        <w:rPr>
          <w:rFonts w:hint="eastAsia"/>
          <w:lang w:val="en-GB" w:eastAsia="zh-CN"/>
        </w:rPr>
        <w:t>。</w:t>
      </w:r>
    </w:p>
  </w:footnote>
  <w:footnote w:id="18">
    <w:p w14:paraId="12047002" w14:textId="77777777" w:rsidR="00DE7CE2" w:rsidRPr="004F3598" w:rsidRDefault="00DE7CE2" w:rsidP="00AE2EFE">
      <w:pPr>
        <w:pStyle w:val="FootnoteText"/>
        <w:spacing w:before="0"/>
        <w:rPr>
          <w:szCs w:val="18"/>
          <w:lang w:val="en-US"/>
        </w:rPr>
      </w:pPr>
      <w:r w:rsidRPr="00D32C29">
        <w:rPr>
          <w:rStyle w:val="FootnoteReference"/>
        </w:rPr>
        <w:footnoteRef/>
      </w:r>
      <w:r w:rsidRPr="004F3598">
        <w:rPr>
          <w:lang w:val="en-US"/>
        </w:rPr>
        <w:tab/>
      </w:r>
      <w:hyperlink r:id="rId21"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19">
    <w:p w14:paraId="4F49AA48" w14:textId="77777777" w:rsidR="00DE7CE2" w:rsidRPr="004F3598" w:rsidRDefault="00DE7CE2" w:rsidP="00AE2EFE">
      <w:pPr>
        <w:pStyle w:val="FootnoteText"/>
        <w:spacing w:before="0"/>
        <w:rPr>
          <w:lang w:val="en-US"/>
        </w:rPr>
      </w:pPr>
      <w:r w:rsidRPr="00D32C29">
        <w:rPr>
          <w:rStyle w:val="FootnoteReference"/>
        </w:rPr>
        <w:footnoteRef/>
      </w:r>
      <w:r w:rsidRPr="004F3598">
        <w:rPr>
          <w:lang w:val="en-US"/>
        </w:rPr>
        <w:tab/>
      </w:r>
      <w:r w:rsidRPr="00E87F75">
        <w:rPr>
          <w:rFonts w:hint="eastAsia"/>
          <w:szCs w:val="22"/>
          <w:lang w:val="en-US" w:eastAsia="zh-CN"/>
        </w:rPr>
        <w:t>互联网网站：</w:t>
      </w:r>
      <w:r w:rsidRPr="00E87F75">
        <w:rPr>
          <w:szCs w:val="22"/>
          <w:lang w:val="en-US"/>
        </w:rPr>
        <w:t>CEN</w:t>
      </w:r>
      <w:r w:rsidRPr="00E87F75">
        <w:rPr>
          <w:rFonts w:hint="eastAsia"/>
          <w:szCs w:val="22"/>
          <w:lang w:val="en-US" w:eastAsia="zh-CN"/>
        </w:rPr>
        <w:t>：</w:t>
      </w:r>
      <w:hyperlink r:id="rId22" w:history="1">
        <w:r w:rsidRPr="00E87F75">
          <w:rPr>
            <w:rStyle w:val="Hyperlink"/>
            <w:szCs w:val="22"/>
            <w:lang w:val="en-US"/>
          </w:rPr>
          <w:t>http://www.cenorm.be</w:t>
        </w:r>
      </w:hyperlink>
      <w:r w:rsidRPr="00E87F75">
        <w:rPr>
          <w:rFonts w:hint="eastAsia"/>
          <w:szCs w:val="22"/>
          <w:lang w:val="en-US" w:eastAsia="zh-CN"/>
        </w:rPr>
        <w:t>和</w:t>
      </w:r>
      <w:r w:rsidRPr="00E87F75">
        <w:rPr>
          <w:szCs w:val="22"/>
          <w:lang w:val="en-US"/>
        </w:rPr>
        <w:t>CENELEC</w:t>
      </w:r>
      <w:r w:rsidRPr="00E87F75">
        <w:rPr>
          <w:rFonts w:hint="eastAsia"/>
          <w:szCs w:val="22"/>
          <w:lang w:val="en-US" w:eastAsia="zh-CN"/>
        </w:rPr>
        <w:t>：</w:t>
      </w:r>
      <w:hyperlink r:id="rId23" w:history="1">
        <w:r w:rsidRPr="00E87F75">
          <w:rPr>
            <w:rStyle w:val="Hyperlink"/>
            <w:szCs w:val="22"/>
            <w:lang w:val="en-US"/>
          </w:rPr>
          <w:t>http://www.cenelec.org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20">
    <w:p w14:paraId="581676C7" w14:textId="77777777" w:rsidR="00DE7CE2" w:rsidRPr="004F3598" w:rsidRDefault="00DE7CE2" w:rsidP="00AE2EFE">
      <w:pPr>
        <w:pStyle w:val="FootnoteText"/>
        <w:spacing w:before="0"/>
        <w:rPr>
          <w:lang w:val="en-US" w:eastAsia="zh-CN"/>
        </w:rPr>
      </w:pPr>
      <w:r w:rsidRPr="00D32C29">
        <w:rPr>
          <w:rStyle w:val="FootnoteReference"/>
        </w:rPr>
        <w:footnoteRef/>
      </w:r>
      <w:r w:rsidRPr="004F3598">
        <w:rPr>
          <w:lang w:val="en-US" w:eastAsia="zh-CN"/>
        </w:rPr>
        <w:tab/>
      </w:r>
      <w:r>
        <w:rPr>
          <w:rFonts w:hint="eastAsia"/>
          <w:lang w:val="en-US" w:eastAsia="zh-CN"/>
        </w:rPr>
        <w:t>《维也纳协议》是关于协调</w:t>
      </w:r>
      <w:r w:rsidRPr="004F3598">
        <w:rPr>
          <w:lang w:val="en-US" w:eastAsia="zh-CN"/>
        </w:rPr>
        <w:t>29.7 MHz</w:t>
      </w:r>
      <w:r>
        <w:rPr>
          <w:rFonts w:hint="eastAsia"/>
          <w:lang w:val="en-US" w:eastAsia="zh-CN"/>
        </w:rPr>
        <w:t>至</w:t>
      </w:r>
      <w:r w:rsidRPr="004F3598">
        <w:rPr>
          <w:lang w:val="en-US" w:eastAsia="zh-CN"/>
        </w:rPr>
        <w:t>39.5 GHz</w:t>
      </w:r>
      <w:r>
        <w:rPr>
          <w:rFonts w:hint="eastAsia"/>
          <w:lang w:val="en-US" w:eastAsia="zh-CN"/>
        </w:rPr>
        <w:t>固定业务和陆地移动业务频率的区域性欧洲边界协调协议。</w:t>
      </w:r>
      <w:r>
        <w:rPr>
          <w:rFonts w:hint="eastAsia"/>
          <w:lang w:val="en-US" w:eastAsia="zh-CN"/>
        </w:rPr>
        <w:t>2005</w:t>
      </w:r>
      <w:r>
        <w:rPr>
          <w:rFonts w:hint="eastAsia"/>
          <w:lang w:val="en-US" w:eastAsia="zh-CN"/>
        </w:rPr>
        <w:t>年</w:t>
      </w:r>
      <w:r>
        <w:rPr>
          <w:rFonts w:hint="eastAsia"/>
          <w:lang w:val="en-US" w:eastAsia="zh-CN"/>
        </w:rPr>
        <w:t>12</w:t>
      </w:r>
      <w:r>
        <w:rPr>
          <w:rFonts w:hint="eastAsia"/>
          <w:lang w:val="en-US" w:eastAsia="zh-CN"/>
        </w:rPr>
        <w:t>月的最后一次修订由</w:t>
      </w:r>
      <w:r>
        <w:rPr>
          <w:rFonts w:hint="eastAsia"/>
          <w:lang w:val="en-US" w:eastAsia="zh-CN"/>
        </w:rPr>
        <w:t>17</w:t>
      </w:r>
      <w:r>
        <w:rPr>
          <w:rFonts w:hint="eastAsia"/>
          <w:lang w:val="en-US" w:eastAsia="zh-CN"/>
        </w:rPr>
        <w:t>个欧洲主管部门在维尔纽斯签署，此后至今该协议被称为</w:t>
      </w:r>
      <w:r w:rsidRPr="004F3598">
        <w:rPr>
          <w:lang w:val="en-US" w:eastAsia="zh-CN"/>
        </w:rPr>
        <w:t>HCM</w:t>
      </w:r>
      <w:r>
        <w:rPr>
          <w:rFonts w:hint="eastAsia"/>
          <w:lang w:val="en-US" w:eastAsia="zh-CN"/>
        </w:rPr>
        <w:t>（统一计算法）协议。</w:t>
      </w:r>
    </w:p>
  </w:footnote>
  <w:footnote w:id="21">
    <w:p w14:paraId="70D79C56" w14:textId="77777777" w:rsidR="00DE7CE2" w:rsidRPr="004F3598" w:rsidRDefault="00DE7CE2" w:rsidP="00AE2EFE">
      <w:pPr>
        <w:pStyle w:val="FootnoteText"/>
        <w:spacing w:before="0"/>
        <w:rPr>
          <w:lang w:val="en-US" w:eastAsia="zh-CN"/>
        </w:rPr>
      </w:pPr>
      <w:r w:rsidRPr="00D32C29">
        <w:rPr>
          <w:rStyle w:val="FootnoteReference"/>
        </w:rPr>
        <w:footnoteRef/>
      </w:r>
      <w:r w:rsidRPr="004F3598">
        <w:rPr>
          <w:lang w:val="en-US" w:eastAsia="zh-CN"/>
        </w:rPr>
        <w:tab/>
        <w:t>ITU-R SM.1603</w:t>
      </w:r>
      <w:r>
        <w:rPr>
          <w:rFonts w:hint="eastAsia"/>
          <w:lang w:val="en-US" w:eastAsia="zh-CN"/>
        </w:rPr>
        <w:t>建议书</w:t>
      </w:r>
      <w:r w:rsidRPr="004F3598">
        <w:rPr>
          <w:lang w:val="en-US" w:eastAsia="zh-CN"/>
        </w:rPr>
        <w:t xml:space="preserve"> </w:t>
      </w:r>
      <w:r>
        <w:rPr>
          <w:lang w:val="en-US" w:eastAsia="zh-CN"/>
        </w:rPr>
        <w:t>–</w:t>
      </w:r>
      <w:r>
        <w:rPr>
          <w:rFonts w:hint="eastAsia"/>
          <w:lang w:val="en-US" w:eastAsia="zh-CN"/>
        </w:rPr>
        <w:t xml:space="preserve"> </w:t>
      </w:r>
      <w:r>
        <w:rPr>
          <w:rFonts w:hint="eastAsia"/>
          <w:lang w:val="en-US" w:eastAsia="zh-CN"/>
        </w:rPr>
        <w:t>将频谱重新调配作为国家频谱管理的一种方法。</w:t>
      </w:r>
    </w:p>
  </w:footnote>
  <w:footnote w:id="22">
    <w:p w14:paraId="1A958C9A" w14:textId="77777777"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r>
        <w:rPr>
          <w:rFonts w:hint="eastAsia"/>
          <w:lang w:val="en-US" w:eastAsia="zh-CN"/>
        </w:rPr>
        <w:t>“</w:t>
      </w:r>
      <w:r>
        <w:rPr>
          <w:rFonts w:hint="eastAsia"/>
          <w:lang w:eastAsia="zh-CN"/>
        </w:rPr>
        <w:t>各成员国还有义务采取必要的步骤，责令所有经其批准而建立和运营电信的运营机构、从事国际业务的或运营能够对其他国家无线电业务造成有害干扰的电台的运营机构遵守本《组织法》、《公约》和行政规则的规定”</w:t>
      </w:r>
      <w:r>
        <w:rPr>
          <w:lang w:val="en-US" w:eastAsia="zh-CN"/>
        </w:rPr>
        <w:t>（</w:t>
      </w:r>
      <w:r w:rsidRPr="004F3598">
        <w:rPr>
          <w:lang w:val="en-US" w:eastAsia="zh-CN"/>
        </w:rPr>
        <w:t>CS-38</w:t>
      </w:r>
      <w:r>
        <w:rPr>
          <w:lang w:val="en-US" w:eastAsia="zh-CN"/>
        </w:rPr>
        <w:t>）</w:t>
      </w:r>
      <w:r>
        <w:rPr>
          <w:rFonts w:hint="eastAsia"/>
          <w:lang w:val="en-US" w:eastAsia="zh-CN"/>
        </w:rPr>
        <w:t>。</w:t>
      </w:r>
    </w:p>
  </w:footnote>
  <w:footnote w:id="23">
    <w:p w14:paraId="763F9F12" w14:textId="7336BAAE" w:rsidR="00DE7CE2" w:rsidRPr="004F3598" w:rsidRDefault="00DE7CE2" w:rsidP="00AE2EFE">
      <w:pPr>
        <w:pStyle w:val="FootnoteText"/>
        <w:rPr>
          <w:lang w:val="en-US" w:eastAsia="zh-CN"/>
        </w:rPr>
      </w:pPr>
      <w:r w:rsidRPr="00D32C29">
        <w:rPr>
          <w:rStyle w:val="FootnoteReference"/>
        </w:rPr>
        <w:footnoteRef/>
      </w:r>
      <w:r w:rsidRPr="004F3598">
        <w:rPr>
          <w:lang w:val="en-US" w:eastAsia="zh-CN"/>
        </w:rPr>
        <w:tab/>
      </w:r>
      <w:r>
        <w:rPr>
          <w:rFonts w:hint="eastAsia"/>
          <w:lang w:val="en-US" w:eastAsia="zh-CN"/>
        </w:rPr>
        <w:t>关于频谱管理组织的资料还可查看第</w:t>
      </w:r>
      <w:r w:rsidRPr="004F3598">
        <w:rPr>
          <w:lang w:val="en-US" w:eastAsia="zh-CN"/>
        </w:rPr>
        <w:t>9</w:t>
      </w:r>
      <w:r>
        <w:rPr>
          <w:rFonts w:hint="eastAsia"/>
          <w:lang w:val="en-US" w:eastAsia="zh-CN"/>
        </w:rPr>
        <w:t>号决议</w:t>
      </w:r>
      <w:r>
        <w:rPr>
          <w:lang w:val="en-US" w:eastAsia="zh-CN"/>
        </w:rPr>
        <w:t>（</w:t>
      </w:r>
      <w:r>
        <w:rPr>
          <w:rFonts w:hint="eastAsia"/>
          <w:lang w:val="en-US" w:eastAsia="zh-CN"/>
        </w:rPr>
        <w:t>由</w:t>
      </w:r>
      <w:r w:rsidRPr="004F3598">
        <w:rPr>
          <w:lang w:val="en-US" w:eastAsia="zh-CN"/>
        </w:rPr>
        <w:t>WTDC-02</w:t>
      </w:r>
      <w:r>
        <w:rPr>
          <w:rFonts w:hint="eastAsia"/>
          <w:lang w:val="en-US" w:eastAsia="zh-CN"/>
        </w:rPr>
        <w:t>通过</w:t>
      </w:r>
      <w:r>
        <w:rPr>
          <w:lang w:val="en-US" w:eastAsia="zh-CN"/>
        </w:rPr>
        <w:t>）</w:t>
      </w:r>
      <w:r>
        <w:rPr>
          <w:rFonts w:hint="eastAsia"/>
          <w:lang w:val="en-US" w:eastAsia="zh-CN"/>
        </w:rPr>
        <w:t>，网页为：</w:t>
      </w:r>
      <w:hyperlink r:id="rId24" w:history="1">
        <w:r w:rsidRPr="004F3598">
          <w:rPr>
            <w:lang w:val="en-US" w:eastAsia="zh-CN"/>
          </w:rPr>
          <w:t>http://www.itu.int/ITU-D/study_groups/SGP_2002-2006/JGRES09/</w:t>
        </w:r>
        <w:r>
          <w:rPr>
            <w:lang w:val="en-US" w:eastAsia="zh-CN"/>
          </w:rPr>
          <w:t xml:space="preserve"> </w:t>
        </w:r>
        <w:r w:rsidRPr="004F3598">
          <w:rPr>
            <w:lang w:val="en-US" w:eastAsia="zh-CN"/>
          </w:rPr>
          <w:t>Res9_Index.html</w:t>
        </w:r>
      </w:hyperlink>
      <w:r>
        <w:rPr>
          <w:lang w:val="en-US" w:eastAsia="zh-CN"/>
        </w:rPr>
        <w:t>（</w:t>
      </w:r>
      <w:r>
        <w:rPr>
          <w:rFonts w:hint="eastAsia"/>
          <w:lang w:val="en-US" w:eastAsia="zh-CN"/>
        </w:rPr>
        <w:t>更新：</w:t>
      </w:r>
      <w:r w:rsidRPr="004F3598">
        <w:rPr>
          <w:lang w:val="en-US" w:eastAsia="zh-CN"/>
        </w:rPr>
        <w:t>2004</w:t>
      </w:r>
      <w:r>
        <w:rPr>
          <w:rFonts w:hint="eastAsia"/>
          <w:lang w:val="en-US" w:eastAsia="zh-CN"/>
        </w:rPr>
        <w:t>年</w:t>
      </w:r>
      <w:r>
        <w:rPr>
          <w:lang w:val="en-US" w:eastAsia="zh-CN"/>
        </w:rPr>
        <w:t>）</w:t>
      </w:r>
      <w:r>
        <w:rPr>
          <w:rFonts w:hint="eastAsia"/>
          <w:lang w:val="en-US" w:eastAsia="zh-CN"/>
        </w:rPr>
        <w:t>，其中包括对第</w:t>
      </w:r>
      <w:r>
        <w:rPr>
          <w:rFonts w:hint="eastAsia"/>
          <w:lang w:val="en-US" w:eastAsia="zh-CN"/>
        </w:rPr>
        <w:t>9</w:t>
      </w:r>
      <w:r>
        <w:rPr>
          <w:rFonts w:hint="eastAsia"/>
          <w:lang w:val="en-US" w:eastAsia="zh-CN"/>
        </w:rPr>
        <w:t>号决议调查问卷的各种回答，涉及：对国家频谱管理过程进行治理的法律条文和规则性条文</w:t>
      </w:r>
      <w:r>
        <w:rPr>
          <w:lang w:val="en-US" w:eastAsia="zh-CN"/>
        </w:rPr>
        <w:t>（</w:t>
      </w:r>
      <w:r w:rsidRPr="004F3598">
        <w:rPr>
          <w:lang w:val="en-US" w:eastAsia="zh-CN"/>
        </w:rPr>
        <w:t>Q.1</w:t>
      </w:r>
      <w:r>
        <w:rPr>
          <w:lang w:val="en-US" w:eastAsia="zh-CN"/>
        </w:rPr>
        <w:t>）</w:t>
      </w:r>
      <w:r>
        <w:rPr>
          <w:rFonts w:hint="eastAsia"/>
          <w:lang w:val="en-US" w:eastAsia="zh-CN"/>
        </w:rPr>
        <w:t>；国际频谱管理规则与程序的可用性</w:t>
      </w:r>
      <w:r>
        <w:rPr>
          <w:lang w:val="en-US" w:eastAsia="zh-CN"/>
        </w:rPr>
        <w:t>（</w:t>
      </w:r>
      <w:r>
        <w:rPr>
          <w:rFonts w:hint="eastAsia"/>
          <w:lang w:val="en-US" w:eastAsia="zh-CN"/>
        </w:rPr>
        <w:t>如无线电业务、执照要求等</w:t>
      </w:r>
      <w:r>
        <w:rPr>
          <w:lang w:val="en-US" w:eastAsia="zh-CN"/>
        </w:rPr>
        <w:t>）（</w:t>
      </w:r>
      <w:r w:rsidRPr="004F3598">
        <w:rPr>
          <w:lang w:val="en-US" w:eastAsia="zh-CN"/>
        </w:rPr>
        <w:t>Q.2</w:t>
      </w:r>
      <w:r>
        <w:rPr>
          <w:lang w:val="en-US" w:eastAsia="zh-CN"/>
        </w:rPr>
        <w:t>）</w:t>
      </w:r>
      <w:r>
        <w:rPr>
          <w:rFonts w:hint="eastAsia"/>
          <w:lang w:val="en-US" w:eastAsia="zh-CN"/>
        </w:rPr>
        <w:t>；技术要求与标准</w:t>
      </w:r>
      <w:r>
        <w:rPr>
          <w:lang w:val="en-US" w:eastAsia="zh-CN"/>
        </w:rPr>
        <w:t>（</w:t>
      </w:r>
      <w:r w:rsidRPr="004F3598">
        <w:rPr>
          <w:lang w:val="en-US" w:eastAsia="zh-CN"/>
        </w:rPr>
        <w:t>Q.4</w:t>
      </w:r>
      <w:r>
        <w:rPr>
          <w:lang w:val="en-US" w:eastAsia="zh-CN"/>
        </w:rPr>
        <w:t>）</w:t>
      </w:r>
      <w:r>
        <w:rPr>
          <w:rFonts w:hint="eastAsia"/>
          <w:lang w:val="en-US" w:eastAsia="zh-CN"/>
        </w:rPr>
        <w:t>；频谱的重新调配</w:t>
      </w:r>
      <w:r>
        <w:rPr>
          <w:lang w:val="en-US" w:eastAsia="zh-CN"/>
        </w:rPr>
        <w:t>（</w:t>
      </w:r>
      <w:r w:rsidRPr="004F3598">
        <w:rPr>
          <w:lang w:val="en-US" w:eastAsia="zh-CN"/>
        </w:rPr>
        <w:t>Q.5</w:t>
      </w:r>
      <w:r>
        <w:rPr>
          <w:lang w:val="en-US" w:eastAsia="zh-CN"/>
        </w:rPr>
        <w:t>）</w:t>
      </w:r>
      <w:r>
        <w:rPr>
          <w:rFonts w:hint="eastAsia"/>
          <w:lang w:val="en-US" w:eastAsia="zh-CN"/>
        </w:rPr>
        <w:t>；频谱管理的组织机构</w:t>
      </w:r>
      <w:r>
        <w:rPr>
          <w:lang w:val="en-US" w:eastAsia="zh-CN"/>
        </w:rPr>
        <w:t>（</w:t>
      </w:r>
      <w:r w:rsidRPr="004F3598">
        <w:rPr>
          <w:lang w:val="en-US" w:eastAsia="zh-CN"/>
        </w:rPr>
        <w:t>Q.16</w:t>
      </w:r>
      <w:r>
        <w:rPr>
          <w:lang w:val="en-US" w:eastAsia="zh-CN"/>
        </w:rPr>
        <w:t>）</w:t>
      </w:r>
      <w:r>
        <w:rPr>
          <w:rFonts w:hint="eastAsia"/>
          <w:lang w:val="en-US" w:eastAsia="zh-CN"/>
        </w:rPr>
        <w:t>，以及查看相关的</w:t>
      </w:r>
      <w:r w:rsidRPr="004F3598">
        <w:rPr>
          <w:lang w:val="en-US" w:eastAsia="zh-CN"/>
        </w:rPr>
        <w:t>ITU</w:t>
      </w:r>
      <w:r w:rsidR="00775298">
        <w:rPr>
          <w:lang w:val="en-US" w:eastAsia="zh-CN"/>
        </w:rPr>
        <w:t>-</w:t>
      </w:r>
      <w:r w:rsidRPr="004F3598">
        <w:rPr>
          <w:lang w:val="en-US" w:eastAsia="zh-CN"/>
        </w:rPr>
        <w:t>D 2/188</w:t>
      </w:r>
      <w:r>
        <w:rPr>
          <w:rFonts w:hint="eastAsia"/>
          <w:lang w:val="en-US" w:eastAsia="zh-CN"/>
        </w:rPr>
        <w:t>号报告</w:t>
      </w:r>
      <w:r>
        <w:rPr>
          <w:lang w:val="en-US" w:eastAsia="zh-CN"/>
        </w:rPr>
        <w:t>（</w:t>
      </w:r>
      <w:r w:rsidRPr="004F3598">
        <w:rPr>
          <w:lang w:val="en-US" w:eastAsia="zh-CN"/>
        </w:rPr>
        <w:t>2004</w:t>
      </w:r>
      <w:r>
        <w:rPr>
          <w:rFonts w:hint="eastAsia"/>
          <w:lang w:val="en-US" w:eastAsia="zh-CN"/>
        </w:rPr>
        <w:t>年</w:t>
      </w:r>
      <w:r>
        <w:rPr>
          <w:rFonts w:hint="eastAsia"/>
          <w:lang w:val="en-US" w:eastAsia="zh-CN"/>
        </w:rPr>
        <w:t>9</w:t>
      </w:r>
      <w:r>
        <w:rPr>
          <w:rFonts w:hint="eastAsia"/>
          <w:lang w:val="en-US" w:eastAsia="zh-CN"/>
        </w:rPr>
        <w:t>月</w:t>
      </w:r>
      <w:r>
        <w:rPr>
          <w:lang w:val="en-US" w:eastAsia="zh-CN"/>
        </w:rPr>
        <w:t>）</w:t>
      </w:r>
      <w:r>
        <w:rPr>
          <w:rFonts w:hint="eastAsia"/>
          <w:lang w:val="en-US" w:eastAsia="zh-CN"/>
        </w:rPr>
        <w:t>。</w:t>
      </w:r>
    </w:p>
  </w:footnote>
  <w:footnote w:id="24">
    <w:p w14:paraId="01C67F69" w14:textId="77777777" w:rsidR="00DE7CE2" w:rsidRPr="00D05EC3" w:rsidRDefault="00DE7CE2" w:rsidP="00AE2EFE">
      <w:pPr>
        <w:pStyle w:val="FootnoteText"/>
        <w:jc w:val="left"/>
        <w:rPr>
          <w:szCs w:val="18"/>
          <w:lang w:val="en-US" w:eastAsia="zh-CN"/>
        </w:rPr>
      </w:pPr>
      <w:r w:rsidRPr="00D32C29">
        <w:rPr>
          <w:rStyle w:val="FootnoteReference"/>
        </w:rPr>
        <w:footnoteRef/>
      </w:r>
      <w:r w:rsidRPr="004F3598">
        <w:rPr>
          <w:sz w:val="20"/>
          <w:lang w:val="en-US"/>
        </w:rPr>
        <w:tab/>
      </w:r>
      <w:hyperlink r:id="rId25" w:history="1">
        <w:r w:rsidRPr="004F3598">
          <w:rPr>
            <w:rStyle w:val="Hyperlink"/>
            <w:lang w:val="en-US"/>
          </w:rPr>
          <w:t>http://www.arcep.fr</w:t>
        </w:r>
      </w:hyperlink>
      <w:r>
        <w:rPr>
          <w:szCs w:val="18"/>
          <w:lang w:val="en-US"/>
        </w:rPr>
        <w:t>（</w:t>
      </w:r>
      <w:r w:rsidRPr="004F3598">
        <w:rPr>
          <w:szCs w:val="18"/>
          <w:lang w:val="en-US"/>
        </w:rPr>
        <w:t>10/2006</w:t>
      </w:r>
      <w:r>
        <w:rPr>
          <w:szCs w:val="18"/>
          <w:lang w:val="en-US"/>
        </w:rPr>
        <w:t>）</w:t>
      </w:r>
      <w:hyperlink r:id="rId26" w:history="1">
        <w:r w:rsidRPr="00D05EC3">
          <w:rPr>
            <w:rStyle w:val="Hyperlink"/>
            <w:lang w:val="en-US"/>
          </w:rPr>
          <w:t>http://www.anfr.fr</w:t>
        </w:r>
      </w:hyperlink>
      <w:r w:rsidRPr="00D05EC3">
        <w:rPr>
          <w:szCs w:val="18"/>
          <w:lang w:val="en-US"/>
        </w:rPr>
        <w:t>（</w:t>
      </w:r>
      <w:r w:rsidRPr="00D05EC3">
        <w:rPr>
          <w:szCs w:val="18"/>
          <w:lang w:val="en-US"/>
        </w:rPr>
        <w:t>10/2006</w:t>
      </w:r>
      <w:r w:rsidRPr="00D05EC3">
        <w:rPr>
          <w:szCs w:val="18"/>
          <w:lang w:val="en-US"/>
        </w:rPr>
        <w:t>）</w:t>
      </w:r>
      <w:hyperlink r:id="rId27" w:history="1">
        <w:r w:rsidRPr="00D05EC3">
          <w:rPr>
            <w:rStyle w:val="Hyperlink"/>
            <w:lang w:val="en-US"/>
          </w:rPr>
          <w:t>http://www.telecom.gouv.fr/international/ index.htm</w:t>
        </w:r>
      </w:hyperlink>
      <w:r w:rsidRPr="00D05EC3">
        <w:rPr>
          <w:szCs w:val="18"/>
          <w:lang w:val="en-US"/>
        </w:rPr>
        <w:t>（</w:t>
      </w:r>
      <w:r w:rsidRPr="00D05EC3">
        <w:rPr>
          <w:szCs w:val="18"/>
          <w:lang w:val="en-US"/>
        </w:rPr>
        <w:t>10/2006</w:t>
      </w:r>
      <w:r w:rsidRPr="00D05EC3">
        <w:rPr>
          <w:szCs w:val="18"/>
          <w:lang w:val="en-US"/>
        </w:rPr>
        <w:t>）</w:t>
      </w:r>
      <w:r>
        <w:rPr>
          <w:rFonts w:hint="eastAsia"/>
          <w:szCs w:val="18"/>
          <w:lang w:val="en-US" w:eastAsia="zh-CN"/>
        </w:rPr>
        <w:t>。</w:t>
      </w:r>
    </w:p>
  </w:footnote>
  <w:footnote w:id="25">
    <w:p w14:paraId="37129B03" w14:textId="77777777"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28" w:history="1">
        <w:r w:rsidRPr="004F3598">
          <w:rPr>
            <w:rStyle w:val="Hyperlink"/>
            <w:lang w:val="en-US"/>
          </w:rPr>
          <w:t>http://www.ofcom.org.uk</w:t>
        </w:r>
      </w:hyperlink>
      <w:r>
        <w:rPr>
          <w:rFonts w:hint="eastAsia"/>
          <w:lang w:val="en-US" w:eastAsia="zh-CN"/>
        </w:rPr>
        <w:t>。</w:t>
      </w:r>
    </w:p>
  </w:footnote>
  <w:footnote w:id="26">
    <w:p w14:paraId="5FD1A0F3" w14:textId="77777777" w:rsidR="00DE7CE2" w:rsidRPr="004F3598" w:rsidRDefault="00DE7CE2" w:rsidP="00AE2EFE">
      <w:pPr>
        <w:pStyle w:val="FootnoteText"/>
        <w:rPr>
          <w:szCs w:val="18"/>
          <w:lang w:val="en-US" w:eastAsia="zh-CN"/>
        </w:rPr>
      </w:pPr>
      <w:r w:rsidRPr="00D32C29">
        <w:rPr>
          <w:rStyle w:val="FootnoteReference"/>
        </w:rPr>
        <w:footnoteRef/>
      </w:r>
      <w:r w:rsidRPr="004F3598">
        <w:rPr>
          <w:sz w:val="18"/>
          <w:lang w:val="en-US" w:eastAsia="zh-CN"/>
        </w:rPr>
        <w:tab/>
      </w:r>
      <w:hyperlink r:id="rId29" w:history="1">
        <w:r w:rsidRPr="004F3598">
          <w:rPr>
            <w:rStyle w:val="Hyperlink"/>
            <w:lang w:val="en-US" w:eastAsia="zh-CN"/>
          </w:rPr>
          <w:t>http://www.ntia.doc.gov</w:t>
        </w:r>
      </w:hyperlink>
      <w:r w:rsidRPr="004F3598">
        <w:rPr>
          <w:lang w:val="en-US" w:eastAsia="zh-CN"/>
        </w:rPr>
        <w:t xml:space="preserve">, </w:t>
      </w:r>
      <w:hyperlink r:id="rId30" w:history="1">
        <w:r w:rsidRPr="004F3598">
          <w:rPr>
            <w:rStyle w:val="Hyperlink"/>
            <w:lang w:val="en-US" w:eastAsia="zh-CN"/>
          </w:rPr>
          <w:t>http://www.fcc.gov</w:t>
        </w:r>
      </w:hyperlink>
      <w:r>
        <w:rPr>
          <w:szCs w:val="18"/>
          <w:lang w:val="en-US" w:eastAsia="zh-CN"/>
        </w:rPr>
        <w:t>（</w:t>
      </w:r>
      <w:r w:rsidRPr="004F3598">
        <w:rPr>
          <w:szCs w:val="18"/>
          <w:lang w:val="en-US" w:eastAsia="zh-CN"/>
        </w:rPr>
        <w:t>11/2003</w:t>
      </w:r>
      <w:r>
        <w:rPr>
          <w:szCs w:val="18"/>
          <w:lang w:val="en-US" w:eastAsia="zh-CN"/>
        </w:rPr>
        <w:t>）</w:t>
      </w:r>
      <w:r>
        <w:rPr>
          <w:rFonts w:hint="eastAsia"/>
          <w:szCs w:val="18"/>
          <w:lang w:val="en-US" w:eastAsia="zh-CN"/>
        </w:rPr>
        <w:t>。</w:t>
      </w:r>
    </w:p>
  </w:footnote>
  <w:footnote w:id="27">
    <w:p w14:paraId="0818797A" w14:textId="77777777"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31" w:tgtFrame="_blank" w:history="1">
        <w:r w:rsidRPr="004F3598">
          <w:rPr>
            <w:rStyle w:val="Hyperlink"/>
            <w:lang w:val="en-US"/>
          </w:rPr>
          <w:t>http://strategis.gc.ca/spectrum</w:t>
        </w:r>
      </w:hyperlink>
      <w:r>
        <w:rPr>
          <w:rFonts w:hint="eastAsia"/>
          <w:lang w:val="en-US" w:eastAsia="zh-CN"/>
        </w:rPr>
        <w:t>。</w:t>
      </w:r>
    </w:p>
  </w:footnote>
  <w:footnote w:id="28">
    <w:p w14:paraId="2DF8DFB7" w14:textId="77777777"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32" w:tgtFrame="_blank" w:history="1">
        <w:r w:rsidRPr="004F3598">
          <w:rPr>
            <w:rStyle w:val="Hyperlink"/>
            <w:lang w:val="en-US"/>
          </w:rPr>
          <w:t>http://www.crtc.gc.ca/</w:t>
        </w:r>
      </w:hyperlink>
      <w:r>
        <w:rPr>
          <w:rFonts w:hint="eastAsia"/>
          <w:lang w:val="en-US" w:eastAsia="zh-CN"/>
        </w:rPr>
        <w:t>。</w:t>
      </w:r>
    </w:p>
  </w:footnote>
  <w:footnote w:id="29">
    <w:p w14:paraId="3FAB3145" w14:textId="77777777" w:rsidR="00DE7CE2" w:rsidRPr="004F3598" w:rsidRDefault="00DE7CE2" w:rsidP="00AE2EFE">
      <w:pPr>
        <w:pStyle w:val="FootnoteText"/>
        <w:rPr>
          <w:lang w:val="en-US" w:eastAsia="zh-CN"/>
        </w:rPr>
      </w:pPr>
      <w:r w:rsidRPr="00D32C29">
        <w:rPr>
          <w:rStyle w:val="FootnoteReference"/>
        </w:rPr>
        <w:footnoteRef/>
      </w:r>
      <w:r w:rsidRPr="008549AB">
        <w:rPr>
          <w:rStyle w:val="Hyperlink"/>
          <w:sz w:val="18"/>
          <w:u w:val="none"/>
          <w:lang w:val="en-US"/>
        </w:rPr>
        <w:tab/>
      </w:r>
      <w:hyperlink r:id="rId33" w:history="1">
        <w:r w:rsidRPr="004F3598">
          <w:rPr>
            <w:rStyle w:val="Hyperlink"/>
            <w:lang w:val="en-US"/>
          </w:rPr>
          <w:t>http://www.med.govt.nz</w:t>
        </w:r>
      </w:hyperlink>
      <w:r>
        <w:rPr>
          <w:rFonts w:hint="eastAsia"/>
          <w:lang w:val="en-US" w:eastAsia="zh-CN"/>
        </w:rPr>
        <w:t>。</w:t>
      </w:r>
    </w:p>
  </w:footnote>
  <w:footnote w:id="30">
    <w:p w14:paraId="258DE9FA" w14:textId="77777777" w:rsidR="00DE7CE2" w:rsidRPr="004F3598" w:rsidRDefault="00DE7CE2" w:rsidP="00AE2EFE">
      <w:pPr>
        <w:pStyle w:val="FootnoteText"/>
        <w:rPr>
          <w:lang w:val="en-US" w:eastAsia="zh-CN"/>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Pr>
          <w:rFonts w:hint="eastAsia"/>
          <w:lang w:val="en-US" w:eastAsia="zh-CN"/>
        </w:rPr>
        <w:t>。</w:t>
      </w:r>
    </w:p>
  </w:footnote>
  <w:footnote w:id="31">
    <w:p w14:paraId="5055E15A" w14:textId="5C355332" w:rsidR="00DE7CE2" w:rsidRPr="004F3598" w:rsidRDefault="00DE7CE2" w:rsidP="00AE2EFE">
      <w:pPr>
        <w:pStyle w:val="FootnoteText"/>
        <w:rPr>
          <w:lang w:val="en-US" w:eastAsia="zh-CN"/>
        </w:rPr>
      </w:pPr>
      <w:r w:rsidRPr="00D32C29">
        <w:rPr>
          <w:rStyle w:val="FootnoteReference"/>
        </w:rPr>
        <w:footnoteRef/>
      </w:r>
      <w:r w:rsidRPr="004F3598">
        <w:rPr>
          <w:lang w:val="en-US"/>
        </w:rPr>
        <w:t xml:space="preserve"> </w:t>
      </w:r>
      <w:r w:rsidRPr="004F3598">
        <w:rPr>
          <w:lang w:val="en-US"/>
        </w:rPr>
        <w:tab/>
      </w:r>
      <w:hyperlink r:id="rId35">
        <w:r w:rsidR="00DA0764" w:rsidRPr="00DA0764">
          <w:rPr>
            <w:rStyle w:val="Hyperlink"/>
            <w:lang w:val="en-US"/>
          </w:rPr>
          <w:t>http://www.msit.go.kr</w:t>
        </w:r>
      </w:hyperlink>
      <w:r>
        <w:rPr>
          <w:rFonts w:hint="eastAsia"/>
          <w:lang w:val="en-US" w:eastAsia="zh-CN"/>
        </w:rPr>
        <w:t>。</w:t>
      </w:r>
    </w:p>
  </w:footnote>
  <w:footnote w:id="32">
    <w:p w14:paraId="09B3291E" w14:textId="77777777" w:rsidR="00DE7CE2" w:rsidRPr="004F3598" w:rsidRDefault="00DE7CE2" w:rsidP="00AE2EFE">
      <w:pPr>
        <w:pStyle w:val="FootnoteText"/>
        <w:rPr>
          <w:lang w:val="en-US" w:eastAsia="zh-CN"/>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33">
    <w:p w14:paraId="393D1B32" w14:textId="77777777" w:rsidR="00DE7CE2" w:rsidRPr="004F3598" w:rsidRDefault="00DE7CE2" w:rsidP="00AE2EFE">
      <w:pPr>
        <w:pStyle w:val="FootnoteText"/>
        <w:rPr>
          <w:lang w:val="en-US" w:eastAsia="zh-CN"/>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Pr>
          <w:rFonts w:hint="eastAsia"/>
          <w:lang w:val="en-US" w:eastAsia="zh-CN"/>
        </w:rPr>
        <w:t>。</w:t>
      </w:r>
    </w:p>
  </w:footnote>
  <w:footnote w:id="34">
    <w:p w14:paraId="784928F3" w14:textId="77777777" w:rsidR="00DE7CE2" w:rsidRPr="002346E0" w:rsidRDefault="00DE7CE2" w:rsidP="00AE2EFE">
      <w:pPr>
        <w:pStyle w:val="FootnoteText"/>
        <w:rPr>
          <w:lang w:eastAsia="zh-CN"/>
        </w:rPr>
      </w:pPr>
      <w:r>
        <w:rPr>
          <w:rStyle w:val="FootnoteReference"/>
        </w:rPr>
        <w:footnoteRef/>
      </w:r>
      <w:r w:rsidRPr="004F3598">
        <w:rPr>
          <w:sz w:val="18"/>
          <w:lang w:val="en-US" w:eastAsia="zh-CN"/>
        </w:rPr>
        <w:tab/>
      </w:r>
      <w:r w:rsidRPr="000336E3">
        <w:rPr>
          <w:rFonts w:hint="eastAsia"/>
          <w:szCs w:val="22"/>
          <w:lang w:eastAsia="zh-CN"/>
        </w:rPr>
        <w:t>本手册中凡使用“业务”一词，均指各种应用和经认可的无线电通信业务。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B985" w14:textId="7F9D3267" w:rsidR="00DE7CE2" w:rsidRDefault="00DE7CE2" w:rsidP="00AE2EFE">
    <w:pPr>
      <w:pStyle w:val="Header"/>
      <w:jc w:val="both"/>
      <w:rPr>
        <w:lang w:val="en-US"/>
      </w:rPr>
    </w:pPr>
    <w:r>
      <w:rPr>
        <w:b/>
        <w:bCs/>
      </w:rPr>
      <w:fldChar w:fldCharType="begin"/>
    </w:r>
    <w:r>
      <w:rPr>
        <w:b/>
        <w:bCs/>
        <w:lang w:val="en-US"/>
      </w:rPr>
      <w:instrText xml:space="preserve"> PAGE </w:instrText>
    </w:r>
    <w:r>
      <w:rPr>
        <w:b/>
        <w:bCs/>
      </w:rPr>
      <w:fldChar w:fldCharType="separate"/>
    </w:r>
    <w:r w:rsidR="007D1635">
      <w:rPr>
        <w:b/>
        <w:bCs/>
        <w:noProof/>
        <w:lang w:val="en-US"/>
      </w:rPr>
      <w:t>ii</w:t>
    </w:r>
    <w:r>
      <w:fldChar w:fldCharType="end"/>
    </w:r>
    <w:r>
      <w:rPr>
        <w:lang w:val="en-US"/>
      </w:rPr>
      <w:tab/>
    </w:r>
    <w:r>
      <w:rPr>
        <w:b/>
        <w:bCs/>
      </w:rPr>
      <w:t>ITU-</w:t>
    </w:r>
    <w:proofErr w:type="gramStart"/>
    <w:r>
      <w:rPr>
        <w:b/>
        <w:bCs/>
      </w:rPr>
      <w:t>R  SM.</w:t>
    </w:r>
    <w:proofErr w:type="gramEnd"/>
    <w:r>
      <w:rPr>
        <w:b/>
        <w:bCs/>
        <w:lang w:val="en-US"/>
      </w:rPr>
      <w:t>2093-</w:t>
    </w:r>
    <w:r w:rsidR="0057066D">
      <w:rPr>
        <w:b/>
        <w:bCs/>
        <w:lang w:val="en-US"/>
      </w:rPr>
      <w:t>3</w:t>
    </w:r>
    <w:r>
      <w:rPr>
        <w:rFonts w:hint="eastAsia"/>
        <w:b/>
        <w:bCs/>
      </w:rPr>
      <w:t>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FB88" w14:textId="77777777" w:rsidR="00DE7CE2" w:rsidRDefault="00DE7CE2" w:rsidP="00843993">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8240" behindDoc="1" locked="0" layoutInCell="1" allowOverlap="0" wp14:anchorId="20CA8F07" wp14:editId="15DDCFB8">
          <wp:simplePos x="0" y="0"/>
          <wp:positionH relativeFrom="column">
            <wp:posOffset>-691515</wp:posOffset>
          </wp:positionH>
          <wp:positionV relativeFrom="paragraph">
            <wp:posOffset>-354330</wp:posOffset>
          </wp:positionV>
          <wp:extent cx="7620000" cy="10813415"/>
          <wp:effectExtent l="0" t="0" r="0" b="6985"/>
          <wp:wrapNone/>
          <wp:docPr id="3"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BE76" w14:textId="01587482" w:rsidR="00DE7CE2" w:rsidRPr="00B21000" w:rsidRDefault="00DE7CE2" w:rsidP="00DE7CE2">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7D1635">
      <w:rPr>
        <w:b/>
        <w:bCs/>
        <w:noProof/>
        <w:lang w:val="en-US"/>
      </w:rPr>
      <w:t>18</w:t>
    </w:r>
    <w:r w:rsidRPr="00B21000">
      <w:fldChar w:fldCharType="end"/>
    </w:r>
    <w:r w:rsidRPr="00B21000">
      <w:rPr>
        <w:lang w:val="en-US"/>
      </w:rPr>
      <w:tab/>
    </w:r>
    <w:r w:rsidRPr="006A0ABA">
      <w:rPr>
        <w:b/>
        <w:bCs/>
      </w:rPr>
      <w:t>ITU</w:t>
    </w:r>
    <w:r w:rsidR="0057066D">
      <w:rPr>
        <w:b/>
        <w:bCs/>
      </w:rPr>
      <w:t>-</w:t>
    </w:r>
    <w:proofErr w:type="gramStart"/>
    <w:r w:rsidRPr="006A0ABA">
      <w:rPr>
        <w:b/>
        <w:bCs/>
      </w:rPr>
      <w:t>R  SM.</w:t>
    </w:r>
    <w:proofErr w:type="gramEnd"/>
    <w:r w:rsidRPr="006A0ABA">
      <w:rPr>
        <w:b/>
        <w:bCs/>
      </w:rPr>
      <w:t>2093</w:t>
    </w:r>
    <w:r w:rsidR="0057066D">
      <w:rPr>
        <w:b/>
        <w:bCs/>
      </w:rPr>
      <w:t>-</w:t>
    </w:r>
    <w:r w:rsidR="00137E3A">
      <w:rPr>
        <w:rFonts w:hint="eastAsia"/>
        <w:b/>
        <w:bCs/>
        <w:lang w:eastAsia="zh-CN"/>
      </w:rPr>
      <w:t>3</w:t>
    </w:r>
    <w:proofErr w:type="spellStart"/>
    <w:r w:rsidRPr="006A0ABA">
      <w:rPr>
        <w:rFonts w:hint="eastAsia"/>
        <w:b/>
        <w:bCs/>
      </w:rPr>
      <w:t>报告</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C17B" w14:textId="2D5A8693" w:rsidR="00DE7CE2" w:rsidRPr="00B21000" w:rsidRDefault="00DE7CE2" w:rsidP="00DE7CE2">
    <w:pPr>
      <w:pStyle w:val="Header"/>
      <w:jc w:val="both"/>
    </w:pPr>
    <w:r w:rsidRPr="00B21000">
      <w:rPr>
        <w:lang w:val="en-US"/>
      </w:rPr>
      <w:tab/>
    </w:r>
    <w:r w:rsidRPr="006A0ABA">
      <w:rPr>
        <w:b/>
        <w:bCs/>
      </w:rPr>
      <w:t>ITU-R  SM.2093-</w:t>
    </w:r>
    <w:r w:rsidR="00DA0764">
      <w:rPr>
        <w:b/>
        <w:bCs/>
      </w:rPr>
      <w:t>3</w:t>
    </w:r>
    <w:proofErr w:type="spellStart"/>
    <w:r w:rsidRPr="006A0ABA">
      <w:rPr>
        <w:rFonts w:hint="eastAsia"/>
        <w:b/>
        <w:bCs/>
      </w:rPr>
      <w:t>报告</w:t>
    </w:r>
    <w:proofErr w:type="spellEnd"/>
    <w:r w:rsidRPr="00B21000">
      <w:tab/>
    </w:r>
    <w:r w:rsidRPr="00B21000">
      <w:rPr>
        <w:b/>
        <w:bCs/>
      </w:rPr>
      <w:fldChar w:fldCharType="begin"/>
    </w:r>
    <w:r w:rsidRPr="00B21000">
      <w:rPr>
        <w:b/>
        <w:bCs/>
        <w:lang w:val="en-US"/>
      </w:rPr>
      <w:instrText xml:space="preserve"> PAGE </w:instrText>
    </w:r>
    <w:r w:rsidRPr="00B21000">
      <w:rPr>
        <w:b/>
        <w:bCs/>
      </w:rPr>
      <w:fldChar w:fldCharType="separate"/>
    </w:r>
    <w:r w:rsidR="007D1635">
      <w:rPr>
        <w:b/>
        <w:bCs/>
        <w:noProof/>
        <w:lang w:val="en-US"/>
      </w:rPr>
      <w:t>19</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5"/>
  </w:num>
  <w:num w:numId="9">
    <w:abstractNumId w:val="8"/>
  </w:num>
  <w:num w:numId="10">
    <w:abstractNumId w:val="37"/>
  </w:num>
  <w:num w:numId="11">
    <w:abstractNumId w:val="24"/>
  </w:num>
  <w:num w:numId="12">
    <w:abstractNumId w:val="22"/>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1"/>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4"/>
  </w:num>
  <w:num w:numId="40">
    <w:abstractNumId w:val="36"/>
  </w:num>
  <w:num w:numId="41">
    <w:abstractNumId w:val="2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zh-CN" w:vendorID="64" w:dllVersion="5" w:nlCheck="1" w:checkStyle="1"/>
  <w:activeWritingStyle w:appName="MSWord" w:lang="en-GB"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zh-CN" w:vendorID="64" w:dllVersion="0" w:nlCheck="1" w:checkStyle="1"/>
  <w:activeWritingStyle w:appName="MSWord" w:lang="fr-CH" w:vendorID="64" w:dllVersion="0" w:nlCheck="1" w:checkStyle="0"/>
  <w:proofState w:spelling="clean" w:grammar="clean"/>
  <w:attachedTemplate r:id="rId1"/>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F77"/>
    <w:rsid w:val="00012F21"/>
    <w:rsid w:val="00065D87"/>
    <w:rsid w:val="000775C8"/>
    <w:rsid w:val="0007771B"/>
    <w:rsid w:val="000B52F9"/>
    <w:rsid w:val="000E60D4"/>
    <w:rsid w:val="000E61A5"/>
    <w:rsid w:val="0012305C"/>
    <w:rsid w:val="0012486E"/>
    <w:rsid w:val="00137E3A"/>
    <w:rsid w:val="00155F9C"/>
    <w:rsid w:val="001A3620"/>
    <w:rsid w:val="001C1D96"/>
    <w:rsid w:val="001F69FC"/>
    <w:rsid w:val="00210C50"/>
    <w:rsid w:val="00253DC6"/>
    <w:rsid w:val="0026747D"/>
    <w:rsid w:val="00281124"/>
    <w:rsid w:val="00285791"/>
    <w:rsid w:val="002D2D47"/>
    <w:rsid w:val="002E2D56"/>
    <w:rsid w:val="00302550"/>
    <w:rsid w:val="003227CA"/>
    <w:rsid w:val="00324C17"/>
    <w:rsid w:val="00340D2F"/>
    <w:rsid w:val="003558B4"/>
    <w:rsid w:val="003D0CF0"/>
    <w:rsid w:val="003D6B6E"/>
    <w:rsid w:val="00412DF8"/>
    <w:rsid w:val="0041442B"/>
    <w:rsid w:val="00445191"/>
    <w:rsid w:val="004A13D1"/>
    <w:rsid w:val="004B0FF6"/>
    <w:rsid w:val="004C1795"/>
    <w:rsid w:val="00526439"/>
    <w:rsid w:val="0057066D"/>
    <w:rsid w:val="005742E9"/>
    <w:rsid w:val="00586E49"/>
    <w:rsid w:val="00596BDE"/>
    <w:rsid w:val="005A33E2"/>
    <w:rsid w:val="005E6FDD"/>
    <w:rsid w:val="00605AFF"/>
    <w:rsid w:val="0063001C"/>
    <w:rsid w:val="006417C1"/>
    <w:rsid w:val="0065034B"/>
    <w:rsid w:val="00656E2D"/>
    <w:rsid w:val="0069569F"/>
    <w:rsid w:val="006A33F2"/>
    <w:rsid w:val="006C1EAD"/>
    <w:rsid w:val="00713964"/>
    <w:rsid w:val="007220B6"/>
    <w:rsid w:val="00734ABF"/>
    <w:rsid w:val="007370CE"/>
    <w:rsid w:val="007402EF"/>
    <w:rsid w:val="00775298"/>
    <w:rsid w:val="0078182D"/>
    <w:rsid w:val="00783957"/>
    <w:rsid w:val="0079008B"/>
    <w:rsid w:val="007A3D4F"/>
    <w:rsid w:val="007D0974"/>
    <w:rsid w:val="007D1635"/>
    <w:rsid w:val="007D2DE2"/>
    <w:rsid w:val="007E29C7"/>
    <w:rsid w:val="007E5151"/>
    <w:rsid w:val="00830805"/>
    <w:rsid w:val="008340FF"/>
    <w:rsid w:val="00843993"/>
    <w:rsid w:val="0088620D"/>
    <w:rsid w:val="00886DB1"/>
    <w:rsid w:val="008C488E"/>
    <w:rsid w:val="008E0B0B"/>
    <w:rsid w:val="009058A0"/>
    <w:rsid w:val="00922090"/>
    <w:rsid w:val="00971523"/>
    <w:rsid w:val="0099524B"/>
    <w:rsid w:val="009954C1"/>
    <w:rsid w:val="009F73DA"/>
    <w:rsid w:val="00A3465C"/>
    <w:rsid w:val="00A76804"/>
    <w:rsid w:val="00A9666F"/>
    <w:rsid w:val="00AB1F77"/>
    <w:rsid w:val="00AB7738"/>
    <w:rsid w:val="00AD136E"/>
    <w:rsid w:val="00AD4144"/>
    <w:rsid w:val="00AD6B5E"/>
    <w:rsid w:val="00AE2EFE"/>
    <w:rsid w:val="00AF6675"/>
    <w:rsid w:val="00B15BC8"/>
    <w:rsid w:val="00B2230A"/>
    <w:rsid w:val="00B8790B"/>
    <w:rsid w:val="00B96A97"/>
    <w:rsid w:val="00BE3D85"/>
    <w:rsid w:val="00C3498A"/>
    <w:rsid w:val="00C6260A"/>
    <w:rsid w:val="00C734CF"/>
    <w:rsid w:val="00C820CC"/>
    <w:rsid w:val="00C82C4F"/>
    <w:rsid w:val="00CA6CBA"/>
    <w:rsid w:val="00CB55F3"/>
    <w:rsid w:val="00CB6150"/>
    <w:rsid w:val="00D04892"/>
    <w:rsid w:val="00D10A12"/>
    <w:rsid w:val="00D9618F"/>
    <w:rsid w:val="00DA0764"/>
    <w:rsid w:val="00DE7CE2"/>
    <w:rsid w:val="00DF1440"/>
    <w:rsid w:val="00E16BF2"/>
    <w:rsid w:val="00EB092C"/>
    <w:rsid w:val="00EE4C4A"/>
    <w:rsid w:val="00EF6899"/>
    <w:rsid w:val="00F71F91"/>
    <w:rsid w:val="00F72193"/>
    <w:rsid w:val="00FD75C0"/>
    <w:rsid w:val="00FE3B5A"/>
    <w:rsid w:val="00FF1A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6145">
      <o:colormru v:ext="edit" colors="#d62a47"/>
    </o:shapedefaults>
    <o:shapelayout v:ext="edit">
      <o:idmap v:ext="edit" data="1"/>
    </o:shapelayout>
  </w:shapeDefaults>
  <w:decimalSymbol w:val="."/>
  <w:listSeparator w:val=","/>
  <w14:docId w14:val="5DA6EBE4"/>
  <w15:chartTrackingRefBased/>
  <w15:docId w15:val="{438ADA58-2BE5-44B1-B64C-1860C92F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keepNext/>
      <w:keepLines/>
      <w:spacing w:after="280"/>
      <w:jc w:val="center"/>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Heading1"/>
    <w:next w:val="Normalaftertitle"/>
    <w:rsid w:val="007E5151"/>
    <w:pPr>
      <w:spacing w:after="80"/>
      <w:ind w:left="0" w:firstLine="0"/>
      <w:jc w:val="center"/>
    </w:pPr>
    <w:rPr>
      <w:sz w:val="28"/>
    </w:rPr>
  </w:style>
  <w:style w:type="paragraph" w:customStyle="1" w:styleId="enumlev1">
    <w:name w:val="enumlev1"/>
    <w:basedOn w:val="Normal"/>
    <w:link w:val="enumlev1Char"/>
    <w:qFormat/>
    <w:pPr>
      <w:spacing w:before="80"/>
      <w:ind w:left="794" w:hanging="794"/>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numlev2">
    <w:name w:val="enumlev2"/>
    <w:basedOn w:val="enumlev1"/>
    <w:pPr>
      <w:ind w:left="1191" w:hanging="397"/>
    </w:pPr>
  </w:style>
  <w:style w:type="paragraph" w:styleId="FootnoteText">
    <w:name w:val="footnote text"/>
    <w:aliases w:val="footnote text"/>
    <w:basedOn w:val="Normal"/>
    <w:link w:val="FootnoteTextChar"/>
    <w:semiHidden/>
    <w:pPr>
      <w:keepLines/>
      <w:tabs>
        <w:tab w:val="left" w:pos="255"/>
      </w:tabs>
      <w:ind w:left="255" w:hanging="255"/>
    </w:pPr>
    <w:rPr>
      <w:sz w:val="22"/>
    </w:rPr>
  </w:style>
  <w:style w:type="paragraph" w:customStyle="1" w:styleId="Normalaftertitle">
    <w:name w:val="Normal_after_title"/>
    <w:basedOn w:val="Normal"/>
    <w:next w:val="Normal"/>
    <w:pPr>
      <w:spacing w:before="320"/>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character" w:styleId="FootnoteReference">
    <w:name w:val="footnote reference"/>
    <w:semiHidden/>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pPr>
      <w:spacing w:after="480"/>
    </w:pPr>
    <w:rPr>
      <w:lang w:val="es-ES_tradnl"/>
    </w:rPr>
  </w:style>
  <w:style w:type="character" w:styleId="Hyperlink">
    <w:name w:val="Hyperlink"/>
    <w:uiPriority w:val="99"/>
    <w:rPr>
      <w:color w:val="0000FF"/>
      <w:u w:val="single"/>
    </w:rPr>
  </w:style>
  <w:style w:type="paragraph" w:customStyle="1" w:styleId="Chaptitle">
    <w:name w:val="Chap_title"/>
    <w:basedOn w:val="Arttitle"/>
    <w:next w:val="Normalaftertitle"/>
  </w:style>
  <w:style w:type="paragraph" w:customStyle="1" w:styleId="TableLegendNote">
    <w:name w:val="Table_Legend_Note"/>
    <w:basedOn w:val="Tablelegend"/>
    <w:next w:val="Tablelegend"/>
    <w:pPr>
      <w:ind w:left="-85" w:firstLine="0"/>
    </w:pPr>
    <w:rPr>
      <w:lang w:val="en-US"/>
    </w:rPr>
  </w:style>
  <w:style w:type="character" w:styleId="PlaceholderText">
    <w:name w:val="Placeholder Text"/>
    <w:semiHidden/>
    <w:rPr>
      <w:color w:val="808080"/>
    </w:rPr>
  </w:style>
  <w:style w:type="character" w:customStyle="1" w:styleId="Char">
    <w:name w:val="脚注文本 Char"/>
    <w:rPr>
      <w:sz w:val="22"/>
      <w:lang w:val="fr-FR" w:eastAsia="en-US"/>
    </w:rPr>
  </w:style>
  <w:style w:type="paragraph" w:styleId="BalloonText">
    <w:name w:val="Balloon Text"/>
    <w:basedOn w:val="Normal"/>
    <w:link w:val="BalloonTextChar"/>
    <w:pPr>
      <w:spacing w:before="0"/>
    </w:pPr>
    <w:rPr>
      <w:rFonts w:ascii="Tahoma" w:hAnsi="Tahoma" w:cs="Tahoma"/>
      <w:sz w:val="16"/>
      <w:szCs w:val="16"/>
    </w:rPr>
  </w:style>
  <w:style w:type="character" w:customStyle="1" w:styleId="Char0">
    <w:name w:val="批注框文本 Char"/>
    <w:rPr>
      <w:rFonts w:ascii="Tahoma" w:hAnsi="Tahoma" w:cs="Tahoma"/>
      <w:sz w:val="16"/>
      <w:szCs w:val="16"/>
      <w:lang w:val="fr-FR" w:eastAsia="en-US"/>
    </w:rPr>
  </w:style>
  <w:style w:type="paragraph" w:customStyle="1" w:styleId="ss">
    <w:name w:val="ss"/>
    <w:basedOn w:val="Normal"/>
    <w:pPr>
      <w:spacing w:before="0"/>
      <w:jc w:val="center"/>
    </w:pPr>
    <w:rPr>
      <w:color w:val="000000"/>
      <w:sz w:val="15"/>
      <w:lang w:eastAsia="zh-CN"/>
    </w:rPr>
  </w:style>
  <w:style w:type="paragraph" w:customStyle="1" w:styleId="Reptitle">
    <w:name w:val="Rep_title"/>
    <w:basedOn w:val="Rectitle"/>
    <w:next w:val="Repref"/>
    <w:rsid w:val="00AE2EFE"/>
  </w:style>
  <w:style w:type="character" w:customStyle="1" w:styleId="FootnoteTextChar">
    <w:name w:val="Footnote Text Char"/>
    <w:aliases w:val="footnote text Char"/>
    <w:basedOn w:val="DefaultParagraphFont"/>
    <w:link w:val="FootnoteText"/>
    <w:semiHidden/>
    <w:rsid w:val="00AE2EFE"/>
    <w:rPr>
      <w:sz w:val="22"/>
      <w:lang w:val="fr-FR" w:eastAsia="en-US"/>
    </w:rPr>
  </w:style>
  <w:style w:type="paragraph" w:styleId="NormalWeb">
    <w:name w:val="Normal (Web)"/>
    <w:aliases w:val=" Char"/>
    <w:basedOn w:val="Normal"/>
    <w:link w:val="NormalWebChar"/>
    <w:rsid w:val="00AE2EFE"/>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AE2EFE"/>
    <w:rPr>
      <w:rFonts w:ascii="Verdana" w:eastAsia="Arial Unicode MS" w:hAnsi="Verdana" w:cs="Arial Unicode MS"/>
      <w:sz w:val="21"/>
      <w:szCs w:val="21"/>
      <w:lang w:eastAsia="en-US"/>
    </w:rPr>
  </w:style>
  <w:style w:type="character" w:customStyle="1" w:styleId="HeaderChar">
    <w:name w:val="Header Char"/>
    <w:aliases w:val="encabezado Char"/>
    <w:basedOn w:val="DefaultParagraphFont"/>
    <w:link w:val="Header"/>
    <w:rsid w:val="00AE2EFE"/>
    <w:rPr>
      <w:sz w:val="24"/>
      <w:lang w:val="fr-FR" w:eastAsia="en-US"/>
    </w:rPr>
  </w:style>
  <w:style w:type="character" w:styleId="EndnoteReference">
    <w:name w:val="endnote reference"/>
    <w:basedOn w:val="DefaultParagraphFont"/>
    <w:rsid w:val="00AE2EFE"/>
    <w:rPr>
      <w:vertAlign w:val="superscript"/>
    </w:rPr>
  </w:style>
  <w:style w:type="character" w:styleId="FollowedHyperlink">
    <w:name w:val="FollowedHyperlink"/>
    <w:basedOn w:val="DefaultParagraphFont"/>
    <w:rsid w:val="00AE2EFE"/>
    <w:rPr>
      <w:color w:val="800080"/>
      <w:u w:val="single"/>
    </w:rPr>
  </w:style>
  <w:style w:type="character" w:styleId="Strong">
    <w:name w:val="Strong"/>
    <w:basedOn w:val="DefaultParagraphFont"/>
    <w:qFormat/>
    <w:rsid w:val="00AE2EFE"/>
    <w:rPr>
      <w:b/>
      <w:bCs/>
    </w:rPr>
  </w:style>
  <w:style w:type="paragraph" w:customStyle="1" w:styleId="bt12">
    <w:name w:val="bt1+2"/>
    <w:basedOn w:val="Normal"/>
    <w:rsid w:val="00AE2EFE"/>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AE2EFE"/>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AE2EFE"/>
    <w:rPr>
      <w:color w:val="000000"/>
      <w:kern w:val="21"/>
      <w:sz w:val="21"/>
      <w:szCs w:val="24"/>
    </w:rPr>
  </w:style>
  <w:style w:type="character" w:customStyle="1" w:styleId="BalloonTextChar">
    <w:name w:val="Balloon Text Char"/>
    <w:basedOn w:val="DefaultParagraphFont"/>
    <w:link w:val="BalloonText"/>
    <w:rsid w:val="00AE2EFE"/>
    <w:rPr>
      <w:rFonts w:ascii="Tahoma" w:hAnsi="Tahoma" w:cs="Tahoma"/>
      <w:sz w:val="16"/>
      <w:szCs w:val="16"/>
      <w:lang w:val="fr-FR" w:eastAsia="en-US"/>
    </w:rPr>
  </w:style>
  <w:style w:type="character" w:styleId="CommentReference">
    <w:name w:val="annotation reference"/>
    <w:basedOn w:val="DefaultParagraphFont"/>
    <w:rsid w:val="00AE2EFE"/>
    <w:rPr>
      <w:sz w:val="21"/>
      <w:szCs w:val="21"/>
    </w:rPr>
  </w:style>
  <w:style w:type="paragraph" w:styleId="CommentText">
    <w:name w:val="annotation text"/>
    <w:basedOn w:val="Normal"/>
    <w:link w:val="CommentTextChar"/>
    <w:rsid w:val="00AE2EFE"/>
    <w:pPr>
      <w:jc w:val="left"/>
    </w:pPr>
  </w:style>
  <w:style w:type="character" w:customStyle="1" w:styleId="CommentTextChar">
    <w:name w:val="Comment Text Char"/>
    <w:basedOn w:val="DefaultParagraphFont"/>
    <w:link w:val="CommentText"/>
    <w:rsid w:val="00AE2EFE"/>
    <w:rPr>
      <w:sz w:val="24"/>
      <w:lang w:val="fr-FR" w:eastAsia="en-US"/>
    </w:rPr>
  </w:style>
  <w:style w:type="paragraph" w:styleId="CommentSubject">
    <w:name w:val="annotation subject"/>
    <w:basedOn w:val="CommentText"/>
    <w:next w:val="CommentText"/>
    <w:link w:val="CommentSubjectChar"/>
    <w:rsid w:val="00AE2EFE"/>
    <w:rPr>
      <w:b/>
      <w:bCs/>
    </w:rPr>
  </w:style>
  <w:style w:type="character" w:customStyle="1" w:styleId="CommentSubjectChar">
    <w:name w:val="Comment Subject Char"/>
    <w:basedOn w:val="CommentTextChar"/>
    <w:link w:val="CommentSubject"/>
    <w:rsid w:val="00AE2EFE"/>
    <w:rPr>
      <w:b/>
      <w:bCs/>
      <w:sz w:val="24"/>
      <w:lang w:val="fr-FR" w:eastAsia="en-US"/>
    </w:rPr>
  </w:style>
  <w:style w:type="character" w:styleId="UnresolvedMention">
    <w:name w:val="Unresolved Mention"/>
    <w:basedOn w:val="DefaultParagraphFont"/>
    <w:uiPriority w:val="99"/>
    <w:semiHidden/>
    <w:unhideWhenUsed/>
    <w:rsid w:val="00DA0764"/>
    <w:rPr>
      <w:color w:val="605E5C"/>
      <w:shd w:val="clear" w:color="auto" w:fill="E1DFDD"/>
    </w:rPr>
  </w:style>
  <w:style w:type="paragraph" w:customStyle="1" w:styleId="RepNo">
    <w:name w:val="Rep_No"/>
    <w:basedOn w:val="RecNo"/>
    <w:next w:val="Reptitle"/>
    <w:rsid w:val="00AB7738"/>
    <w:rPr>
      <w:rFonts w:eastAsia="Times New Roman"/>
    </w:rPr>
  </w:style>
  <w:style w:type="character" w:customStyle="1" w:styleId="enumlev1Char">
    <w:name w:val="enumlev1 Char"/>
    <w:basedOn w:val="DefaultParagraphFont"/>
    <w:link w:val="enumlev1"/>
    <w:locked/>
    <w:rsid w:val="00FF1AB2"/>
    <w:rPr>
      <w:sz w:val="24"/>
      <w:lang w:val="fr-FR" w:eastAsia="en-US"/>
    </w:rPr>
  </w:style>
  <w:style w:type="character" w:customStyle="1" w:styleId="Heading1Char">
    <w:name w:val="Heading 1 Char"/>
    <w:basedOn w:val="DefaultParagraphFont"/>
    <w:link w:val="Heading1"/>
    <w:rsid w:val="00E16BF2"/>
    <w:rPr>
      <w:b/>
      <w:sz w:val="24"/>
      <w:lang w:val="fr-FR" w:eastAsia="en-US"/>
    </w:rPr>
  </w:style>
  <w:style w:type="paragraph" w:customStyle="1" w:styleId="Reasons">
    <w:name w:val="Reasons"/>
    <w:basedOn w:val="Normal"/>
    <w:qFormat/>
    <w:rsid w:val="0083080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zh"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zh"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ra.ae"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esmas.cpm/oti/" TargetMode="External"/><Relationship Id="rId18" Type="http://schemas.openxmlformats.org/officeDocument/2006/relationships/hyperlink" Target="http://www.iaru.org/" TargetMode="External"/><Relationship Id="rId26" Type="http://schemas.openxmlformats.org/officeDocument/2006/relationships/hyperlink" Target="http://www.anfr.fr" TargetMode="External"/><Relationship Id="rId3" Type="http://schemas.openxmlformats.org/officeDocument/2006/relationships/hyperlink" Target="http://www.ero.dk" TargetMode="External"/><Relationship Id="rId21" Type="http://schemas.openxmlformats.org/officeDocument/2006/relationships/hyperlink" Target="http://www.etsi.org"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wmo.ch/" TargetMode="External"/><Relationship Id="rId25" Type="http://schemas.openxmlformats.org/officeDocument/2006/relationships/hyperlink" Target="http://www.arcep.fr"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mo.org" TargetMode="External"/><Relationship Id="rId20" Type="http://schemas.openxmlformats.org/officeDocument/2006/relationships/hyperlink" Target="http://www.wto.org/english/docs_e/legal_e/26-gats.pdf"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itu.int/ITU-D/study_groups/SGP_2002-2006/JGRES09/Res9_Index.html"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cao.int" TargetMode="External"/><Relationship Id="rId23" Type="http://schemas.openxmlformats.org/officeDocument/2006/relationships/hyperlink" Target="http://www.cenelec.org"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wto.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citel.oas.org" TargetMode="External"/><Relationship Id="rId22" Type="http://schemas.openxmlformats.org/officeDocument/2006/relationships/hyperlink" Target="http://www.cenorm.be" TargetMode="External"/><Relationship Id="rId27" Type="http://schemas.openxmlformats.org/officeDocument/2006/relationships/hyperlink" Target="http://www.telecom.gouv.fr/international/index.htm" TargetMode="External"/><Relationship Id="rId30" Type="http://schemas.openxmlformats.org/officeDocument/2006/relationships/hyperlink" Target="http://www.fcc.gov" TargetMode="External"/><Relationship Id="rId35" Type="http://schemas.openxmlformats.org/officeDocument/2006/relationships/hyperlink" Target="http://www.msit.g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AD787-BD44-4749-9F65-24D51957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TotalTime>
  <Pages>41</Pages>
  <Words>33463</Words>
  <Characters>5913</Characters>
  <Application>Microsoft Office Word</Application>
  <DocSecurity>0</DocSecurity>
  <Lines>49</Lines>
  <Paragraphs>78</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SM.2093-3报告(06/2018) 国家频谱管理规章制度指南</vt:lpstr>
      <vt:lpstr>ITU-T Rec.</vt:lpstr>
    </vt:vector>
  </TitlesOfParts>
  <Company>ITU</Company>
  <LinksUpToDate>false</LinksUpToDate>
  <CharactersWithSpaces>39298</CharactersWithSpaces>
  <SharedDoc>false</SharedDoc>
  <HLinks>
    <vt:vector size="24"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1245263</vt:i4>
      </vt:variant>
      <vt:variant>
        <vt:i4>3</vt:i4>
      </vt:variant>
      <vt:variant>
        <vt:i4>0</vt:i4>
      </vt:variant>
      <vt:variant>
        <vt:i4>5</vt:i4>
      </vt:variant>
      <vt:variant>
        <vt:lpwstr>https://webmail.fcc.gov/owa/redir.aspx?C=7b00eb26731f44df9737a0acd303af5c&amp;URL=http%3a%2f%2fwww.crit.rai.it%2fIT%2fcontatti%2fcontatti.htm</vt:lpwstr>
      </vt:variant>
      <vt:variant>
        <vt:lpwstr/>
      </vt:variant>
      <vt:variant>
        <vt:i4>3801161</vt:i4>
      </vt:variant>
      <vt:variant>
        <vt:i4>0</vt:i4>
      </vt:variant>
      <vt:variant>
        <vt:i4>0</vt:i4>
      </vt:variant>
      <vt:variant>
        <vt:i4>5</vt:i4>
      </vt:variant>
      <vt:variant>
        <vt:lpwstr>http://www.itu.int/dms_pub/itu-t/oth/04/04/T04040000010003PDFE.pdf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SM.2093-3报告(06/2018) 国家频谱管理规章制度指南</dc:title>
  <dc:subject/>
  <dc:creator>ITU-T Study Group un</dc:creator>
  <cp:keywords>SM.2093-3</cp:keywords>
  <dc:description>Saved by JK-106306 at 10:34:24 on 03.07.2009</dc:description>
  <cp:lastModifiedBy>Liu, Sanping</cp:lastModifiedBy>
  <cp:revision>66</cp:revision>
  <cp:lastPrinted>2021-07-16T11:42:00Z</cp:lastPrinted>
  <dcterms:created xsi:type="dcterms:W3CDTF">2021-07-13T13:04:00Z</dcterms:created>
  <dcterms:modified xsi:type="dcterms:W3CDTF">2021-07-16T11:56:00Z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