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p w:rsidR="00404522" w:rsidRDefault="00404522" w:rsidP="00476A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5"/>
      </w:tblGrid>
      <w:tr w:rsidR="00404522" w:rsidTr="009451BA">
        <w:tc>
          <w:tcPr>
            <w:tcW w:w="0" w:type="auto"/>
          </w:tcPr>
          <w:p w:rsidR="00404522" w:rsidRPr="00504A2E" w:rsidRDefault="00404522" w:rsidP="00476A9F">
            <w:pPr>
              <w:spacing w:before="380" w:line="280" w:lineRule="exact"/>
              <w:jc w:val="right"/>
              <w:rPr>
                <w:rFonts w:ascii="Tahoma" w:hAnsi="Tahoma" w:cs="Tahoma"/>
                <w:b/>
                <w:bCs/>
                <w:iCs/>
                <w:color w:val="509141"/>
                <w:sz w:val="32"/>
                <w:szCs w:val="32"/>
                <w:lang w:val="en-US"/>
              </w:rPr>
            </w:pPr>
            <w:r w:rsidRPr="00504A2E">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7" o:title=""/>
                </v:shape>
                <o:OLEObject Type="Embed" ProgID="Equation.3" ShapeID="_x0000_i1025" DrawAspect="Content" ObjectID="_1327926193" r:id="rId8"/>
              </w:object>
            </w:r>
          </w:p>
          <w:p w:rsidR="00404522" w:rsidRPr="00504A2E" w:rsidRDefault="00404522" w:rsidP="00404522">
            <w:pPr>
              <w:spacing w:before="380" w:line="280" w:lineRule="exact"/>
              <w:jc w:val="right"/>
              <w:rPr>
                <w:rFonts w:ascii="Tahoma" w:hAnsi="Tahoma" w:cs="Tahoma"/>
                <w:b/>
                <w:bCs/>
                <w:iCs/>
                <w:color w:val="509141"/>
                <w:sz w:val="36"/>
                <w:szCs w:val="36"/>
                <w:lang w:val="en-US"/>
              </w:rPr>
            </w:pPr>
            <w:r w:rsidRPr="00504A2E">
              <w:rPr>
                <w:rFonts w:ascii="Tahoma" w:hAnsi="Tahoma" w:cs="Tahoma"/>
                <w:b/>
                <w:bCs/>
                <w:iCs/>
                <w:color w:val="509141"/>
                <w:sz w:val="36"/>
                <w:szCs w:val="36"/>
                <w:lang w:val="en-US"/>
              </w:rPr>
              <w:t xml:space="preserve">Rapport  UIT-R  </w:t>
            </w:r>
            <w:r>
              <w:rPr>
                <w:rFonts w:ascii="Tahoma" w:hAnsi="Tahoma" w:cs="Tahoma"/>
                <w:b/>
                <w:bCs/>
                <w:iCs/>
                <w:color w:val="509141"/>
                <w:sz w:val="36"/>
                <w:szCs w:val="36"/>
                <w:lang w:val="en-US"/>
              </w:rPr>
              <w:t>SM</w:t>
            </w:r>
            <w:r w:rsidRPr="00504A2E">
              <w:rPr>
                <w:rFonts w:ascii="Tahoma" w:hAnsi="Tahoma" w:cs="Tahoma"/>
                <w:b/>
                <w:bCs/>
                <w:iCs/>
                <w:color w:val="509141"/>
                <w:sz w:val="36"/>
                <w:szCs w:val="36"/>
                <w:lang w:val="en-US"/>
              </w:rPr>
              <w:t>.2</w:t>
            </w:r>
            <w:r>
              <w:rPr>
                <w:rFonts w:ascii="Tahoma" w:hAnsi="Tahoma" w:cs="Tahoma"/>
                <w:b/>
                <w:bCs/>
                <w:iCs/>
                <w:color w:val="509141"/>
                <w:sz w:val="36"/>
                <w:szCs w:val="36"/>
                <w:lang w:val="en-US"/>
              </w:rPr>
              <w:t>152</w:t>
            </w:r>
          </w:p>
          <w:p w:rsidR="00404522" w:rsidRPr="00504A2E" w:rsidRDefault="00404522" w:rsidP="003E0F57">
            <w:pPr>
              <w:spacing w:before="80" w:line="280" w:lineRule="exact"/>
              <w:jc w:val="right"/>
              <w:rPr>
                <w:rFonts w:ascii="Tahoma" w:hAnsi="Tahoma" w:cs="Tahoma"/>
                <w:b/>
                <w:bCs/>
                <w:iCs/>
                <w:color w:val="509141"/>
                <w:szCs w:val="24"/>
                <w:lang w:val="en-US"/>
              </w:rPr>
            </w:pPr>
            <w:r w:rsidRPr="00504A2E">
              <w:rPr>
                <w:rFonts w:ascii="Tahoma" w:hAnsi="Tahoma" w:cs="Tahoma"/>
                <w:b/>
                <w:bCs/>
                <w:iCs/>
                <w:color w:val="509141"/>
                <w:szCs w:val="24"/>
                <w:lang w:val="en-US"/>
              </w:rPr>
              <w:t>(</w:t>
            </w:r>
            <w:r w:rsidR="003E0F57">
              <w:rPr>
                <w:rFonts w:ascii="Tahoma" w:hAnsi="Tahoma" w:cs="Tahoma"/>
                <w:b/>
                <w:bCs/>
                <w:iCs/>
                <w:color w:val="509141"/>
                <w:szCs w:val="24"/>
                <w:lang w:val="en-US"/>
              </w:rPr>
              <w:t>09</w:t>
            </w:r>
            <w:r w:rsidRPr="00504A2E">
              <w:rPr>
                <w:rFonts w:ascii="Tahoma" w:hAnsi="Tahoma" w:cs="Tahoma"/>
                <w:b/>
                <w:bCs/>
                <w:iCs/>
                <w:color w:val="509141"/>
                <w:szCs w:val="24"/>
                <w:lang w:val="en-US"/>
              </w:rPr>
              <w:t>/200</w:t>
            </w:r>
            <w:r w:rsidR="003E0F57">
              <w:rPr>
                <w:rFonts w:ascii="Tahoma" w:hAnsi="Tahoma" w:cs="Tahoma"/>
                <w:b/>
                <w:bCs/>
                <w:iCs/>
                <w:color w:val="509141"/>
                <w:szCs w:val="24"/>
                <w:lang w:val="en-US"/>
              </w:rPr>
              <w:t>9</w:t>
            </w:r>
            <w:r w:rsidRPr="00504A2E">
              <w:rPr>
                <w:rFonts w:ascii="Tahoma" w:hAnsi="Tahoma" w:cs="Tahoma"/>
                <w:b/>
                <w:bCs/>
                <w:iCs/>
                <w:color w:val="509141"/>
                <w:szCs w:val="24"/>
                <w:lang w:val="en-US"/>
              </w:rPr>
              <w:t>)</w:t>
            </w:r>
          </w:p>
        </w:tc>
      </w:tr>
      <w:tr w:rsidR="00404522" w:rsidRPr="000C7512" w:rsidTr="009451BA">
        <w:tc>
          <w:tcPr>
            <w:tcW w:w="0" w:type="auto"/>
          </w:tcPr>
          <w:p w:rsidR="00404522" w:rsidRDefault="00404522" w:rsidP="00404522">
            <w:pPr>
              <w:spacing w:before="80" w:line="500" w:lineRule="exact"/>
              <w:jc w:val="right"/>
              <w:rPr>
                <w:rFonts w:ascii="Tahoma" w:hAnsi="Tahoma" w:cs="Tahoma"/>
                <w:b/>
                <w:bCs/>
                <w:iCs/>
                <w:color w:val="509141"/>
                <w:sz w:val="44"/>
                <w:szCs w:val="44"/>
              </w:rPr>
            </w:pPr>
          </w:p>
          <w:p w:rsidR="00404522" w:rsidRPr="00404522" w:rsidRDefault="00404522" w:rsidP="00404522">
            <w:pPr>
              <w:spacing w:before="80" w:line="500" w:lineRule="exact"/>
              <w:jc w:val="right"/>
              <w:rPr>
                <w:rFonts w:ascii="Tahoma" w:hAnsi="Tahoma" w:cs="Tahoma"/>
                <w:b/>
                <w:bCs/>
                <w:iCs/>
                <w:color w:val="509141"/>
                <w:sz w:val="44"/>
                <w:szCs w:val="44"/>
                <w:lang w:val="fr-CH"/>
              </w:rPr>
            </w:pPr>
            <w:r>
              <w:rPr>
                <w:rFonts w:ascii="Tahoma" w:hAnsi="Tahoma" w:cs="Tahoma"/>
                <w:b/>
                <w:bCs/>
                <w:iCs/>
                <w:color w:val="509141"/>
                <w:sz w:val="44"/>
                <w:szCs w:val="44"/>
              </w:rPr>
              <w:t>Définitions des syst</w:t>
            </w:r>
            <w:r>
              <w:rPr>
                <w:rFonts w:ascii="Tahoma" w:hAnsi="Tahoma" w:cs="Tahoma"/>
                <w:b/>
                <w:bCs/>
                <w:iCs/>
                <w:color w:val="509141"/>
                <w:sz w:val="44"/>
                <w:szCs w:val="44"/>
                <w:lang w:val="fr-CH"/>
              </w:rPr>
              <w:t>è</w:t>
            </w:r>
            <w:r w:rsidRPr="00404522">
              <w:rPr>
                <w:rFonts w:ascii="Tahoma" w:hAnsi="Tahoma" w:cs="Tahoma"/>
                <w:b/>
                <w:bCs/>
                <w:iCs/>
                <w:color w:val="509141"/>
                <w:sz w:val="44"/>
                <w:szCs w:val="44"/>
                <w:lang w:val="fr-CH"/>
              </w:rPr>
              <w:t>mes de radiocommunication d</w:t>
            </w:r>
            <w:r>
              <w:rPr>
                <w:rFonts w:ascii="Tahoma" w:hAnsi="Tahoma" w:cs="Tahoma"/>
                <w:b/>
                <w:bCs/>
                <w:iCs/>
                <w:color w:val="509141"/>
                <w:sz w:val="44"/>
                <w:szCs w:val="44"/>
                <w:lang w:val="fr-CH"/>
              </w:rPr>
              <w:t>éfinis par logiciel (SDR) et des syst</w:t>
            </w:r>
            <w:r w:rsidRPr="00404522">
              <w:rPr>
                <w:rFonts w:ascii="Tahoma" w:hAnsi="Tahoma" w:cs="Tahoma"/>
                <w:b/>
                <w:bCs/>
                <w:iCs/>
                <w:color w:val="509141"/>
                <w:sz w:val="44"/>
                <w:szCs w:val="44"/>
                <w:lang w:val="fr-CH"/>
              </w:rPr>
              <w:t>è</w:t>
            </w:r>
            <w:r>
              <w:rPr>
                <w:rFonts w:ascii="Tahoma" w:hAnsi="Tahoma" w:cs="Tahoma"/>
                <w:b/>
                <w:bCs/>
                <w:iCs/>
                <w:color w:val="509141"/>
                <w:sz w:val="44"/>
                <w:szCs w:val="44"/>
                <w:lang w:val="fr-CH"/>
              </w:rPr>
              <w:t>mes de radiocommunication cognitifs (CRS)</w:t>
            </w:r>
          </w:p>
        </w:tc>
      </w:tr>
      <w:tr w:rsidR="00404522" w:rsidRPr="000C7512" w:rsidTr="009451BA">
        <w:tc>
          <w:tcPr>
            <w:tcW w:w="0" w:type="auto"/>
          </w:tcPr>
          <w:p w:rsidR="00404522" w:rsidRPr="000C7512" w:rsidRDefault="00404522" w:rsidP="00476A9F">
            <w:pPr>
              <w:spacing w:before="80" w:line="280" w:lineRule="exact"/>
              <w:ind w:right="640"/>
              <w:rPr>
                <w:rFonts w:ascii="Tahoma" w:hAnsi="Tahoma" w:cs="Tahoma"/>
                <w:b/>
                <w:bCs/>
                <w:iCs/>
                <w:color w:val="243285"/>
                <w:sz w:val="32"/>
                <w:szCs w:val="32"/>
              </w:rPr>
            </w:pPr>
          </w:p>
          <w:p w:rsidR="00404522" w:rsidRDefault="00404522" w:rsidP="00476A9F">
            <w:pPr>
              <w:spacing w:before="80" w:line="280" w:lineRule="exact"/>
              <w:ind w:right="640"/>
              <w:rPr>
                <w:rFonts w:ascii="Tahoma" w:hAnsi="Tahoma" w:cs="Tahoma"/>
                <w:b/>
                <w:bCs/>
                <w:iCs/>
                <w:color w:val="243285"/>
                <w:sz w:val="32"/>
                <w:szCs w:val="32"/>
              </w:rPr>
            </w:pPr>
          </w:p>
          <w:p w:rsidR="00476A9F" w:rsidRDefault="00476A9F" w:rsidP="00476A9F">
            <w:pPr>
              <w:spacing w:before="80" w:line="280" w:lineRule="exact"/>
              <w:ind w:right="640"/>
              <w:rPr>
                <w:rFonts w:ascii="Tahoma" w:hAnsi="Tahoma" w:cs="Tahoma"/>
                <w:b/>
                <w:bCs/>
                <w:iCs/>
                <w:color w:val="243285"/>
                <w:sz w:val="32"/>
                <w:szCs w:val="32"/>
              </w:rPr>
            </w:pPr>
          </w:p>
          <w:p w:rsidR="00511981" w:rsidRPr="000C7512" w:rsidRDefault="00511981" w:rsidP="00476A9F">
            <w:pPr>
              <w:spacing w:before="80" w:line="280" w:lineRule="exact"/>
              <w:ind w:right="640"/>
              <w:rPr>
                <w:rFonts w:ascii="Tahoma" w:hAnsi="Tahoma" w:cs="Tahoma"/>
                <w:b/>
                <w:bCs/>
                <w:iCs/>
                <w:color w:val="243285"/>
                <w:sz w:val="32"/>
                <w:szCs w:val="32"/>
              </w:rPr>
            </w:pPr>
          </w:p>
          <w:p w:rsidR="00404522" w:rsidRPr="000C7512" w:rsidRDefault="00404522" w:rsidP="00476A9F">
            <w:pPr>
              <w:spacing w:before="80" w:after="180" w:line="360" w:lineRule="exact"/>
              <w:jc w:val="right"/>
              <w:rPr>
                <w:rFonts w:ascii="Tahoma" w:hAnsi="Tahoma" w:cs="Tahoma"/>
                <w:b/>
                <w:bCs/>
                <w:iCs/>
                <w:color w:val="243285"/>
                <w:sz w:val="36"/>
                <w:szCs w:val="36"/>
              </w:rPr>
            </w:pPr>
          </w:p>
          <w:p w:rsidR="00404522" w:rsidRPr="000C7512" w:rsidRDefault="00404522" w:rsidP="00476A9F">
            <w:pPr>
              <w:spacing w:before="80" w:after="180" w:line="360" w:lineRule="exact"/>
              <w:jc w:val="right"/>
              <w:rPr>
                <w:rFonts w:ascii="Tahoma" w:hAnsi="Tahoma" w:cs="Tahoma"/>
                <w:b/>
                <w:bCs/>
                <w:iCs/>
                <w:color w:val="509141"/>
                <w:sz w:val="36"/>
                <w:szCs w:val="36"/>
              </w:rPr>
            </w:pPr>
            <w:r w:rsidRPr="000C7512">
              <w:rPr>
                <w:rFonts w:ascii="Tahoma" w:hAnsi="Tahoma" w:cs="Tahoma"/>
                <w:b/>
                <w:bCs/>
                <w:iCs/>
                <w:color w:val="509141"/>
                <w:sz w:val="36"/>
                <w:szCs w:val="36"/>
              </w:rPr>
              <w:t xml:space="preserve">Série </w:t>
            </w:r>
            <w:r w:rsidR="00476A9F">
              <w:rPr>
                <w:rFonts w:ascii="Tahoma" w:hAnsi="Tahoma" w:cs="Tahoma"/>
                <w:b/>
                <w:bCs/>
                <w:iCs/>
                <w:color w:val="509141"/>
                <w:sz w:val="36"/>
                <w:szCs w:val="36"/>
              </w:rPr>
              <w:t>SM</w:t>
            </w:r>
          </w:p>
          <w:p w:rsidR="00404522" w:rsidRPr="00476A9F" w:rsidRDefault="00476A9F" w:rsidP="00476A9F">
            <w:pPr>
              <w:spacing w:before="80" w:line="420" w:lineRule="exact"/>
              <w:jc w:val="right"/>
              <w:rPr>
                <w:rFonts w:ascii="Tahoma" w:hAnsi="Tahoma" w:cs="Tahoma"/>
                <w:b/>
                <w:bCs/>
                <w:iCs/>
                <w:color w:val="509141"/>
                <w:sz w:val="36"/>
                <w:szCs w:val="36"/>
              </w:rPr>
            </w:pPr>
            <w:r w:rsidRPr="00476A9F">
              <w:rPr>
                <w:rFonts w:ascii="Tahoma" w:hAnsi="Tahoma" w:cs="Tahoma"/>
                <w:b/>
                <w:color w:val="509141"/>
                <w:sz w:val="36"/>
                <w:szCs w:val="36"/>
              </w:rPr>
              <w:t>Gestion du spectre</w:t>
            </w:r>
          </w:p>
          <w:p w:rsidR="00404522" w:rsidRPr="000C7512" w:rsidRDefault="00404522" w:rsidP="00476A9F">
            <w:pPr>
              <w:spacing w:before="80" w:line="360" w:lineRule="exact"/>
              <w:jc w:val="right"/>
              <w:rPr>
                <w:rFonts w:ascii="Tahoma" w:hAnsi="Tahoma" w:cs="Tahoma"/>
                <w:b/>
                <w:bCs/>
                <w:iCs/>
                <w:color w:val="509141"/>
                <w:sz w:val="32"/>
                <w:szCs w:val="32"/>
              </w:rPr>
            </w:pPr>
          </w:p>
        </w:tc>
      </w:tr>
    </w:tbl>
    <w:p w:rsidR="00404522" w:rsidRDefault="00404522" w:rsidP="00476A9F">
      <w:pPr>
        <w:spacing w:before="80"/>
        <w:rPr>
          <w:i/>
          <w:sz w:val="22"/>
        </w:rPr>
      </w:pPr>
    </w:p>
    <w:p w:rsidR="00476A9F" w:rsidRDefault="00476A9F" w:rsidP="00476A9F">
      <w:pPr>
        <w:spacing w:before="80"/>
        <w:rPr>
          <w:i/>
          <w:sz w:val="22"/>
        </w:rPr>
      </w:pPr>
    </w:p>
    <w:p w:rsidR="00404522" w:rsidRPr="000C7512" w:rsidRDefault="00404522" w:rsidP="00476A9F">
      <w:pPr>
        <w:spacing w:before="80"/>
        <w:rPr>
          <w:i/>
          <w:sz w:val="22"/>
        </w:rPr>
      </w:pPr>
    </w:p>
    <w:p w:rsidR="00404522" w:rsidRPr="000C7512" w:rsidRDefault="00404522" w:rsidP="00476A9F">
      <w:pPr>
        <w:spacing w:before="80"/>
        <w:rPr>
          <w:i/>
          <w:sz w:val="22"/>
        </w:rPr>
      </w:pPr>
    </w:p>
    <w:p w:rsidR="00404522" w:rsidRPr="000C7512" w:rsidRDefault="00404522" w:rsidP="00476A9F">
      <w:pPr>
        <w:spacing w:before="80"/>
        <w:rPr>
          <w:i/>
          <w:sz w:val="22"/>
        </w:rPr>
      </w:pPr>
    </w:p>
    <w:p w:rsidR="00404522" w:rsidRPr="000C7512" w:rsidRDefault="00404522" w:rsidP="00476A9F">
      <w:pPr>
        <w:pStyle w:val="Equation"/>
        <w:tabs>
          <w:tab w:val="clear" w:pos="4820"/>
          <w:tab w:val="clear" w:pos="9639"/>
          <w:tab w:val="left" w:pos="1191"/>
          <w:tab w:val="left" w:pos="1588"/>
          <w:tab w:val="left" w:pos="1985"/>
        </w:tabs>
        <w:rPr>
          <w:rFonts w:ascii="Palatino Linotype" w:hAnsi="Palatino Linotype"/>
        </w:rPr>
        <w:sectPr w:rsidR="00404522" w:rsidRPr="000C7512" w:rsidSect="00476A9F">
          <w:headerReference w:type="even" r:id="rId9"/>
          <w:headerReference w:type="default" r:id="rId10"/>
          <w:headerReference w:type="first" r:id="rId11"/>
          <w:pgSz w:w="11907" w:h="16834" w:code="9"/>
          <w:pgMar w:top="1418" w:right="1134" w:bottom="1134" w:left="1134" w:header="720" w:footer="482" w:gutter="0"/>
          <w:paperSrc w:first="15" w:other="15"/>
          <w:cols w:space="720"/>
        </w:sectPr>
      </w:pPr>
    </w:p>
    <w:p w:rsidR="00404522" w:rsidRPr="00F54FBD"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rsidR="00404522" w:rsidRPr="00F54FBD" w:rsidRDefault="00404522" w:rsidP="00476A9F">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rsidR="00404522" w:rsidRDefault="00404522" w:rsidP="00476A9F">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rsidR="00404522" w:rsidRDefault="00404522" w:rsidP="00476A9F">
      <w:pPr>
        <w:spacing w:before="0"/>
        <w:rPr>
          <w:sz w:val="20"/>
        </w:rPr>
      </w:pPr>
    </w:p>
    <w:p w:rsidR="00404522" w:rsidRPr="00F54FBD" w:rsidRDefault="00404522" w:rsidP="00476A9F">
      <w:pPr>
        <w:spacing w:before="0"/>
        <w:rPr>
          <w:sz w:val="20"/>
        </w:rPr>
      </w:pPr>
    </w:p>
    <w:p w:rsidR="00404522" w:rsidRPr="00E44CBB" w:rsidRDefault="00404522" w:rsidP="00476A9F">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rsidR="00404522" w:rsidRPr="00E44CBB" w:rsidRDefault="00404522" w:rsidP="00476A9F">
      <w:pPr>
        <w:spacing w:before="240"/>
        <w:rPr>
          <w:sz w:val="20"/>
          <w:lang w:val="fr-CH"/>
        </w:rPr>
      </w:pPr>
      <w:r w:rsidRPr="00E44CBB">
        <w:rPr>
          <w:sz w:val="20"/>
        </w:rPr>
        <w:t>La politique de l'UIT</w:t>
      </w:r>
      <w:r w:rsidRPr="00E44CBB">
        <w:rPr>
          <w:sz w:val="20"/>
        </w:rPr>
        <w:noBreakHyphen/>
        <w:t xml:space="preserve">R en matière de droits de propriété intellectuelle est décrite dans la </w:t>
      </w:r>
      <w:r w:rsidRPr="00E44CBB">
        <w:rPr>
          <w:sz w:val="20"/>
          <w:lang w:val="fr-CH"/>
        </w:rPr>
        <w:t>«Politique commune de l'UIT</w:t>
      </w:r>
      <w:r w:rsidRPr="00E44CBB">
        <w:rPr>
          <w:sz w:val="20"/>
          <w:lang w:val="fr-CH"/>
        </w:rPr>
        <w:noBreakHyphen/>
        <w:t>T, l'UIT</w:t>
      </w:r>
      <w:r w:rsidRPr="00E44CBB">
        <w:rPr>
          <w:sz w:val="20"/>
          <w:lang w:val="fr-CH"/>
        </w:rPr>
        <w:noBreakHyphen/>
        <w:t xml:space="preserve">R, l'ISO et la CEI en matière de brevets», dont il est question dans l'Annexe 1 de la Résolution UIT-R 1. </w:t>
      </w:r>
      <w:r w:rsidRPr="00E44CBB">
        <w:rPr>
          <w:sz w:val="20"/>
        </w:rPr>
        <w:t xml:space="preserve">Les formulaires que les titulaires de brevets doivent utiliser pour soumettre les déclarations de brevet et d'octroi de licence sont accessibles à l'adresse </w:t>
      </w:r>
      <w:hyperlink r:id="rId12" w:history="1">
        <w:r w:rsidRPr="00E44CBB">
          <w:rPr>
            <w:rStyle w:val="Hyperlink"/>
            <w:sz w:val="20"/>
          </w:rPr>
          <w:t>http://www.itu.int/ITU-R/go/patents/fr</w:t>
        </w:r>
      </w:hyperlink>
      <w:r w:rsidRPr="00E44CBB">
        <w:rPr>
          <w:sz w:val="20"/>
        </w:rPr>
        <w:t>, où l'on trouvera également les Lignes directrices pour la mise en oeuvre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rsidR="00404522" w:rsidRPr="00404522" w:rsidRDefault="00404522" w:rsidP="00476A9F">
      <w:pPr>
        <w:spacing w:before="0"/>
        <w:jc w:val="center"/>
        <w:rPr>
          <w:sz w:val="22"/>
          <w:lang w:val="fr-CH"/>
        </w:rPr>
      </w:pPr>
    </w:p>
    <w:p w:rsidR="00404522" w:rsidRPr="00404522" w:rsidRDefault="00404522" w:rsidP="00476A9F">
      <w:pPr>
        <w:spacing w:before="240"/>
        <w:jc w:val="center"/>
        <w:rPr>
          <w:sz w:val="22"/>
          <w:lang w:val="fr-CH"/>
        </w:rPr>
      </w:pPr>
    </w:p>
    <w:p w:rsidR="00404522" w:rsidRPr="00404522" w:rsidRDefault="00404522" w:rsidP="00476A9F">
      <w:pPr>
        <w:spacing w:before="0"/>
        <w:jc w:val="center"/>
        <w:rPr>
          <w:sz w:val="22"/>
          <w:lang w:val="fr-CH"/>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tblPr>
      <w:tblGrid>
        <w:gridCol w:w="1140"/>
        <w:gridCol w:w="8220"/>
      </w:tblGrid>
      <w:tr w:rsidR="00404522" w:rsidRPr="009454F8" w:rsidTr="00476A9F">
        <w:tc>
          <w:tcPr>
            <w:tcW w:w="9360" w:type="dxa"/>
            <w:gridSpan w:val="2"/>
          </w:tcPr>
          <w:p w:rsidR="00404522" w:rsidRPr="009454F8" w:rsidRDefault="00404522" w:rsidP="00476A9F">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 xml:space="preserve">Séries des </w:t>
            </w:r>
            <w:r>
              <w:rPr>
                <w:sz w:val="22"/>
                <w:szCs w:val="22"/>
              </w:rPr>
              <w:t>Rapports</w:t>
            </w:r>
            <w:r w:rsidRPr="009454F8">
              <w:rPr>
                <w:sz w:val="22"/>
                <w:szCs w:val="22"/>
              </w:rPr>
              <w:t xml:space="preserve"> UIT-R</w:t>
            </w:r>
            <w:r>
              <w:rPr>
                <w:sz w:val="22"/>
                <w:szCs w:val="22"/>
              </w:rPr>
              <w:t xml:space="preserve"> </w:t>
            </w:r>
          </w:p>
          <w:p w:rsidR="00404522" w:rsidRPr="009454F8"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r w:rsidRPr="009454F8">
              <w:rPr>
                <w:b w:val="0"/>
                <w:sz w:val="18"/>
                <w:szCs w:val="18"/>
              </w:rPr>
              <w:t xml:space="preserve">Egalement disponible en ligne: </w:t>
            </w:r>
            <w:hyperlink r:id="rId13" w:history="1">
              <w:r w:rsidRPr="001B0097">
                <w:rPr>
                  <w:rStyle w:val="Hyperlink"/>
                  <w:bCs/>
                  <w:sz w:val="18"/>
                  <w:szCs w:val="18"/>
                </w:rPr>
                <w:t>http://www.itu.int/publ/R-REP/fr</w:t>
              </w:r>
            </w:hyperlink>
            <w:r w:rsidRPr="00BC0651">
              <w:rPr>
                <w:b w:val="0"/>
                <w:bCs/>
                <w:sz w:val="18"/>
                <w:szCs w:val="18"/>
              </w:rPr>
              <w:t>)</w:t>
            </w:r>
          </w:p>
        </w:tc>
      </w:tr>
      <w:tr w:rsidR="00404522" w:rsidRPr="00036EE3" w:rsidTr="00476A9F">
        <w:tc>
          <w:tcPr>
            <w:tcW w:w="1140" w:type="dxa"/>
          </w:tcPr>
          <w:p w:rsidR="00404522" w:rsidRPr="00614CC6" w:rsidRDefault="00404522" w:rsidP="00476A9F">
            <w:pPr>
              <w:spacing w:before="90" w:after="100"/>
              <w:ind w:left="57"/>
              <w:rPr>
                <w:b/>
                <w:bCs/>
                <w:sz w:val="20"/>
                <w:lang w:val="en-US"/>
              </w:rPr>
            </w:pPr>
            <w:r w:rsidRPr="00614CC6">
              <w:rPr>
                <w:b/>
                <w:bCs/>
                <w:sz w:val="20"/>
                <w:lang w:val="en-US"/>
              </w:rPr>
              <w:t>Séries</w:t>
            </w:r>
          </w:p>
        </w:tc>
        <w:tc>
          <w:tcPr>
            <w:tcW w:w="8220" w:type="dxa"/>
          </w:tcPr>
          <w:p w:rsidR="00404522" w:rsidRPr="00614CC6"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r w:rsidRPr="00614CC6">
              <w:rPr>
                <w:bCs/>
                <w:sz w:val="20"/>
                <w:lang w:val="en-US"/>
              </w:rPr>
              <w:t>Titre</w:t>
            </w:r>
          </w:p>
        </w:tc>
      </w:tr>
      <w:tr w:rsidR="00404522" w:rsidRPr="00036EE3" w:rsidTr="00476A9F">
        <w:tc>
          <w:tcPr>
            <w:tcW w:w="1140" w:type="dxa"/>
          </w:tcPr>
          <w:p w:rsidR="00404522" w:rsidRPr="00614CC6" w:rsidRDefault="00404522" w:rsidP="00476A9F">
            <w:pPr>
              <w:spacing w:before="30" w:after="30"/>
              <w:ind w:left="57"/>
              <w:jc w:val="left"/>
              <w:rPr>
                <w:b/>
                <w:bCs/>
                <w:sz w:val="20"/>
                <w:lang w:val="en-US"/>
              </w:rPr>
            </w:pPr>
            <w:r w:rsidRPr="00614CC6">
              <w:rPr>
                <w:b/>
                <w:bCs/>
                <w:sz w:val="20"/>
                <w:lang w:val="en-US"/>
              </w:rPr>
              <w:t>BO</w:t>
            </w:r>
          </w:p>
        </w:tc>
        <w:tc>
          <w:tcPr>
            <w:tcW w:w="8220" w:type="dxa"/>
          </w:tcPr>
          <w:p w:rsidR="00404522" w:rsidRPr="00614CC6"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614CC6">
              <w:rPr>
                <w:b w:val="0"/>
                <w:bCs/>
                <w:sz w:val="20"/>
              </w:rPr>
              <w:t>Diffusion par satellite</w:t>
            </w:r>
          </w:p>
        </w:tc>
      </w:tr>
      <w:tr w:rsidR="00404522" w:rsidRPr="009454F8" w:rsidTr="00476A9F">
        <w:tc>
          <w:tcPr>
            <w:tcW w:w="1140" w:type="dxa"/>
          </w:tcPr>
          <w:p w:rsidR="00404522" w:rsidRPr="00614CC6" w:rsidRDefault="00404522" w:rsidP="00476A9F">
            <w:pPr>
              <w:spacing w:before="30" w:after="30"/>
              <w:ind w:left="57"/>
              <w:jc w:val="left"/>
              <w:rPr>
                <w:b/>
                <w:bCs/>
                <w:sz w:val="20"/>
                <w:lang w:val="en-US"/>
              </w:rPr>
            </w:pPr>
            <w:r w:rsidRPr="00614CC6">
              <w:rPr>
                <w:b/>
                <w:bCs/>
                <w:sz w:val="20"/>
                <w:lang w:val="en-US"/>
              </w:rPr>
              <w:t>BR</w:t>
            </w:r>
          </w:p>
        </w:tc>
        <w:tc>
          <w:tcPr>
            <w:tcW w:w="8220" w:type="dxa"/>
          </w:tcPr>
          <w:p w:rsidR="00404522" w:rsidRPr="00614CC6"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614CC6">
              <w:rPr>
                <w:b w:val="0"/>
                <w:bCs/>
                <w:sz w:val="20"/>
              </w:rPr>
              <w:t>Enregistrement pour la production, l'archivage et la diffusion; films pour la télévision</w:t>
            </w:r>
          </w:p>
        </w:tc>
      </w:tr>
      <w:tr w:rsidR="00404522" w:rsidRPr="00036EE3" w:rsidTr="00476A9F">
        <w:tc>
          <w:tcPr>
            <w:tcW w:w="1140" w:type="dxa"/>
          </w:tcPr>
          <w:p w:rsidR="00404522" w:rsidRPr="00614CC6" w:rsidRDefault="00404522" w:rsidP="00476A9F">
            <w:pPr>
              <w:spacing w:before="30" w:after="30"/>
              <w:ind w:left="57"/>
              <w:jc w:val="left"/>
              <w:rPr>
                <w:b/>
                <w:bCs/>
                <w:sz w:val="20"/>
                <w:lang w:val="en-US"/>
              </w:rPr>
            </w:pPr>
            <w:r w:rsidRPr="00614CC6">
              <w:rPr>
                <w:b/>
                <w:bCs/>
                <w:sz w:val="20"/>
                <w:lang w:val="en-US"/>
              </w:rPr>
              <w:t>BS</w:t>
            </w:r>
          </w:p>
        </w:tc>
        <w:tc>
          <w:tcPr>
            <w:tcW w:w="8220" w:type="dxa"/>
          </w:tcPr>
          <w:p w:rsidR="00404522" w:rsidRPr="00614CC6"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614CC6">
              <w:rPr>
                <w:b w:val="0"/>
                <w:bCs/>
                <w:sz w:val="20"/>
              </w:rPr>
              <w:t>Service de radiodiffusion sonore</w:t>
            </w:r>
          </w:p>
        </w:tc>
      </w:tr>
      <w:tr w:rsidR="00404522" w:rsidRPr="00ED2695" w:rsidTr="00476A9F">
        <w:tc>
          <w:tcPr>
            <w:tcW w:w="1140" w:type="dxa"/>
            <w:shd w:val="clear" w:color="auto" w:fill="auto"/>
          </w:tcPr>
          <w:p w:rsidR="00404522" w:rsidRPr="00614CC6" w:rsidRDefault="00404522" w:rsidP="00476A9F">
            <w:pPr>
              <w:spacing w:before="30" w:after="30"/>
              <w:ind w:left="57"/>
              <w:jc w:val="left"/>
              <w:rPr>
                <w:b/>
                <w:bCs/>
                <w:sz w:val="20"/>
                <w:lang w:val="en-US"/>
              </w:rPr>
            </w:pPr>
            <w:r w:rsidRPr="00614CC6">
              <w:rPr>
                <w:b/>
                <w:bCs/>
                <w:sz w:val="20"/>
                <w:lang w:val="en-US"/>
              </w:rPr>
              <w:t>BT</w:t>
            </w:r>
          </w:p>
        </w:tc>
        <w:tc>
          <w:tcPr>
            <w:tcW w:w="8220" w:type="dxa"/>
            <w:shd w:val="clear" w:color="auto" w:fill="auto"/>
          </w:tcPr>
          <w:p w:rsidR="00404522" w:rsidRPr="00614CC6"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614CC6">
              <w:rPr>
                <w:b w:val="0"/>
                <w:bCs/>
                <w:sz w:val="20"/>
              </w:rPr>
              <w:t>Service de radiodiffusion télévisuelle</w:t>
            </w:r>
          </w:p>
        </w:tc>
      </w:tr>
      <w:tr w:rsidR="00404522" w:rsidRPr="00036EE3" w:rsidTr="00476A9F">
        <w:tc>
          <w:tcPr>
            <w:tcW w:w="1140" w:type="dxa"/>
            <w:tcBorders>
              <w:bottom w:val="nil"/>
            </w:tcBorders>
            <w:shd w:val="clear" w:color="auto" w:fill="auto"/>
          </w:tcPr>
          <w:p w:rsidR="00404522" w:rsidRPr="00614CC6" w:rsidRDefault="00404522" w:rsidP="00476A9F">
            <w:pPr>
              <w:spacing w:before="30" w:after="30"/>
              <w:ind w:left="57"/>
              <w:jc w:val="left"/>
              <w:rPr>
                <w:b/>
                <w:bCs/>
                <w:sz w:val="20"/>
                <w:lang w:val="fr-CH"/>
              </w:rPr>
            </w:pPr>
            <w:r w:rsidRPr="00614CC6">
              <w:rPr>
                <w:b/>
                <w:bCs/>
                <w:sz w:val="20"/>
                <w:lang w:val="fr-CH"/>
              </w:rPr>
              <w:t>F</w:t>
            </w:r>
          </w:p>
        </w:tc>
        <w:tc>
          <w:tcPr>
            <w:tcW w:w="8220" w:type="dxa"/>
            <w:tcBorders>
              <w:bottom w:val="nil"/>
            </w:tcBorders>
            <w:shd w:val="clear" w:color="auto" w:fill="auto"/>
          </w:tcPr>
          <w:p w:rsidR="00404522" w:rsidRPr="00614CC6" w:rsidRDefault="00404522" w:rsidP="00476A9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614CC6">
              <w:rPr>
                <w:sz w:val="20"/>
              </w:rPr>
              <w:t>Service fixe</w:t>
            </w:r>
          </w:p>
        </w:tc>
      </w:tr>
      <w:tr w:rsidR="00404522" w:rsidRPr="00FD2C7A" w:rsidTr="00476A9F">
        <w:tc>
          <w:tcPr>
            <w:tcW w:w="1140" w:type="dxa"/>
            <w:tcBorders>
              <w:top w:val="nil"/>
              <w:bottom w:val="nil"/>
            </w:tcBorders>
            <w:shd w:val="clear" w:color="auto" w:fill="FFFFFF" w:themeFill="background1"/>
          </w:tcPr>
          <w:p w:rsidR="00404522" w:rsidRPr="00476A9F" w:rsidRDefault="00404522" w:rsidP="00476A9F">
            <w:pPr>
              <w:spacing w:before="30" w:after="30"/>
              <w:ind w:left="57"/>
              <w:jc w:val="left"/>
              <w:rPr>
                <w:b/>
                <w:sz w:val="20"/>
                <w:lang w:val="en-US"/>
              </w:rPr>
            </w:pPr>
            <w:r w:rsidRPr="00476A9F">
              <w:rPr>
                <w:b/>
                <w:sz w:val="20"/>
                <w:lang w:val="en-US"/>
              </w:rPr>
              <w:t>M</w:t>
            </w:r>
          </w:p>
        </w:tc>
        <w:tc>
          <w:tcPr>
            <w:tcW w:w="8220" w:type="dxa"/>
            <w:tcBorders>
              <w:top w:val="nil"/>
              <w:bottom w:val="nil"/>
            </w:tcBorders>
            <w:shd w:val="clear" w:color="auto" w:fill="FFFFFF" w:themeFill="background1"/>
          </w:tcPr>
          <w:p w:rsidR="00404522" w:rsidRPr="00476A9F" w:rsidRDefault="00404522" w:rsidP="00476A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476A9F">
              <w:rPr>
                <w:b w:val="0"/>
                <w:bCs/>
                <w:sz w:val="20"/>
              </w:rPr>
              <w:t>Services mobile, de radiorepérage et d'amateur y compris les services par satellite associés</w:t>
            </w:r>
          </w:p>
        </w:tc>
      </w:tr>
      <w:tr w:rsidR="00404522" w:rsidRPr="00036EE3" w:rsidTr="00476A9F">
        <w:tc>
          <w:tcPr>
            <w:tcW w:w="1140" w:type="dxa"/>
            <w:tcBorders>
              <w:top w:val="nil"/>
            </w:tcBorders>
          </w:tcPr>
          <w:p w:rsidR="00404522" w:rsidRPr="00614CC6" w:rsidRDefault="00404522" w:rsidP="00476A9F">
            <w:pPr>
              <w:spacing w:before="30" w:after="30"/>
              <w:ind w:left="57"/>
              <w:jc w:val="left"/>
              <w:rPr>
                <w:b/>
                <w:bCs/>
                <w:sz w:val="20"/>
                <w:lang w:val="fr-CH"/>
              </w:rPr>
            </w:pPr>
            <w:r w:rsidRPr="00614CC6">
              <w:rPr>
                <w:b/>
                <w:bCs/>
                <w:sz w:val="20"/>
                <w:lang w:val="fr-CH"/>
              </w:rPr>
              <w:t>P</w:t>
            </w:r>
          </w:p>
        </w:tc>
        <w:tc>
          <w:tcPr>
            <w:tcW w:w="8220" w:type="dxa"/>
            <w:tcBorders>
              <w:top w:val="nil"/>
            </w:tcBorders>
          </w:tcPr>
          <w:p w:rsidR="00404522" w:rsidRPr="00614CC6" w:rsidRDefault="00404522" w:rsidP="00476A9F">
            <w:pPr>
              <w:spacing w:before="30" w:after="30"/>
              <w:jc w:val="left"/>
              <w:rPr>
                <w:sz w:val="20"/>
                <w:lang w:val="fr-CH"/>
              </w:rPr>
            </w:pPr>
            <w:r w:rsidRPr="00614CC6">
              <w:rPr>
                <w:sz w:val="20"/>
              </w:rPr>
              <w:t>Propagation des ondes radioélectriques</w:t>
            </w:r>
          </w:p>
        </w:tc>
      </w:tr>
      <w:tr w:rsidR="00404522" w:rsidRPr="00036EE3" w:rsidTr="00476A9F">
        <w:tc>
          <w:tcPr>
            <w:tcW w:w="1140" w:type="dxa"/>
          </w:tcPr>
          <w:p w:rsidR="00404522" w:rsidRPr="00614CC6" w:rsidRDefault="00404522" w:rsidP="00476A9F">
            <w:pPr>
              <w:spacing w:before="30" w:after="30"/>
              <w:ind w:left="57"/>
              <w:jc w:val="left"/>
              <w:rPr>
                <w:b/>
                <w:bCs/>
                <w:sz w:val="20"/>
                <w:lang w:val="en-US"/>
              </w:rPr>
            </w:pPr>
            <w:r w:rsidRPr="00614CC6">
              <w:rPr>
                <w:b/>
                <w:bCs/>
                <w:sz w:val="20"/>
                <w:lang w:val="en-US"/>
              </w:rPr>
              <w:t>RA</w:t>
            </w:r>
          </w:p>
        </w:tc>
        <w:tc>
          <w:tcPr>
            <w:tcW w:w="8220" w:type="dxa"/>
          </w:tcPr>
          <w:p w:rsidR="00404522" w:rsidRPr="00614CC6" w:rsidRDefault="00404522" w:rsidP="00476A9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614CC6">
              <w:rPr>
                <w:sz w:val="20"/>
              </w:rPr>
              <w:t>Radio astronomie</w:t>
            </w:r>
          </w:p>
        </w:tc>
      </w:tr>
      <w:tr w:rsidR="00404522" w:rsidRPr="00036EE3" w:rsidTr="00476A9F">
        <w:tc>
          <w:tcPr>
            <w:tcW w:w="1140" w:type="dxa"/>
          </w:tcPr>
          <w:p w:rsidR="00404522" w:rsidRPr="00614CC6" w:rsidRDefault="00404522" w:rsidP="00476A9F">
            <w:pPr>
              <w:spacing w:before="30" w:after="30"/>
              <w:ind w:left="57"/>
              <w:jc w:val="left"/>
              <w:rPr>
                <w:b/>
                <w:bCs/>
                <w:sz w:val="20"/>
                <w:lang w:val="en-US"/>
              </w:rPr>
            </w:pPr>
            <w:r w:rsidRPr="00614CC6">
              <w:rPr>
                <w:b/>
                <w:bCs/>
                <w:sz w:val="20"/>
                <w:lang w:val="en-US"/>
              </w:rPr>
              <w:t>RS</w:t>
            </w:r>
          </w:p>
        </w:tc>
        <w:tc>
          <w:tcPr>
            <w:tcW w:w="8220" w:type="dxa"/>
          </w:tcPr>
          <w:p w:rsidR="00404522" w:rsidRPr="00614CC6" w:rsidRDefault="00404522" w:rsidP="00476A9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614CC6">
              <w:rPr>
                <w:sz w:val="20"/>
              </w:rPr>
              <w:t>Systèmes de télédétection</w:t>
            </w:r>
          </w:p>
        </w:tc>
      </w:tr>
      <w:tr w:rsidR="00404522" w:rsidRPr="00036EE3" w:rsidTr="00476A9F">
        <w:tc>
          <w:tcPr>
            <w:tcW w:w="1140" w:type="dxa"/>
          </w:tcPr>
          <w:p w:rsidR="00404522" w:rsidRPr="00614CC6" w:rsidRDefault="00404522" w:rsidP="00476A9F">
            <w:pPr>
              <w:spacing w:before="30" w:after="30"/>
              <w:ind w:left="57"/>
              <w:jc w:val="left"/>
              <w:rPr>
                <w:b/>
                <w:bCs/>
                <w:sz w:val="20"/>
                <w:lang w:val="en-US"/>
              </w:rPr>
            </w:pPr>
            <w:r>
              <w:rPr>
                <w:b/>
                <w:bCs/>
                <w:sz w:val="20"/>
                <w:lang w:val="en-US"/>
              </w:rPr>
              <w:t>S</w:t>
            </w:r>
          </w:p>
        </w:tc>
        <w:tc>
          <w:tcPr>
            <w:tcW w:w="8220" w:type="dxa"/>
          </w:tcPr>
          <w:p w:rsidR="00404522" w:rsidRPr="00614CC6" w:rsidRDefault="00404522" w:rsidP="00476A9F">
            <w:pPr>
              <w:spacing w:before="30" w:after="30"/>
              <w:jc w:val="left"/>
              <w:rPr>
                <w:sz w:val="20"/>
              </w:rPr>
            </w:pPr>
            <w:r>
              <w:rPr>
                <w:sz w:val="20"/>
              </w:rPr>
              <w:t>Services par satellite</w:t>
            </w:r>
          </w:p>
        </w:tc>
      </w:tr>
      <w:tr w:rsidR="00404522" w:rsidRPr="00036EE3" w:rsidTr="00476A9F">
        <w:tc>
          <w:tcPr>
            <w:tcW w:w="1140" w:type="dxa"/>
          </w:tcPr>
          <w:p w:rsidR="00404522" w:rsidRPr="00614CC6" w:rsidRDefault="00404522" w:rsidP="00476A9F">
            <w:pPr>
              <w:spacing w:before="30" w:after="30"/>
              <w:ind w:left="57"/>
              <w:jc w:val="left"/>
              <w:rPr>
                <w:b/>
                <w:bCs/>
                <w:sz w:val="20"/>
                <w:lang w:val="en-US"/>
              </w:rPr>
            </w:pPr>
            <w:r w:rsidRPr="00614CC6">
              <w:rPr>
                <w:b/>
                <w:bCs/>
                <w:sz w:val="20"/>
                <w:lang w:val="en-US"/>
              </w:rPr>
              <w:t>SA</w:t>
            </w:r>
          </w:p>
        </w:tc>
        <w:tc>
          <w:tcPr>
            <w:tcW w:w="8220" w:type="dxa"/>
          </w:tcPr>
          <w:p w:rsidR="00404522" w:rsidRPr="00614CC6" w:rsidRDefault="00404522" w:rsidP="00476A9F">
            <w:pPr>
              <w:spacing w:before="30" w:after="30"/>
              <w:jc w:val="left"/>
              <w:rPr>
                <w:sz w:val="20"/>
                <w:lang w:val="en-US"/>
              </w:rPr>
            </w:pPr>
            <w:r w:rsidRPr="00614CC6">
              <w:rPr>
                <w:sz w:val="20"/>
              </w:rPr>
              <w:t>Applications spatiales et météorologie</w:t>
            </w:r>
          </w:p>
        </w:tc>
      </w:tr>
      <w:tr w:rsidR="00404522" w:rsidRPr="00614CC6" w:rsidTr="00476A9F">
        <w:tc>
          <w:tcPr>
            <w:tcW w:w="1140" w:type="dxa"/>
            <w:tcBorders>
              <w:bottom w:val="nil"/>
            </w:tcBorders>
          </w:tcPr>
          <w:p w:rsidR="00404522" w:rsidRPr="00614CC6" w:rsidRDefault="00404522" w:rsidP="00476A9F">
            <w:pPr>
              <w:spacing w:before="30" w:after="30"/>
              <w:ind w:left="57"/>
              <w:jc w:val="left"/>
              <w:rPr>
                <w:b/>
                <w:bCs/>
                <w:sz w:val="20"/>
                <w:lang w:val="en-US"/>
              </w:rPr>
            </w:pPr>
            <w:r w:rsidRPr="00614CC6">
              <w:rPr>
                <w:b/>
                <w:bCs/>
                <w:sz w:val="20"/>
                <w:lang w:val="en-US"/>
              </w:rPr>
              <w:t>SF</w:t>
            </w:r>
          </w:p>
        </w:tc>
        <w:tc>
          <w:tcPr>
            <w:tcW w:w="8220" w:type="dxa"/>
            <w:tcBorders>
              <w:bottom w:val="nil"/>
            </w:tcBorders>
          </w:tcPr>
          <w:p w:rsidR="00404522" w:rsidRPr="00614CC6" w:rsidRDefault="00404522" w:rsidP="00476A9F">
            <w:pPr>
              <w:spacing w:before="30" w:after="30"/>
              <w:jc w:val="left"/>
              <w:rPr>
                <w:sz w:val="20"/>
              </w:rPr>
            </w:pPr>
            <w:r w:rsidRPr="00614CC6">
              <w:rPr>
                <w:sz w:val="20"/>
              </w:rPr>
              <w:t>Partage des fréquences et coordination entre les systèmes du service fixe par satellite et du service fixe</w:t>
            </w:r>
          </w:p>
        </w:tc>
      </w:tr>
      <w:tr w:rsidR="00404522" w:rsidRPr="00036EE3" w:rsidTr="00476A9F">
        <w:tc>
          <w:tcPr>
            <w:tcW w:w="1140" w:type="dxa"/>
            <w:tcBorders>
              <w:top w:val="nil"/>
              <w:bottom w:val="single" w:sz="12" w:space="0" w:color="000080"/>
            </w:tcBorders>
            <w:shd w:val="pct5" w:color="auto" w:fill="auto"/>
          </w:tcPr>
          <w:p w:rsidR="00404522" w:rsidRPr="00DC4F7B" w:rsidRDefault="00404522" w:rsidP="00476A9F">
            <w:pPr>
              <w:spacing w:before="30" w:after="30"/>
              <w:ind w:left="57"/>
              <w:jc w:val="left"/>
              <w:rPr>
                <w:rFonts w:ascii="Times New Roman Bold" w:hAnsi="Times New Roman Bold" w:cs="Times New Roman Bold"/>
                <w:b/>
                <w:bCs/>
                <w:color w:val="000080"/>
                <w:sz w:val="20"/>
                <w:lang w:val="en-US"/>
              </w:rPr>
            </w:pPr>
            <w:r w:rsidRPr="00DC4F7B">
              <w:rPr>
                <w:rFonts w:ascii="Times New Roman Bold" w:hAnsi="Times New Roman Bold" w:cs="Times New Roman Bold"/>
                <w:b/>
                <w:bCs/>
                <w:color w:val="000080"/>
                <w:sz w:val="20"/>
                <w:lang w:val="en-US"/>
              </w:rPr>
              <w:t>SM</w:t>
            </w:r>
          </w:p>
        </w:tc>
        <w:tc>
          <w:tcPr>
            <w:tcW w:w="8220" w:type="dxa"/>
            <w:tcBorders>
              <w:top w:val="nil"/>
              <w:bottom w:val="single" w:sz="12" w:space="0" w:color="000080"/>
            </w:tcBorders>
            <w:shd w:val="pct5" w:color="auto" w:fill="auto"/>
          </w:tcPr>
          <w:p w:rsidR="00404522" w:rsidRPr="00DC4F7B" w:rsidRDefault="00404522" w:rsidP="00476A9F">
            <w:pPr>
              <w:spacing w:before="30" w:after="30"/>
              <w:jc w:val="left"/>
              <w:rPr>
                <w:rFonts w:ascii="Times New Roman Bold" w:hAnsi="Times New Roman Bold" w:cs="Times New Roman Bold"/>
                <w:b/>
                <w:color w:val="000080"/>
                <w:sz w:val="20"/>
                <w:lang w:val="en-US"/>
              </w:rPr>
            </w:pPr>
            <w:r w:rsidRPr="00DC4F7B">
              <w:rPr>
                <w:rFonts w:ascii="Times New Roman Bold" w:hAnsi="Times New Roman Bold" w:cs="Times New Roman Bold"/>
                <w:b/>
                <w:color w:val="000080"/>
                <w:sz w:val="20"/>
              </w:rPr>
              <w:t>Gestion du spectre</w:t>
            </w:r>
          </w:p>
        </w:tc>
      </w:tr>
    </w:tbl>
    <w:p w:rsidR="00404522" w:rsidRPr="00036EE3" w:rsidRDefault="00404522" w:rsidP="00476A9F">
      <w:pPr>
        <w:spacing w:before="0"/>
        <w:jc w:val="center"/>
        <w:rPr>
          <w:sz w:val="20"/>
          <w:lang w:val="en-US"/>
        </w:rPr>
      </w:pPr>
    </w:p>
    <w:p w:rsidR="00404522" w:rsidRPr="00036EE3" w:rsidRDefault="00404522" w:rsidP="00476A9F">
      <w:pPr>
        <w:spacing w:before="0"/>
        <w:ind w:left="180"/>
        <w:jc w:val="center"/>
        <w:rPr>
          <w:sz w:val="22"/>
          <w:lang w:val="en-US"/>
        </w:rPr>
      </w:pPr>
    </w:p>
    <w:tbl>
      <w:tblPr>
        <w:tblStyle w:val="TableGrid"/>
        <w:tblW w:w="0" w:type="auto"/>
        <w:tblInd w:w="288"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tblPr>
      <w:tblGrid>
        <w:gridCol w:w="9360"/>
      </w:tblGrid>
      <w:tr w:rsidR="00404522" w:rsidRPr="00756B4D" w:rsidTr="00476A9F">
        <w:tc>
          <w:tcPr>
            <w:tcW w:w="9360" w:type="dxa"/>
          </w:tcPr>
          <w:p w:rsidR="00404522" w:rsidRPr="00756B4D" w:rsidRDefault="00404522" w:rsidP="00476A9F">
            <w:pPr>
              <w:spacing w:before="80" w:after="80"/>
              <w:ind w:left="252" w:right="72"/>
              <w:jc w:val="left"/>
              <w:rPr>
                <w:i/>
                <w:iCs/>
                <w:sz w:val="20"/>
              </w:rPr>
            </w:pPr>
            <w:r w:rsidRPr="00756B4D">
              <w:rPr>
                <w:b/>
                <w:bCs/>
                <w:i/>
                <w:iCs/>
                <w:sz w:val="20"/>
              </w:rPr>
              <w:t>Note</w:t>
            </w:r>
            <w:r w:rsidRPr="00756B4D">
              <w:rPr>
                <w:i/>
                <w:iCs/>
                <w:sz w:val="20"/>
              </w:rPr>
              <w:t>: Ce R</w:t>
            </w:r>
            <w:r>
              <w:rPr>
                <w:i/>
                <w:iCs/>
                <w:sz w:val="20"/>
              </w:rPr>
              <w:t>apport UIT-R a été approuvé</w:t>
            </w:r>
            <w:r w:rsidRPr="00756B4D">
              <w:rPr>
                <w:i/>
                <w:iCs/>
                <w:sz w:val="20"/>
              </w:rPr>
              <w:t xml:space="preserve"> en anglais</w:t>
            </w:r>
            <w:r>
              <w:rPr>
                <w:i/>
                <w:iCs/>
                <w:sz w:val="20"/>
              </w:rPr>
              <w:t xml:space="preserve"> par la Commission d’études</w:t>
            </w:r>
            <w:r w:rsidRPr="00756B4D">
              <w:rPr>
                <w:i/>
                <w:iCs/>
                <w:sz w:val="20"/>
              </w:rPr>
              <w:t xml:space="preserve"> aux termes de la procédure détaillée dans la Résolution UIT-R 1. </w:t>
            </w:r>
          </w:p>
        </w:tc>
      </w:tr>
    </w:tbl>
    <w:p w:rsidR="00404522" w:rsidRPr="00756B4D" w:rsidRDefault="00404522" w:rsidP="00476A9F">
      <w:pPr>
        <w:spacing w:before="0"/>
        <w:jc w:val="center"/>
        <w:rPr>
          <w:sz w:val="22"/>
        </w:rPr>
      </w:pPr>
    </w:p>
    <w:p w:rsidR="00404522" w:rsidRPr="00614CC6" w:rsidRDefault="00404522" w:rsidP="00476A9F">
      <w:pPr>
        <w:spacing w:before="100"/>
        <w:jc w:val="right"/>
        <w:rPr>
          <w:i/>
          <w:iCs/>
          <w:sz w:val="20"/>
        </w:rPr>
      </w:pPr>
      <w:r w:rsidRPr="00614CC6">
        <w:rPr>
          <w:i/>
          <w:iCs/>
          <w:sz w:val="20"/>
        </w:rPr>
        <w:t>Publication électronique</w:t>
      </w:r>
    </w:p>
    <w:p w:rsidR="00404522" w:rsidRPr="00614CC6" w:rsidRDefault="00404522" w:rsidP="00DC4F7B">
      <w:pPr>
        <w:spacing w:before="0"/>
        <w:jc w:val="right"/>
        <w:rPr>
          <w:sz w:val="20"/>
        </w:rPr>
      </w:pPr>
      <w:r w:rsidRPr="00614CC6">
        <w:rPr>
          <w:sz w:val="20"/>
        </w:rPr>
        <w:t>Genève, 20</w:t>
      </w:r>
      <w:r w:rsidR="00DC4F7B">
        <w:rPr>
          <w:sz w:val="20"/>
        </w:rPr>
        <w:t>10</w:t>
      </w:r>
    </w:p>
    <w:p w:rsidR="00404522" w:rsidRPr="00614CC6" w:rsidRDefault="00404522" w:rsidP="00DC4F7B">
      <w:pPr>
        <w:spacing w:before="200"/>
        <w:jc w:val="center"/>
        <w:rPr>
          <w:sz w:val="20"/>
        </w:rPr>
      </w:pPr>
      <w:r w:rsidRPr="00470E28">
        <w:rPr>
          <w:sz w:val="20"/>
          <w:lang w:val="en-US"/>
        </w:rPr>
        <w:sym w:font="Symbol" w:char="F0E3"/>
      </w:r>
      <w:r w:rsidRPr="00614CC6">
        <w:rPr>
          <w:sz w:val="20"/>
        </w:rPr>
        <w:t xml:space="preserve"> UIT 20</w:t>
      </w:r>
      <w:r w:rsidR="00DC4F7B">
        <w:rPr>
          <w:sz w:val="20"/>
        </w:rPr>
        <w:t>10</w:t>
      </w:r>
    </w:p>
    <w:p w:rsidR="00404522" w:rsidRPr="00614CC6" w:rsidRDefault="00404522" w:rsidP="00476A9F">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rsidR="00404522" w:rsidRPr="00614CC6" w:rsidRDefault="00404522" w:rsidP="00476A9F">
      <w:pPr>
        <w:spacing w:before="160"/>
        <w:rPr>
          <w:i/>
          <w:sz w:val="20"/>
          <w:highlight w:val="yellow"/>
        </w:rPr>
        <w:sectPr w:rsidR="00404522" w:rsidRPr="00614CC6" w:rsidSect="00476A9F">
          <w:headerReference w:type="even" r:id="rId14"/>
          <w:headerReference w:type="default" r:id="rId15"/>
          <w:pgSz w:w="11907" w:h="16834" w:code="9"/>
          <w:pgMar w:top="1418" w:right="1134" w:bottom="1134" w:left="1134" w:header="720" w:footer="482" w:gutter="0"/>
          <w:pgNumType w:fmt="lowerRoman" w:start="2"/>
          <w:cols w:space="720"/>
          <w:titlePg/>
        </w:sectPr>
      </w:pPr>
    </w:p>
    <w:p w:rsidR="00404522" w:rsidRPr="00404522" w:rsidRDefault="00404522" w:rsidP="00476A9F">
      <w:pPr>
        <w:pStyle w:val="FooterQP"/>
        <w:jc w:val="right"/>
        <w:rPr>
          <w:b w:val="0"/>
          <w:i/>
          <w:iCs/>
          <w:sz w:val="20"/>
          <w:lang w:val="fr-CH"/>
        </w:rPr>
      </w:pPr>
      <w:bookmarkStart w:id="1" w:name="irecnoe"/>
      <w:bookmarkEnd w:id="1"/>
    </w:p>
    <w:p w:rsidR="00404522" w:rsidRDefault="00404522" w:rsidP="00852AAB">
      <w:pPr>
        <w:pStyle w:val="RepNo"/>
        <w:spacing w:before="0"/>
        <w:rPr>
          <w:lang w:val="fr-CH"/>
        </w:rPr>
      </w:pPr>
      <w:bookmarkStart w:id="2" w:name="dbreak"/>
      <w:bookmarkEnd w:id="2"/>
      <w:r>
        <w:rPr>
          <w:lang w:val="fr-CH"/>
        </w:rPr>
        <w:t xml:space="preserve">RAPPORT </w:t>
      </w:r>
      <w:r w:rsidR="00852AAB">
        <w:rPr>
          <w:lang w:val="fr-CH"/>
        </w:rPr>
        <w:t xml:space="preserve"> </w:t>
      </w:r>
      <w:r w:rsidRPr="00852AAB">
        <w:rPr>
          <w:rStyle w:val="href"/>
        </w:rPr>
        <w:t xml:space="preserve">UIT-R </w:t>
      </w:r>
      <w:r w:rsidR="00852AAB" w:rsidRPr="00852AAB">
        <w:rPr>
          <w:rStyle w:val="href"/>
        </w:rPr>
        <w:t xml:space="preserve"> </w:t>
      </w:r>
      <w:r w:rsidRPr="00852AAB">
        <w:rPr>
          <w:rStyle w:val="href"/>
        </w:rPr>
        <w:t>SM.2152</w:t>
      </w:r>
    </w:p>
    <w:p w:rsidR="00404522" w:rsidRPr="00F54D6A" w:rsidRDefault="00404522" w:rsidP="00476A9F">
      <w:pPr>
        <w:pStyle w:val="Reptitle"/>
        <w:rPr>
          <w:lang w:val="fr-CH"/>
        </w:rPr>
      </w:pPr>
      <w:r w:rsidRPr="00F54D6A">
        <w:rPr>
          <w:lang w:val="fr-CH"/>
        </w:rPr>
        <w:t xml:space="preserve">Définitions des systèmes de radiocommunication définis par logiciel (SDR) </w:t>
      </w:r>
      <w:r>
        <w:rPr>
          <w:lang w:val="fr-CH"/>
        </w:rPr>
        <w:br/>
      </w:r>
      <w:r w:rsidRPr="00F54D6A">
        <w:rPr>
          <w:lang w:val="fr-CH"/>
        </w:rPr>
        <w:t>et des systèmes de radiocommunication cognitifs (CRS)</w:t>
      </w:r>
    </w:p>
    <w:p w:rsidR="00511981" w:rsidRDefault="00511981" w:rsidP="00476A9F">
      <w:pPr>
        <w:pStyle w:val="Repdate"/>
        <w:rPr>
          <w:lang w:val="fr-CH"/>
        </w:rPr>
      </w:pPr>
    </w:p>
    <w:p w:rsidR="00404522" w:rsidRDefault="00404522" w:rsidP="00476A9F">
      <w:pPr>
        <w:pStyle w:val="Repdate"/>
        <w:rPr>
          <w:lang w:val="fr-CH"/>
        </w:rPr>
      </w:pPr>
      <w:r>
        <w:rPr>
          <w:lang w:val="fr-CH"/>
        </w:rPr>
        <w:t>(2009)</w:t>
      </w:r>
    </w:p>
    <w:p w:rsidR="00404522" w:rsidRDefault="00404522" w:rsidP="00476A9F">
      <w:pPr>
        <w:pStyle w:val="Heading1"/>
        <w:rPr>
          <w:lang w:val="fr-CH"/>
        </w:rPr>
      </w:pPr>
      <w:r w:rsidRPr="00F54D6A">
        <w:rPr>
          <w:lang w:val="fr-CH"/>
        </w:rPr>
        <w:t>1</w:t>
      </w:r>
      <w:r w:rsidRPr="00F54D6A">
        <w:rPr>
          <w:lang w:val="fr-CH"/>
        </w:rPr>
        <w:tab/>
        <w:t>Introduction</w:t>
      </w:r>
    </w:p>
    <w:p w:rsidR="00404522" w:rsidRDefault="00404522" w:rsidP="00511981">
      <w:r>
        <w:rPr>
          <w:lang w:val="fr-CH"/>
        </w:rPr>
        <w:t>Au titre du point 1.19 de l'ordre du jour de la Conférence mondiale des radiocommunications de</w:t>
      </w:r>
      <w:r w:rsidR="00511981">
        <w:rPr>
          <w:lang w:val="fr-CH"/>
        </w:rPr>
        <w:t> </w:t>
      </w:r>
      <w:r>
        <w:rPr>
          <w:lang w:val="fr-CH"/>
        </w:rPr>
        <w:t>2012 («</w:t>
      </w:r>
      <w:r w:rsidRPr="00BC235F">
        <w:t xml:space="preserve">examiner des mesures réglementaires, ainsi que leur pertinence, afin de permettre la mise en œuvre de systèmes de radiocommunication définis par logiciel et de systèmes de radiocommunication cognitifs sur la base des résultats des études de l'UIT-R, conformément à la Résolution </w:t>
      </w:r>
      <w:r w:rsidRPr="00AB33A5">
        <w:t>956 (CMR-07</w:t>
      </w:r>
      <w:r w:rsidRPr="00E53CB2">
        <w:t>)</w:t>
      </w:r>
      <w:r>
        <w:t>)», le Groupe de travail 1B de l'UIT-R a élaboré des définitions des systèmes de radiocommunication définis par logiciel (SDR) et des systèmes de radiocommunication cognitifs (CRS), afin de faciliter le déroulement des études et des travaux préparatoires connexes pour la seconde session de la Réunion de préparation à la Conférence en vue de la CMR-12 (RPC11-2).</w:t>
      </w:r>
    </w:p>
    <w:p w:rsidR="00404522" w:rsidRDefault="00404522" w:rsidP="00476A9F">
      <w:pPr>
        <w:rPr>
          <w:bCs/>
        </w:rPr>
      </w:pPr>
      <w:r>
        <w:rPr>
          <w:bCs/>
        </w:rPr>
        <w:t>A cette fin, le présent Rapport contient deux sections qui établissent clairement les différences entre les technologies SDR et les technologies CRS.</w:t>
      </w:r>
    </w:p>
    <w:p w:rsidR="00404522" w:rsidRDefault="00404522" w:rsidP="00511981">
      <w:pPr>
        <w:rPr>
          <w:bCs/>
        </w:rPr>
      </w:pPr>
      <w:r>
        <w:rPr>
          <w:bCs/>
        </w:rPr>
        <w:t xml:space="preserve">On trouvera, dans les </w:t>
      </w:r>
      <w:r w:rsidR="00511981">
        <w:rPr>
          <w:bCs/>
        </w:rPr>
        <w:t>S</w:t>
      </w:r>
      <w:r>
        <w:rPr>
          <w:bCs/>
        </w:rPr>
        <w:t>ections Un et Deux du présent rapport, des définitions claires des termes Système de radiocommunication défini par logiciel (SDR) et Système de radiocommunication cognitif (CRS), afin d'en faciliter la compréhension par tous et l'emploi sans ambigüité dans les travaux en cours à l'UIT-R.</w:t>
      </w:r>
    </w:p>
    <w:p w:rsidR="00404522" w:rsidRPr="0073153C" w:rsidRDefault="00404522" w:rsidP="00476A9F">
      <w:pPr>
        <w:pStyle w:val="Heading1"/>
        <w:rPr>
          <w:lang w:val="fr-CH"/>
        </w:rPr>
      </w:pPr>
      <w:r>
        <w:rPr>
          <w:lang w:val="fr-CH"/>
        </w:rPr>
        <w:t>2</w:t>
      </w:r>
      <w:r w:rsidRPr="0073153C">
        <w:rPr>
          <w:lang w:val="fr-CH"/>
        </w:rPr>
        <w:tab/>
        <w:t>Définitions</w:t>
      </w:r>
    </w:p>
    <w:p w:rsidR="00404522" w:rsidRPr="00613A0F" w:rsidRDefault="00404522" w:rsidP="00511981">
      <w:pPr>
        <w:pStyle w:val="Sectiontitle"/>
      </w:pPr>
      <w:r w:rsidRPr="00511981">
        <w:t>SECTION UN</w:t>
      </w:r>
      <w:r w:rsidR="00511981" w:rsidRPr="00511981">
        <w:br/>
      </w:r>
      <w:r w:rsidR="00511981">
        <w:br/>
      </w:r>
      <w:r>
        <w:t xml:space="preserve">Définition du terme Système de radiocommunication </w:t>
      </w:r>
      <w:r w:rsidR="00511981">
        <w:br/>
      </w:r>
      <w:r>
        <w:t>défini par logiciel (SDR)</w:t>
      </w:r>
    </w:p>
    <w:p w:rsidR="00404522" w:rsidRDefault="00404522" w:rsidP="00511981">
      <w:pPr>
        <w:pStyle w:val="Normalaftertitle"/>
      </w:pPr>
      <w:r>
        <w:t>«</w:t>
      </w:r>
      <w:r w:rsidRPr="00613A0F">
        <w:rPr>
          <w:i/>
          <w:iCs/>
        </w:rPr>
        <w:t>Système de radiocommunication défini par logiciel (SDR)</w:t>
      </w:r>
      <w:r>
        <w:t>: émetteur et/ou récepteur de radiocommunication utilisant une technologie qui permet de régler ou de modifier au moyen d'un logiciel les paramètres d'exploitation RF, par exemple la gamme de fréquences, le type de modulation ou la puissance de sortie (la liste n'est pas exhaustive), à l'exclusion de modifications des paramètres d'exploitation qui interviennent pendant l'exploitation normale préinstallée et prédéterminée d'un appareil de radio conformément à une norme ou à une spécification de système</w:t>
      </w:r>
      <w:r w:rsidR="00511981">
        <w:t>.</w:t>
      </w:r>
      <w:r>
        <w:t>»</w:t>
      </w:r>
    </w:p>
    <w:p w:rsidR="00404522" w:rsidRPr="0073153C" w:rsidRDefault="00404522" w:rsidP="00511981">
      <w:pPr>
        <w:pStyle w:val="Sectiontitle"/>
      </w:pPr>
      <w:r w:rsidRPr="0073153C">
        <w:lastRenderedPageBreak/>
        <w:t>SECTION DEUX</w:t>
      </w:r>
      <w:r w:rsidR="00511981">
        <w:br/>
      </w:r>
      <w:r w:rsidR="00511981">
        <w:br/>
      </w:r>
      <w:r w:rsidRPr="0073153C">
        <w:t>Définition du terme Système de radiocommunication cognitif (CRS)</w:t>
      </w:r>
    </w:p>
    <w:p w:rsidR="00404522" w:rsidRDefault="00404522" w:rsidP="00511981">
      <w:pPr>
        <w:pStyle w:val="Normalaftertitle"/>
        <w:keepNext/>
        <w:keepLines/>
      </w:pPr>
      <w:r>
        <w:t>«</w:t>
      </w:r>
      <w:r w:rsidRPr="00613A0F">
        <w:rPr>
          <w:i/>
          <w:iCs/>
        </w:rPr>
        <w:t>Système de radiocommunication cognitif (CRS)</w:t>
      </w:r>
      <w:r>
        <w:t>: Système de radiocommunication qui utilise une technologie lui permettant d'obtenir des informations sur son environnement opérationnel et géographique, sur les principes en vigueur et sur son état interne; cette technologie lui permet aussi d'adapter de façon dynamique et autonome ses paramètres et protocoles d'exploitation en fonction des informations obtenues, pour pouvoir atteindre des objectifs préalablement définis, et de tirer parti des résultats ainsi obtenus</w:t>
      </w:r>
      <w:r w:rsidR="00511981">
        <w:t>.</w:t>
      </w:r>
      <w:r>
        <w:t>»</w:t>
      </w:r>
    </w:p>
    <w:p w:rsidR="00404522" w:rsidRDefault="00404522" w:rsidP="00511981"/>
    <w:p w:rsidR="00404522" w:rsidRDefault="00404522" w:rsidP="00511981"/>
    <w:p w:rsidR="00A6617B" w:rsidRPr="00511981" w:rsidRDefault="00A6617B" w:rsidP="00511981">
      <w:pPr>
        <w:pStyle w:val="Line"/>
        <w:keepNext/>
        <w:keepLines/>
        <w:rPr>
          <w:lang w:val="fr-CH"/>
        </w:rPr>
      </w:pPr>
    </w:p>
    <w:sectPr w:rsidR="00A6617B" w:rsidRPr="00511981" w:rsidSect="00852AAB">
      <w:headerReference w:type="even" r:id="rId16"/>
      <w:headerReference w:type="default" r:id="rId17"/>
      <w:pgSz w:w="11907" w:h="16834" w:code="9"/>
      <w:pgMar w:top="1418" w:right="1134" w:bottom="1134" w:left="1134" w:header="720" w:footer="482"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81" w:rsidRDefault="00511981">
      <w:r>
        <w:separator/>
      </w:r>
    </w:p>
  </w:endnote>
  <w:endnote w:type="continuationSeparator" w:id="0">
    <w:p w:rsidR="00511981" w:rsidRDefault="00511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81" w:rsidRDefault="00511981">
      <w:r>
        <w:separator/>
      </w:r>
    </w:p>
  </w:footnote>
  <w:footnote w:type="continuationSeparator" w:id="0">
    <w:p w:rsidR="00511981" w:rsidRDefault="00511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Default="00511981">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Default="00511981" w:rsidP="00476A9F">
    <w:pPr>
      <w:pStyle w:val="Header"/>
      <w:ind w:right="360" w:firstLine="360"/>
    </w:pPr>
    <w:r>
      <w:rPr>
        <w:noProof/>
        <w:lang w:val="en-US" w:eastAsia="zh-CN"/>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92060" cy="10753725"/>
          <wp:effectExtent l="19050" t="0" r="8890" b="0"/>
          <wp:wrapNone/>
          <wp:docPr id="12" name="Picture 12" descr="report_F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port_F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Pr="008964B0" w:rsidRDefault="00511981" w:rsidP="00DE5869">
    <w:pPr>
      <w:pStyle w:val="Header"/>
      <w:jc w:val="left"/>
      <w:rPr>
        <w:b/>
        <w:bCs/>
        <w:lang w:val="en-US"/>
      </w:rPr>
    </w:pPr>
    <w:r w:rsidRPr="008964B0">
      <w:rPr>
        <w:b/>
        <w:bCs/>
        <w:lang w:val="en-US"/>
      </w:rPr>
      <w:t>ii</w:t>
    </w:r>
    <w:r w:rsidRPr="008964B0">
      <w:rPr>
        <w:b/>
        <w:bCs/>
        <w:lang w:val="en-US"/>
      </w:rPr>
      <w:tab/>
      <w:t xml:space="preserve">Rap.  UIT-R  </w:t>
    </w:r>
    <w:r w:rsidR="00DE5869">
      <w:rPr>
        <w:b/>
        <w:bCs/>
        <w:lang w:val="en-US"/>
      </w:rPr>
      <w:t>S</w:t>
    </w:r>
    <w:r w:rsidRPr="008964B0">
      <w:rPr>
        <w:b/>
        <w:bCs/>
        <w:lang w:val="en-US"/>
      </w:rPr>
      <w:t>M.</w:t>
    </w:r>
    <w:r w:rsidR="00DE5869">
      <w:rPr>
        <w:b/>
        <w:bCs/>
        <w:lang w:val="en-US"/>
      </w:rPr>
      <w:t>2152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Default="00133EF1" w:rsidP="00476A9F">
    <w:pPr>
      <w:pStyle w:val="Header"/>
      <w:framePr w:wrap="around" w:vAnchor="text" w:hAnchor="margin" w:xAlign="outside" w:y="1"/>
      <w:rPr>
        <w:rStyle w:val="PageNumber"/>
      </w:rPr>
    </w:pPr>
    <w:r>
      <w:rPr>
        <w:rStyle w:val="PageNumber"/>
      </w:rPr>
      <w:fldChar w:fldCharType="begin"/>
    </w:r>
    <w:r w:rsidR="00511981">
      <w:rPr>
        <w:rStyle w:val="PageNumber"/>
      </w:rPr>
      <w:instrText xml:space="preserve">PAGE  </w:instrText>
    </w:r>
    <w:r>
      <w:rPr>
        <w:rStyle w:val="PageNumber"/>
      </w:rPr>
      <w:fldChar w:fldCharType="separate"/>
    </w:r>
    <w:r w:rsidR="00511981">
      <w:rPr>
        <w:rStyle w:val="PageNumber"/>
        <w:noProof/>
      </w:rPr>
      <w:t>iv</w:t>
    </w:r>
    <w:r>
      <w:rPr>
        <w:rStyle w:val="PageNumber"/>
      </w:rPr>
      <w:fldChar w:fldCharType="end"/>
    </w:r>
  </w:p>
  <w:p w:rsidR="00511981" w:rsidRDefault="00511981" w:rsidP="00476A9F">
    <w:pPr>
      <w:pStyle w:val="Header"/>
      <w:ind w:right="360" w:firstLine="360"/>
      <w:jc w:val="left"/>
      <w:rPr>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Default="00511981" w:rsidP="00476A9F">
    <w:pPr>
      <w:pStyle w:val="Header"/>
      <w:ind w:right="360"/>
      <w:jc w:val="left"/>
    </w:pPr>
    <w:r w:rsidRPr="00AC10CE">
      <w:rPr>
        <w:b/>
        <w:bCs/>
      </w:rPr>
      <w:t>ii</w:t>
    </w:r>
    <w:r>
      <w:tab/>
    </w:r>
    <w:fldSimple w:instr=" DOCPROPERTY &quot;Header&quot; \* MERGEFORMAT ">
      <w:r w:rsidR="00DE5869" w:rsidRPr="00DE5869">
        <w:rPr>
          <w:b/>
          <w:bCs/>
        </w:rPr>
        <w:t xml:space="preserve">Rec. </w:t>
      </w:r>
    </w:fldSimple>
    <w:r>
      <w:rPr>
        <w:b/>
        <w:bCs/>
      </w:rPr>
      <w:t xml:space="preserve"> </w:t>
    </w:r>
    <w:r w:rsidR="00133EF1">
      <w:rPr>
        <w:b/>
        <w:bCs/>
      </w:rPr>
      <w:fldChar w:fldCharType="begin"/>
    </w:r>
    <w:r>
      <w:rPr>
        <w:b/>
        <w:bCs/>
      </w:rPr>
      <w:instrText>styleref href</w:instrText>
    </w:r>
    <w:r w:rsidR="00133EF1">
      <w:rPr>
        <w:b/>
        <w:bCs/>
      </w:rPr>
      <w:fldChar w:fldCharType="separate"/>
    </w:r>
    <w:r w:rsidR="00DE5869">
      <w:rPr>
        <w:b/>
        <w:bCs/>
        <w:noProof/>
      </w:rPr>
      <w:t>UIT-R  SM.2152</w:t>
    </w:r>
    <w:r w:rsidR="00133EF1">
      <w:rPr>
        <w:b/>
        <w:bCs/>
      </w:rPr>
      <w:fldChar w:fldCharType="end"/>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Default="00133EF1">
    <w:pPr>
      <w:pStyle w:val="Header"/>
      <w:jc w:val="left"/>
      <w:rPr>
        <w:lang w:val="en-US"/>
      </w:rPr>
    </w:pPr>
    <w:r>
      <w:rPr>
        <w:rStyle w:val="PageNumber"/>
        <w:b/>
        <w:bCs/>
      </w:rPr>
      <w:fldChar w:fldCharType="begin"/>
    </w:r>
    <w:r w:rsidR="00511981">
      <w:rPr>
        <w:rStyle w:val="PageNumber"/>
        <w:b/>
        <w:bCs/>
        <w:lang w:val="en-US"/>
      </w:rPr>
      <w:instrText xml:space="preserve"> PAGE </w:instrText>
    </w:r>
    <w:r>
      <w:rPr>
        <w:rStyle w:val="PageNumber"/>
        <w:b/>
        <w:bCs/>
      </w:rPr>
      <w:fldChar w:fldCharType="separate"/>
    </w:r>
    <w:r w:rsidR="00DE5869">
      <w:rPr>
        <w:rStyle w:val="PageNumber"/>
        <w:b/>
        <w:bCs/>
        <w:noProof/>
        <w:lang w:val="en-US"/>
      </w:rPr>
      <w:t>2</w:t>
    </w:r>
    <w:r>
      <w:rPr>
        <w:rStyle w:val="PageNumber"/>
        <w:b/>
        <w:bCs/>
      </w:rPr>
      <w:fldChar w:fldCharType="end"/>
    </w:r>
    <w:r w:rsidR="00511981">
      <w:rPr>
        <w:lang w:val="en-US"/>
      </w:rPr>
      <w:tab/>
    </w:r>
    <w:fldSimple w:instr=" DOCPROPERTY &quot;Header&quot; \* MERGEFORMAT ">
      <w:r w:rsidR="00DE5869" w:rsidRPr="00DE5869">
        <w:rPr>
          <w:b/>
          <w:bCs/>
          <w:lang w:val="en-US"/>
        </w:rPr>
        <w:t xml:space="preserve">Rec. </w:t>
      </w:r>
    </w:fldSimple>
    <w:r w:rsidR="00511981">
      <w:rPr>
        <w:b/>
        <w:bCs/>
      </w:rPr>
      <w:t xml:space="preserve"> </w:t>
    </w:r>
    <w:r>
      <w:rPr>
        <w:b/>
        <w:bCs/>
      </w:rPr>
      <w:fldChar w:fldCharType="begin"/>
    </w:r>
    <w:r w:rsidR="00511981">
      <w:rPr>
        <w:b/>
        <w:bCs/>
        <w:lang w:val="en-US"/>
      </w:rPr>
      <w:instrText>styleref href</w:instrText>
    </w:r>
    <w:r>
      <w:rPr>
        <w:b/>
        <w:bCs/>
      </w:rPr>
      <w:fldChar w:fldCharType="separate"/>
    </w:r>
    <w:r w:rsidR="00DE5869">
      <w:rPr>
        <w:b/>
        <w:bCs/>
        <w:noProof/>
      </w:rPr>
      <w:t>UIT-R  SM.2152</w:t>
    </w:r>
    <w:r>
      <w:rPr>
        <w:b/>
        <w:bCs/>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81" w:rsidRDefault="00511981">
    <w:pPr>
      <w:pStyle w:val="Header"/>
    </w:pPr>
    <w:r>
      <w:tab/>
    </w:r>
    <w:fldSimple w:instr=" DOCPROPERTY &quot;Header&quot; \* MERGEFORMAT ">
      <w:r w:rsidR="00DE5869" w:rsidRPr="00DE5869">
        <w:rPr>
          <w:b/>
          <w:bCs/>
        </w:rPr>
        <w:t xml:space="preserve">Rec. </w:t>
      </w:r>
    </w:fldSimple>
    <w:r>
      <w:rPr>
        <w:b/>
        <w:bCs/>
      </w:rPr>
      <w:t xml:space="preserve"> </w:t>
    </w:r>
    <w:r w:rsidR="00133EF1">
      <w:rPr>
        <w:b/>
        <w:bCs/>
      </w:rPr>
      <w:fldChar w:fldCharType="begin"/>
    </w:r>
    <w:r>
      <w:rPr>
        <w:b/>
        <w:bCs/>
      </w:rPr>
      <w:instrText>styleref href</w:instrText>
    </w:r>
    <w:r w:rsidR="00133EF1">
      <w:rPr>
        <w:b/>
        <w:bCs/>
      </w:rPr>
      <w:fldChar w:fldCharType="separate"/>
    </w:r>
    <w:r w:rsidR="00DE5869">
      <w:rPr>
        <w:b/>
        <w:bCs/>
        <w:noProof/>
      </w:rPr>
      <w:t>UIT-R  SM.2152</w:t>
    </w:r>
    <w:r w:rsidR="00133EF1">
      <w:rPr>
        <w:b/>
        <w:bCs/>
      </w:rPr>
      <w:fldChar w:fldCharType="end"/>
    </w:r>
    <w:r>
      <w:tab/>
    </w:r>
    <w:r w:rsidR="00133EF1">
      <w:rPr>
        <w:rStyle w:val="PageNumber"/>
        <w:b/>
        <w:bCs/>
      </w:rPr>
      <w:fldChar w:fldCharType="begin"/>
    </w:r>
    <w:r>
      <w:rPr>
        <w:rStyle w:val="PageNumber"/>
        <w:b/>
        <w:bCs/>
      </w:rPr>
      <w:instrText xml:space="preserve"> PAGE </w:instrText>
    </w:r>
    <w:r w:rsidR="00133EF1">
      <w:rPr>
        <w:rStyle w:val="PageNumber"/>
        <w:b/>
        <w:bCs/>
      </w:rPr>
      <w:fldChar w:fldCharType="separate"/>
    </w:r>
    <w:r w:rsidR="00DE5869">
      <w:rPr>
        <w:rStyle w:val="PageNumber"/>
        <w:b/>
        <w:bCs/>
        <w:noProof/>
      </w:rPr>
      <w:t>1</w:t>
    </w:r>
    <w:r w:rsidR="00133EF1">
      <w:rPr>
        <w:rStyle w:val="PageNumber"/>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ttachedTemplate r:id="rId1"/>
  <w:stylePaneFormatFilter w:val="3F01"/>
  <w:defaultTabStop w:val="720"/>
  <w:evenAndOddHeaders/>
  <w:noPunctuationKerning/>
  <w:characterSpacingControl w:val="doNotCompress"/>
  <w:footnotePr>
    <w:footnote w:id="-1"/>
    <w:footnote w:id="0"/>
  </w:footnotePr>
  <w:endnotePr>
    <w:endnote w:id="-1"/>
    <w:endnote w:id="0"/>
  </w:endnotePr>
  <w:compat/>
  <w:rsids>
    <w:rsidRoot w:val="007461F8"/>
    <w:rsid w:val="00133EF1"/>
    <w:rsid w:val="001B29EE"/>
    <w:rsid w:val="002D76C4"/>
    <w:rsid w:val="003844F5"/>
    <w:rsid w:val="003E0F57"/>
    <w:rsid w:val="00404522"/>
    <w:rsid w:val="00476A9F"/>
    <w:rsid w:val="00511981"/>
    <w:rsid w:val="00607D68"/>
    <w:rsid w:val="007461F8"/>
    <w:rsid w:val="007468DA"/>
    <w:rsid w:val="00852AAB"/>
    <w:rsid w:val="009451BA"/>
    <w:rsid w:val="009A46BB"/>
    <w:rsid w:val="00A6617B"/>
    <w:rsid w:val="00AB0DC8"/>
    <w:rsid w:val="00B44E24"/>
    <w:rsid w:val="00DC4F7B"/>
    <w:rsid w:val="00DE5869"/>
    <w:rsid w:val="00DF4176"/>
    <w:rsid w:val="00F705B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EF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33EF1"/>
    <w:pPr>
      <w:keepNext/>
      <w:keepLines/>
      <w:spacing w:before="480"/>
      <w:ind w:left="794" w:hanging="794"/>
      <w:outlineLvl w:val="0"/>
    </w:pPr>
    <w:rPr>
      <w:b/>
    </w:rPr>
  </w:style>
  <w:style w:type="paragraph" w:styleId="Heading2">
    <w:name w:val="heading 2"/>
    <w:basedOn w:val="Heading1"/>
    <w:next w:val="Normal"/>
    <w:qFormat/>
    <w:rsid w:val="00133EF1"/>
    <w:pPr>
      <w:spacing w:before="320"/>
      <w:outlineLvl w:val="1"/>
    </w:pPr>
  </w:style>
  <w:style w:type="paragraph" w:styleId="Heading3">
    <w:name w:val="heading 3"/>
    <w:basedOn w:val="Heading1"/>
    <w:next w:val="Normal"/>
    <w:qFormat/>
    <w:rsid w:val="00133EF1"/>
    <w:pPr>
      <w:spacing w:before="200"/>
      <w:outlineLvl w:val="2"/>
    </w:pPr>
  </w:style>
  <w:style w:type="paragraph" w:styleId="Heading4">
    <w:name w:val="heading 4"/>
    <w:basedOn w:val="Heading3"/>
    <w:next w:val="Normal"/>
    <w:qFormat/>
    <w:rsid w:val="00133EF1"/>
    <w:pPr>
      <w:tabs>
        <w:tab w:val="clear" w:pos="794"/>
        <w:tab w:val="left" w:pos="992"/>
      </w:tabs>
      <w:ind w:left="992" w:hanging="992"/>
      <w:outlineLvl w:val="3"/>
    </w:pPr>
  </w:style>
  <w:style w:type="paragraph" w:styleId="Heading5">
    <w:name w:val="heading 5"/>
    <w:basedOn w:val="Heading4"/>
    <w:next w:val="Normal"/>
    <w:qFormat/>
    <w:rsid w:val="00133EF1"/>
    <w:pPr>
      <w:outlineLvl w:val="4"/>
    </w:pPr>
  </w:style>
  <w:style w:type="paragraph" w:styleId="Heading6">
    <w:name w:val="heading 6"/>
    <w:basedOn w:val="Heading4"/>
    <w:next w:val="Normal"/>
    <w:qFormat/>
    <w:rsid w:val="00133EF1"/>
    <w:pPr>
      <w:tabs>
        <w:tab w:val="clear" w:pos="992"/>
        <w:tab w:val="clear" w:pos="1191"/>
      </w:tabs>
      <w:ind w:left="1588" w:hanging="1588"/>
      <w:outlineLvl w:val="5"/>
    </w:pPr>
  </w:style>
  <w:style w:type="paragraph" w:styleId="Heading7">
    <w:name w:val="heading 7"/>
    <w:basedOn w:val="Heading6"/>
    <w:next w:val="Normal"/>
    <w:qFormat/>
    <w:rsid w:val="00133EF1"/>
    <w:pPr>
      <w:outlineLvl w:val="6"/>
    </w:pPr>
  </w:style>
  <w:style w:type="paragraph" w:styleId="Heading8">
    <w:name w:val="heading 8"/>
    <w:basedOn w:val="Heading6"/>
    <w:next w:val="Normal"/>
    <w:qFormat/>
    <w:rsid w:val="00133EF1"/>
    <w:pPr>
      <w:outlineLvl w:val="7"/>
    </w:pPr>
  </w:style>
  <w:style w:type="paragraph" w:styleId="Heading9">
    <w:name w:val="heading 9"/>
    <w:basedOn w:val="Heading6"/>
    <w:next w:val="Normal"/>
    <w:qFormat/>
    <w:rsid w:val="00133EF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133EF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133EF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133EF1"/>
  </w:style>
  <w:style w:type="paragraph" w:customStyle="1" w:styleId="Headingb">
    <w:name w:val="Heading_b"/>
    <w:basedOn w:val="Heading3"/>
    <w:next w:val="Normal"/>
    <w:rsid w:val="00133EF1"/>
    <w:pPr>
      <w:spacing w:before="160"/>
      <w:ind w:left="0" w:firstLine="0"/>
      <w:outlineLvl w:val="9"/>
    </w:pPr>
  </w:style>
  <w:style w:type="paragraph" w:customStyle="1" w:styleId="Headingi">
    <w:name w:val="Heading_i"/>
    <w:basedOn w:val="Heading3"/>
    <w:next w:val="Normal"/>
    <w:rsid w:val="00133EF1"/>
    <w:pPr>
      <w:spacing w:before="160"/>
      <w:ind w:left="0" w:firstLine="0"/>
    </w:pPr>
    <w:rPr>
      <w:b w:val="0"/>
      <w:i/>
    </w:rPr>
  </w:style>
  <w:style w:type="character" w:customStyle="1" w:styleId="href">
    <w:name w:val="href"/>
    <w:basedOn w:val="DefaultParagraphFont"/>
    <w:rsid w:val="00133EF1"/>
  </w:style>
  <w:style w:type="paragraph" w:customStyle="1" w:styleId="enumlev1">
    <w:name w:val="enumlev1"/>
    <w:basedOn w:val="Normal"/>
    <w:rsid w:val="00133EF1"/>
    <w:pPr>
      <w:spacing w:before="80"/>
      <w:ind w:left="794" w:hanging="794"/>
    </w:pPr>
  </w:style>
  <w:style w:type="paragraph" w:customStyle="1" w:styleId="enumlev2">
    <w:name w:val="enumlev2"/>
    <w:basedOn w:val="enumlev1"/>
    <w:rsid w:val="00133EF1"/>
    <w:pPr>
      <w:ind w:left="1191" w:hanging="397"/>
    </w:pPr>
  </w:style>
  <w:style w:type="paragraph" w:customStyle="1" w:styleId="enumlev3">
    <w:name w:val="enumlev3"/>
    <w:basedOn w:val="enumlev2"/>
    <w:rsid w:val="00133EF1"/>
    <w:pPr>
      <w:ind w:left="1588"/>
    </w:pPr>
  </w:style>
  <w:style w:type="paragraph" w:customStyle="1" w:styleId="Normalaftertitle">
    <w:name w:val="Normal_after_title"/>
    <w:basedOn w:val="Normal"/>
    <w:next w:val="Normal"/>
    <w:rsid w:val="00133EF1"/>
    <w:pPr>
      <w:spacing w:before="320"/>
    </w:pPr>
  </w:style>
  <w:style w:type="paragraph" w:customStyle="1" w:styleId="Note">
    <w:name w:val="Note"/>
    <w:basedOn w:val="Normal"/>
    <w:rsid w:val="00133EF1"/>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133EF1"/>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133EF1"/>
    <w:pPr>
      <w:spacing w:before="240"/>
    </w:pPr>
    <w:rPr>
      <w:sz w:val="22"/>
      <w:lang w:val="es-ES_tradnl"/>
    </w:rPr>
  </w:style>
  <w:style w:type="paragraph" w:customStyle="1" w:styleId="Recref">
    <w:name w:val="Rec_ref"/>
    <w:basedOn w:val="Normal"/>
    <w:next w:val="Recdate"/>
    <w:rsid w:val="00133EF1"/>
    <w:pPr>
      <w:jc w:val="center"/>
    </w:pPr>
  </w:style>
  <w:style w:type="paragraph" w:customStyle="1" w:styleId="Recdate">
    <w:name w:val="Rec_date"/>
    <w:basedOn w:val="Recref"/>
    <w:next w:val="Normalaftertitle"/>
    <w:rsid w:val="00133EF1"/>
    <w:pPr>
      <w:jc w:val="right"/>
    </w:pPr>
  </w:style>
  <w:style w:type="paragraph" w:customStyle="1" w:styleId="AnnexNoTitle">
    <w:name w:val="Annex_NoTitle"/>
    <w:basedOn w:val="Normal"/>
    <w:next w:val="Normalaftertitle"/>
    <w:rsid w:val="00133EF1"/>
    <w:pPr>
      <w:keepNext/>
      <w:keepLines/>
      <w:spacing w:before="480" w:after="80"/>
      <w:jc w:val="center"/>
    </w:pPr>
    <w:rPr>
      <w:b/>
      <w:sz w:val="28"/>
    </w:rPr>
  </w:style>
  <w:style w:type="paragraph" w:customStyle="1" w:styleId="AppendixNoTitle">
    <w:name w:val="Appendix_NoTitle"/>
    <w:basedOn w:val="AnnexNoTitle"/>
    <w:next w:val="Normal"/>
    <w:rsid w:val="00133EF1"/>
  </w:style>
  <w:style w:type="paragraph" w:customStyle="1" w:styleId="Tablefin">
    <w:name w:val="Table_fin"/>
    <w:basedOn w:val="Normal"/>
    <w:next w:val="Normal"/>
    <w:rsid w:val="00133EF1"/>
    <w:pPr>
      <w:spacing w:before="0"/>
    </w:pPr>
    <w:rPr>
      <w:sz w:val="20"/>
      <w:lang w:val="en-GB"/>
    </w:rPr>
  </w:style>
  <w:style w:type="paragraph" w:customStyle="1" w:styleId="Tablehead">
    <w:name w:val="Table_head"/>
    <w:basedOn w:val="Normal"/>
    <w:next w:val="Normal"/>
    <w:rsid w:val="00133E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33E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133EF1"/>
    <w:pPr>
      <w:keepNext/>
      <w:spacing w:before="360" w:after="120"/>
      <w:jc w:val="center"/>
    </w:pPr>
  </w:style>
  <w:style w:type="paragraph" w:customStyle="1" w:styleId="Tabletext">
    <w:name w:val="Table_text"/>
    <w:basedOn w:val="Normal"/>
    <w:rsid w:val="00133E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133EF1"/>
    <w:pPr>
      <w:tabs>
        <w:tab w:val="clear" w:pos="1191"/>
        <w:tab w:val="clear" w:pos="1588"/>
        <w:tab w:val="clear" w:pos="1985"/>
        <w:tab w:val="center" w:pos="4820"/>
        <w:tab w:val="right" w:pos="9639"/>
      </w:tabs>
    </w:pPr>
  </w:style>
  <w:style w:type="paragraph" w:customStyle="1" w:styleId="Equationlegend">
    <w:name w:val="Equation_legend"/>
    <w:basedOn w:val="NormalIndent"/>
    <w:rsid w:val="00133EF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33EF1"/>
    <w:pPr>
      <w:ind w:left="794"/>
    </w:pPr>
  </w:style>
  <w:style w:type="paragraph" w:customStyle="1" w:styleId="Figurelegend">
    <w:name w:val="Figure_legend"/>
    <w:basedOn w:val="Normal"/>
    <w:rsid w:val="00133EF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133EF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33EF1"/>
    <w:pPr>
      <w:keepNext/>
      <w:keepLines/>
      <w:spacing w:before="480"/>
      <w:jc w:val="center"/>
    </w:pPr>
    <w:rPr>
      <w:sz w:val="28"/>
    </w:rPr>
  </w:style>
  <w:style w:type="paragraph" w:customStyle="1" w:styleId="Arttitle">
    <w:name w:val="Art_title"/>
    <w:basedOn w:val="Normal"/>
    <w:next w:val="Normalaftertitle"/>
    <w:rsid w:val="00133EF1"/>
    <w:pPr>
      <w:keepNext/>
      <w:keepLines/>
      <w:spacing w:before="240"/>
      <w:jc w:val="center"/>
    </w:pPr>
    <w:rPr>
      <w:b/>
      <w:sz w:val="28"/>
    </w:rPr>
  </w:style>
  <w:style w:type="paragraph" w:customStyle="1" w:styleId="Blanc">
    <w:name w:val="Blanc"/>
    <w:basedOn w:val="Normal"/>
    <w:next w:val="Tabletext"/>
    <w:rsid w:val="00133EF1"/>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33EF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133EF1"/>
    <w:pPr>
      <w:keepNext/>
      <w:keepLines/>
      <w:spacing w:before="160"/>
      <w:ind w:left="794"/>
    </w:pPr>
    <w:rPr>
      <w:i/>
    </w:rPr>
  </w:style>
  <w:style w:type="paragraph" w:customStyle="1" w:styleId="ChapNo">
    <w:name w:val="Chap_No"/>
    <w:basedOn w:val="ArtNo"/>
    <w:next w:val="Chaptitle"/>
    <w:rsid w:val="00133EF1"/>
    <w:rPr>
      <w:b/>
    </w:rPr>
  </w:style>
  <w:style w:type="paragraph" w:customStyle="1" w:styleId="Chaptitle">
    <w:name w:val="Chap_title"/>
    <w:basedOn w:val="Arttitle"/>
    <w:next w:val="Normalaftertitle"/>
    <w:rsid w:val="00133EF1"/>
  </w:style>
  <w:style w:type="character" w:styleId="FootnoteReference">
    <w:name w:val="footnote reference"/>
    <w:basedOn w:val="DefaultParagraphFont"/>
    <w:semiHidden/>
    <w:rsid w:val="00133EF1"/>
    <w:rPr>
      <w:position w:val="6"/>
      <w:sz w:val="18"/>
    </w:rPr>
  </w:style>
  <w:style w:type="paragraph" w:styleId="FootnoteText">
    <w:name w:val="footnote text"/>
    <w:basedOn w:val="Normal"/>
    <w:semiHidden/>
    <w:rsid w:val="00133EF1"/>
    <w:pPr>
      <w:keepLines/>
      <w:tabs>
        <w:tab w:val="left" w:pos="255"/>
      </w:tabs>
      <w:ind w:left="255" w:hanging="255"/>
    </w:pPr>
    <w:rPr>
      <w:sz w:val="22"/>
    </w:rPr>
  </w:style>
  <w:style w:type="paragraph" w:styleId="Index1">
    <w:name w:val="index 1"/>
    <w:basedOn w:val="Normal"/>
    <w:next w:val="Normal"/>
    <w:semiHidden/>
    <w:rsid w:val="00133EF1"/>
  </w:style>
  <w:style w:type="paragraph" w:styleId="Index2">
    <w:name w:val="index 2"/>
    <w:basedOn w:val="Normal"/>
    <w:next w:val="Normal"/>
    <w:semiHidden/>
    <w:rsid w:val="00133EF1"/>
    <w:pPr>
      <w:ind w:left="283"/>
    </w:pPr>
  </w:style>
  <w:style w:type="paragraph" w:styleId="Index3">
    <w:name w:val="index 3"/>
    <w:basedOn w:val="Normal"/>
    <w:next w:val="Normal"/>
    <w:semiHidden/>
    <w:rsid w:val="00133EF1"/>
    <w:pPr>
      <w:ind w:left="566"/>
    </w:pPr>
  </w:style>
  <w:style w:type="paragraph" w:styleId="IndexHeading">
    <w:name w:val="index heading"/>
    <w:basedOn w:val="Normal"/>
    <w:next w:val="Index1"/>
    <w:semiHidden/>
    <w:rsid w:val="00133EF1"/>
  </w:style>
  <w:style w:type="paragraph" w:customStyle="1" w:styleId="Line">
    <w:name w:val="Line"/>
    <w:basedOn w:val="Normal"/>
    <w:next w:val="Normal"/>
    <w:rsid w:val="00133EF1"/>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33EF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33EF1"/>
  </w:style>
  <w:style w:type="paragraph" w:customStyle="1" w:styleId="Partref">
    <w:name w:val="Part_ref"/>
    <w:basedOn w:val="Normal"/>
    <w:next w:val="Normal"/>
    <w:rsid w:val="00133EF1"/>
    <w:pPr>
      <w:keepNext/>
      <w:keepLines/>
      <w:spacing w:after="280"/>
      <w:jc w:val="center"/>
    </w:pPr>
  </w:style>
  <w:style w:type="paragraph" w:customStyle="1" w:styleId="Parttitle">
    <w:name w:val="Part_title"/>
    <w:basedOn w:val="Normal"/>
    <w:next w:val="Normalaftertitle"/>
    <w:rsid w:val="00133EF1"/>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33EF1"/>
  </w:style>
  <w:style w:type="paragraph" w:customStyle="1" w:styleId="QuestionNo">
    <w:name w:val="Question_No"/>
    <w:basedOn w:val="RecNo"/>
    <w:next w:val="Normal"/>
    <w:rsid w:val="00133EF1"/>
  </w:style>
  <w:style w:type="paragraph" w:customStyle="1" w:styleId="Questionref">
    <w:name w:val="Question_ref"/>
    <w:basedOn w:val="Recref"/>
    <w:next w:val="Questiondate"/>
    <w:rsid w:val="00133EF1"/>
  </w:style>
  <w:style w:type="paragraph" w:customStyle="1" w:styleId="Questiontitle">
    <w:name w:val="Question_title"/>
    <w:basedOn w:val="Normal"/>
    <w:next w:val="Questionref"/>
    <w:rsid w:val="00133EF1"/>
  </w:style>
  <w:style w:type="paragraph" w:customStyle="1" w:styleId="Reftext">
    <w:name w:val="Ref_text"/>
    <w:basedOn w:val="Normal"/>
    <w:rsid w:val="00133EF1"/>
    <w:pPr>
      <w:ind w:left="794" w:hanging="794"/>
    </w:pPr>
    <w:rPr>
      <w:sz w:val="22"/>
    </w:rPr>
  </w:style>
  <w:style w:type="paragraph" w:customStyle="1" w:styleId="Reftitle">
    <w:name w:val="Ref_title"/>
    <w:basedOn w:val="Normal"/>
    <w:next w:val="Reftext"/>
    <w:rsid w:val="00133EF1"/>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33EF1"/>
  </w:style>
  <w:style w:type="paragraph" w:customStyle="1" w:styleId="RepNo">
    <w:name w:val="Rep_No"/>
    <w:basedOn w:val="RecNo"/>
    <w:next w:val="Reptitle"/>
    <w:rsid w:val="00133EF1"/>
  </w:style>
  <w:style w:type="paragraph" w:customStyle="1" w:styleId="Repref">
    <w:name w:val="Rep_ref"/>
    <w:basedOn w:val="Recref"/>
    <w:next w:val="Repdate"/>
    <w:rsid w:val="00133EF1"/>
  </w:style>
  <w:style w:type="paragraph" w:customStyle="1" w:styleId="Reptitle">
    <w:name w:val="Rep_title"/>
    <w:basedOn w:val="Rectitle"/>
    <w:next w:val="Repref"/>
    <w:rsid w:val="00133EF1"/>
  </w:style>
  <w:style w:type="paragraph" w:customStyle="1" w:styleId="Resdate">
    <w:name w:val="Res_date"/>
    <w:basedOn w:val="Recdate"/>
    <w:next w:val="Normalaftertitle"/>
    <w:rsid w:val="00133EF1"/>
  </w:style>
  <w:style w:type="paragraph" w:customStyle="1" w:styleId="ResNo">
    <w:name w:val="Res_No"/>
    <w:basedOn w:val="RecNo"/>
    <w:next w:val="Restitle"/>
    <w:rsid w:val="00133EF1"/>
  </w:style>
  <w:style w:type="paragraph" w:customStyle="1" w:styleId="Resref">
    <w:name w:val="Res_ref"/>
    <w:basedOn w:val="Recref"/>
    <w:next w:val="Resdate"/>
    <w:rsid w:val="00133EF1"/>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133EF1"/>
  </w:style>
  <w:style w:type="paragraph" w:customStyle="1" w:styleId="Sectiontitle">
    <w:name w:val="Section_title"/>
    <w:basedOn w:val="Normal"/>
    <w:next w:val="Normalaftertitle"/>
    <w:rsid w:val="00133EF1"/>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33EF1"/>
    <w:pPr>
      <w:tabs>
        <w:tab w:val="clear" w:pos="794"/>
        <w:tab w:val="clear" w:pos="1191"/>
        <w:tab w:val="clear" w:pos="1588"/>
        <w:tab w:val="clear" w:pos="1985"/>
        <w:tab w:val="right" w:pos="9611"/>
      </w:tabs>
    </w:pPr>
    <w:rPr>
      <w:i/>
    </w:rPr>
  </w:style>
  <w:style w:type="paragraph" w:styleId="TOC1">
    <w:name w:val="toc 1"/>
    <w:basedOn w:val="Normal"/>
    <w:semiHidden/>
    <w:rsid w:val="00133EF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33EF1"/>
    <w:pPr>
      <w:tabs>
        <w:tab w:val="clear" w:pos="567"/>
        <w:tab w:val="left" w:pos="1276"/>
      </w:tabs>
      <w:spacing w:before="160"/>
      <w:ind w:left="1276" w:hanging="709"/>
    </w:pPr>
  </w:style>
  <w:style w:type="paragraph" w:styleId="TOC3">
    <w:name w:val="toc 3"/>
    <w:basedOn w:val="TOC2"/>
    <w:semiHidden/>
    <w:rsid w:val="00133EF1"/>
    <w:pPr>
      <w:tabs>
        <w:tab w:val="clear" w:pos="1276"/>
        <w:tab w:val="left" w:pos="2155"/>
      </w:tabs>
      <w:ind w:left="2155" w:hanging="879"/>
    </w:pPr>
  </w:style>
  <w:style w:type="paragraph" w:styleId="TOC4">
    <w:name w:val="toc 4"/>
    <w:basedOn w:val="TOC3"/>
    <w:semiHidden/>
    <w:rsid w:val="00133EF1"/>
    <w:pPr>
      <w:tabs>
        <w:tab w:val="left" w:pos="3261"/>
      </w:tabs>
      <w:spacing w:before="80"/>
      <w:ind w:left="3261" w:hanging="993"/>
    </w:pPr>
  </w:style>
  <w:style w:type="paragraph" w:styleId="TOC5">
    <w:name w:val="toc 5"/>
    <w:basedOn w:val="TOC4"/>
    <w:semiHidden/>
    <w:rsid w:val="00133EF1"/>
  </w:style>
  <w:style w:type="paragraph" w:styleId="TOC6">
    <w:name w:val="toc 6"/>
    <w:basedOn w:val="TOC4"/>
    <w:semiHidden/>
    <w:rsid w:val="00133EF1"/>
  </w:style>
  <w:style w:type="paragraph" w:styleId="TOC7">
    <w:name w:val="toc 7"/>
    <w:basedOn w:val="TOC4"/>
    <w:semiHidden/>
    <w:rsid w:val="00133EF1"/>
  </w:style>
  <w:style w:type="paragraph" w:styleId="TOC8">
    <w:name w:val="toc 8"/>
    <w:basedOn w:val="TOC4"/>
    <w:semiHidden/>
    <w:rsid w:val="00133EF1"/>
  </w:style>
  <w:style w:type="paragraph" w:customStyle="1" w:styleId="Rectitle">
    <w:name w:val="Rec_title"/>
    <w:basedOn w:val="Normal"/>
    <w:next w:val="Recref"/>
    <w:rsid w:val="00133EF1"/>
    <w:pPr>
      <w:keepNext/>
      <w:keepLines/>
      <w:spacing w:before="240"/>
      <w:jc w:val="center"/>
    </w:pPr>
    <w:rPr>
      <w:b/>
      <w:sz w:val="28"/>
    </w:rPr>
  </w:style>
  <w:style w:type="paragraph" w:customStyle="1" w:styleId="Annexref">
    <w:name w:val="Annex_ref"/>
    <w:basedOn w:val="Normal"/>
    <w:next w:val="Normalaftertitle"/>
    <w:rsid w:val="00133EF1"/>
    <w:pPr>
      <w:keepNext/>
      <w:keepLines/>
      <w:spacing w:after="280"/>
      <w:jc w:val="center"/>
    </w:pPr>
  </w:style>
  <w:style w:type="paragraph" w:customStyle="1" w:styleId="Appendixref">
    <w:name w:val="Appendix_ref"/>
    <w:basedOn w:val="Annexref"/>
    <w:next w:val="Normalaftertitle"/>
    <w:rsid w:val="00133EF1"/>
  </w:style>
  <w:style w:type="paragraph" w:customStyle="1" w:styleId="Figuretitle">
    <w:name w:val="Figure_title"/>
    <w:basedOn w:val="Normal"/>
    <w:next w:val="Figure"/>
    <w:rsid w:val="00133EF1"/>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133EF1"/>
    <w:pPr>
      <w:keepNext/>
      <w:spacing w:before="0" w:after="120"/>
      <w:jc w:val="center"/>
    </w:pPr>
    <w:rPr>
      <w:b/>
    </w:rPr>
  </w:style>
  <w:style w:type="paragraph" w:customStyle="1" w:styleId="Summary">
    <w:name w:val="Summary"/>
    <w:basedOn w:val="Normal"/>
    <w:next w:val="Normalaftertitle"/>
    <w:rsid w:val="00133EF1"/>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BalloonTextChar">
    <w:name w:val="Balloon Text Char"/>
    <w:basedOn w:val="DefaultParagraphFont"/>
    <w:link w:val="BalloonText"/>
    <w:rsid w:val="003844F5"/>
    <w:rPr>
      <w:rFonts w:ascii="Tahoma" w:eastAsia="MS Mincho" w:hAnsi="Tahoma" w:cs="Tahoma"/>
      <w:sz w:val="16"/>
      <w:szCs w:val="16"/>
      <w:lang w:val="en-GB" w:eastAsia="en-US" w:bidi="ar-SA"/>
    </w:rPr>
  </w:style>
  <w:style w:type="paragraph" w:styleId="BalloonText">
    <w:name w:val="Balloon Text"/>
    <w:basedOn w:val="Normal"/>
    <w:link w:val="BalloonTextChar"/>
    <w:semiHidden/>
    <w:rsid w:val="003844F5"/>
    <w:rPr>
      <w:rFonts w:ascii="Tahoma" w:eastAsia="MS Mincho" w:hAnsi="Tahoma" w:cs="Tahoma"/>
      <w:sz w:val="16"/>
      <w:szCs w:val="16"/>
      <w:lang w:val="en-GB"/>
    </w:rPr>
  </w:style>
  <w:style w:type="character" w:styleId="Hyperlink">
    <w:name w:val="Hyperlink"/>
    <w:basedOn w:val="DefaultParagraphFont"/>
    <w:rsid w:val="00404522"/>
    <w:rPr>
      <w:color w:val="0000FF"/>
      <w:u w:val="single"/>
    </w:rPr>
  </w:style>
  <w:style w:type="paragraph" w:customStyle="1" w:styleId="FooterQP">
    <w:name w:val="Footer_QP"/>
    <w:basedOn w:val="Normal"/>
    <w:rsid w:val="00404522"/>
    <w:pPr>
      <w:tabs>
        <w:tab w:val="clear" w:pos="794"/>
        <w:tab w:val="clear" w:pos="1191"/>
        <w:tab w:val="clear" w:pos="1588"/>
        <w:tab w:val="clear" w:pos="1985"/>
        <w:tab w:val="left" w:pos="907"/>
        <w:tab w:val="right" w:pos="8789"/>
        <w:tab w:val="right" w:pos="9639"/>
      </w:tabs>
      <w:spacing w:before="0"/>
      <w:jc w:val="left"/>
    </w:pPr>
    <w:rPr>
      <w:b/>
      <w:sz w:val="22"/>
      <w:lang w:val="en-GB"/>
    </w:rPr>
  </w:style>
  <w:style w:type="table" w:styleId="TableGrid">
    <w:name w:val="Table Grid"/>
    <w:basedOn w:val="TableNormal"/>
    <w:rsid w:val="00404522"/>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04522"/>
    <w:rPr>
      <w:b/>
      <w:sz w:val="24"/>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tu.int/publ/R-REP/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ITU-R/go/patents/fr" TargetMode="Externa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4D4A-98ED-4BAF-AADB-8B086B56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40</TotalTime>
  <Pages>4</Pages>
  <Words>749</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christe</dc:creator>
  <cp:keywords/>
  <dc:description/>
  <cp:lastModifiedBy>brice</cp:lastModifiedBy>
  <cp:revision>6</cp:revision>
  <cp:lastPrinted>2005-02-10T15:54:00Z</cp:lastPrinted>
  <dcterms:created xsi:type="dcterms:W3CDTF">2010-02-17T08:28:00Z</dcterms:created>
  <dcterms:modified xsi:type="dcterms:W3CDTF">2010-02-17T14:35:00Z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