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2C0" w:rsidRDefault="005632C0" w:rsidP="005632C0">
      <w:bookmarkStart w:id="0" w:name="irecnoe"/>
      <w:bookmarkEnd w:id="0"/>
    </w:p>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tbl>
      <w:tblPr>
        <w:tblW w:w="10089" w:type="dxa"/>
        <w:tblLook w:val="01E0" w:firstRow="1" w:lastRow="1" w:firstColumn="1" w:lastColumn="1" w:noHBand="0" w:noVBand="0"/>
      </w:tblPr>
      <w:tblGrid>
        <w:gridCol w:w="10089"/>
      </w:tblGrid>
      <w:tr w:rsidR="005632C0" w:rsidRPr="00CA109F" w:rsidTr="00CA109F">
        <w:tc>
          <w:tcPr>
            <w:tcW w:w="10089" w:type="dxa"/>
          </w:tcPr>
          <w:p w:rsidR="005632C0" w:rsidRPr="00CA109F" w:rsidRDefault="005632C0" w:rsidP="00CA109F">
            <w:pPr>
              <w:spacing w:before="380" w:line="280" w:lineRule="exact"/>
              <w:jc w:val="right"/>
              <w:rPr>
                <w:rFonts w:ascii="Tahoma" w:hAnsi="Tahoma" w:cs="Tahoma"/>
                <w:b/>
                <w:bCs/>
                <w:iCs/>
                <w:color w:val="509141"/>
                <w:sz w:val="32"/>
                <w:szCs w:val="32"/>
                <w:lang w:val="en-US"/>
              </w:rPr>
            </w:pPr>
          </w:p>
          <w:p w:rsidR="005632C0" w:rsidRPr="005D41C4" w:rsidRDefault="005632C0" w:rsidP="00132C3E">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132C3E">
              <w:rPr>
                <w:rFonts w:ascii="Tahoma" w:hAnsi="Tahoma" w:cs="Tahoma"/>
                <w:b/>
                <w:bCs/>
                <w:iCs/>
                <w:color w:val="509141"/>
                <w:sz w:val="36"/>
                <w:szCs w:val="36"/>
                <w:lang w:val="fr-CH"/>
              </w:rPr>
              <w:t>2153-5</w:t>
            </w:r>
            <w:r w:rsidRPr="005D41C4">
              <w:rPr>
                <w:rFonts w:ascii="Tahoma" w:hAnsi="Tahoma" w:cs="Tahoma"/>
                <w:b/>
                <w:bCs/>
                <w:iCs/>
                <w:color w:val="509141"/>
                <w:sz w:val="36"/>
                <w:szCs w:val="36"/>
                <w:lang w:val="fr-CH"/>
              </w:rPr>
              <w:t xml:space="preserve">  </w:t>
            </w:r>
          </w:p>
          <w:p w:rsidR="005632C0" w:rsidRPr="005D41C4" w:rsidRDefault="005632C0" w:rsidP="00BE46FB">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BE46FB">
              <w:rPr>
                <w:rFonts w:ascii="Tahoma" w:hAnsi="Tahoma" w:cs="Tahoma"/>
                <w:b/>
                <w:bCs/>
                <w:iCs/>
                <w:color w:val="509141"/>
                <w:szCs w:val="24"/>
                <w:lang w:val="fr-CH"/>
              </w:rPr>
              <w:t>06</w:t>
            </w:r>
            <w:r w:rsidRPr="005D41C4">
              <w:rPr>
                <w:rFonts w:ascii="Tahoma" w:hAnsi="Tahoma" w:cs="Tahoma"/>
                <w:b/>
                <w:bCs/>
                <w:iCs/>
                <w:color w:val="509141"/>
                <w:szCs w:val="24"/>
                <w:lang w:val="fr-CH"/>
              </w:rPr>
              <w:t>/20</w:t>
            </w:r>
            <w:r w:rsidR="00BE46FB">
              <w:rPr>
                <w:rFonts w:ascii="Tahoma" w:hAnsi="Tahoma" w:cs="Tahoma"/>
                <w:b/>
                <w:bCs/>
                <w:iCs/>
                <w:color w:val="509141"/>
                <w:szCs w:val="24"/>
                <w:lang w:val="fr-CH"/>
              </w:rPr>
              <w:t>15</w:t>
            </w:r>
            <w:r w:rsidRPr="005D41C4">
              <w:rPr>
                <w:rFonts w:ascii="Tahoma" w:hAnsi="Tahoma" w:cs="Tahoma"/>
                <w:b/>
                <w:bCs/>
                <w:iCs/>
                <w:color w:val="509141"/>
                <w:szCs w:val="24"/>
                <w:lang w:val="fr-CH"/>
              </w:rPr>
              <w:t>)</w:t>
            </w:r>
          </w:p>
        </w:tc>
      </w:tr>
      <w:tr w:rsidR="005632C0" w:rsidRPr="00712A53" w:rsidTr="00CA109F">
        <w:tc>
          <w:tcPr>
            <w:tcW w:w="10089" w:type="dxa"/>
          </w:tcPr>
          <w:p w:rsidR="005632C0" w:rsidRPr="00132C3E" w:rsidRDefault="005632C0" w:rsidP="00CA109F">
            <w:pPr>
              <w:spacing w:before="80" w:line="500" w:lineRule="exact"/>
              <w:jc w:val="right"/>
              <w:rPr>
                <w:rFonts w:ascii="Tahoma" w:hAnsi="Tahoma" w:cs="Tahoma"/>
                <w:b/>
                <w:bCs/>
                <w:iCs/>
                <w:color w:val="509141"/>
                <w:sz w:val="44"/>
                <w:szCs w:val="44"/>
                <w:lang w:val="es-ES_tradnl"/>
              </w:rPr>
            </w:pPr>
          </w:p>
          <w:p w:rsidR="005632C0" w:rsidRPr="00CA109F" w:rsidRDefault="00BE46FB" w:rsidP="00BE46FB">
            <w:pPr>
              <w:spacing w:before="80" w:line="500" w:lineRule="exact"/>
              <w:jc w:val="right"/>
              <w:rPr>
                <w:rFonts w:ascii="Tahoma" w:hAnsi="Tahoma" w:cs="Tahoma"/>
                <w:b/>
                <w:bCs/>
                <w:iCs/>
                <w:color w:val="509141"/>
                <w:sz w:val="44"/>
                <w:szCs w:val="44"/>
                <w:lang w:val="es-ES_tradnl"/>
              </w:rPr>
            </w:pPr>
            <w:r w:rsidRPr="00BE46FB">
              <w:rPr>
                <w:rFonts w:ascii="Tahoma" w:hAnsi="Tahoma" w:cs="Tahoma"/>
                <w:b/>
                <w:bCs/>
                <w:iCs/>
                <w:color w:val="509141"/>
                <w:sz w:val="44"/>
                <w:szCs w:val="44"/>
                <w:lang w:val="es-ES_tradnl"/>
              </w:rPr>
              <w:t xml:space="preserve">Parámetros técnicos y de funcionamiento </w:t>
            </w:r>
            <w:r>
              <w:rPr>
                <w:rFonts w:ascii="Tahoma" w:hAnsi="Tahoma" w:cs="Tahoma"/>
                <w:b/>
                <w:bCs/>
                <w:iCs/>
                <w:color w:val="509141"/>
                <w:sz w:val="44"/>
                <w:szCs w:val="44"/>
                <w:lang w:val="es-ES_tradnl"/>
              </w:rPr>
              <w:br/>
            </w:r>
            <w:r w:rsidRPr="00BE46FB">
              <w:rPr>
                <w:rFonts w:ascii="Tahoma" w:hAnsi="Tahoma" w:cs="Tahoma"/>
                <w:b/>
                <w:bCs/>
                <w:iCs/>
                <w:color w:val="509141"/>
                <w:sz w:val="44"/>
                <w:szCs w:val="44"/>
                <w:lang w:val="es-ES_tradnl"/>
              </w:rPr>
              <w:t>de los dispositivos</w:t>
            </w:r>
            <w:r>
              <w:rPr>
                <w:rFonts w:ascii="Tahoma" w:hAnsi="Tahoma" w:cs="Tahoma"/>
                <w:b/>
                <w:bCs/>
                <w:iCs/>
                <w:color w:val="509141"/>
                <w:sz w:val="44"/>
                <w:szCs w:val="44"/>
                <w:lang w:val="es-ES_tradnl"/>
              </w:rPr>
              <w:t xml:space="preserve"> </w:t>
            </w:r>
            <w:r w:rsidRPr="00BE46FB">
              <w:rPr>
                <w:rFonts w:ascii="Tahoma" w:hAnsi="Tahoma" w:cs="Tahoma"/>
                <w:b/>
                <w:bCs/>
                <w:iCs/>
                <w:color w:val="509141"/>
                <w:sz w:val="44"/>
                <w:szCs w:val="44"/>
                <w:lang w:val="es-ES_tradnl"/>
              </w:rPr>
              <w:t>de radiocomunicaciones de corto alcance y utilización</w:t>
            </w:r>
            <w:r>
              <w:rPr>
                <w:rFonts w:ascii="Tahoma" w:hAnsi="Tahoma" w:cs="Tahoma"/>
                <w:b/>
                <w:bCs/>
                <w:iCs/>
                <w:color w:val="509141"/>
                <w:sz w:val="44"/>
                <w:szCs w:val="44"/>
                <w:lang w:val="es-ES_tradnl"/>
              </w:rPr>
              <w:t xml:space="preserve"> </w:t>
            </w:r>
            <w:r w:rsidRPr="00BE46FB">
              <w:rPr>
                <w:rFonts w:ascii="Tahoma" w:hAnsi="Tahoma" w:cs="Tahoma"/>
                <w:b/>
                <w:bCs/>
                <w:iCs/>
                <w:color w:val="509141"/>
                <w:sz w:val="44"/>
                <w:szCs w:val="44"/>
                <w:lang w:val="es-ES_tradnl"/>
              </w:rPr>
              <w:t xml:space="preserve">del </w:t>
            </w:r>
            <w:r>
              <w:rPr>
                <w:rFonts w:ascii="Tahoma" w:hAnsi="Tahoma" w:cs="Tahoma"/>
                <w:b/>
                <w:bCs/>
                <w:iCs/>
                <w:color w:val="509141"/>
                <w:sz w:val="44"/>
                <w:szCs w:val="44"/>
                <w:lang w:val="es-ES_tradnl"/>
              </w:rPr>
              <w:br/>
            </w:r>
            <w:r w:rsidRPr="00BE46FB">
              <w:rPr>
                <w:rFonts w:ascii="Tahoma" w:hAnsi="Tahoma" w:cs="Tahoma"/>
                <w:b/>
                <w:bCs/>
                <w:iCs/>
                <w:color w:val="509141"/>
                <w:sz w:val="44"/>
                <w:szCs w:val="44"/>
                <w:lang w:val="es-ES_tradnl"/>
              </w:rPr>
              <w:t>espectro por los mismos</w:t>
            </w:r>
            <w:r w:rsidRPr="00CA109F">
              <w:rPr>
                <w:rFonts w:ascii="Tahoma" w:hAnsi="Tahoma" w:cs="Tahoma"/>
                <w:b/>
                <w:bCs/>
                <w:iCs/>
                <w:color w:val="509141"/>
                <w:sz w:val="44"/>
                <w:szCs w:val="44"/>
                <w:lang w:val="es-ES_tradnl"/>
              </w:rPr>
              <w:t xml:space="preserve"> </w:t>
            </w:r>
          </w:p>
        </w:tc>
      </w:tr>
      <w:tr w:rsidR="005632C0" w:rsidRPr="00712A53" w:rsidTr="00CA109F">
        <w:tc>
          <w:tcPr>
            <w:tcW w:w="10089" w:type="dxa"/>
          </w:tcPr>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after="180" w:line="360" w:lineRule="exact"/>
              <w:jc w:val="right"/>
              <w:rPr>
                <w:rFonts w:ascii="Tahoma" w:hAnsi="Tahoma" w:cs="Tahoma"/>
                <w:b/>
                <w:bCs/>
                <w:iCs/>
                <w:color w:val="243285"/>
                <w:sz w:val="36"/>
                <w:szCs w:val="36"/>
                <w:lang w:val="es-ES_tradnl"/>
              </w:rPr>
            </w:pPr>
          </w:p>
          <w:p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8"/>
          <w:headerReference w:type="default" r:id="rId9"/>
          <w:pgSz w:w="11907" w:h="16840" w:code="9"/>
          <w:pgMar w:top="1089" w:right="1089" w:bottom="284" w:left="1089" w:header="567" w:footer="284" w:gutter="0"/>
          <w:pgNumType w:start="1"/>
          <w:cols w:space="720"/>
        </w:sectPr>
      </w:pPr>
    </w:p>
    <w:p w:rsidR="005632C0" w:rsidRPr="006C718C" w:rsidRDefault="005632C0" w:rsidP="005632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632C0" w:rsidRDefault="005632C0" w:rsidP="005632C0">
      <w:pPr>
        <w:spacing w:before="0"/>
        <w:rPr>
          <w:sz w:val="20"/>
          <w:lang w:val="es-ES_tradnl"/>
        </w:rPr>
      </w:pPr>
    </w:p>
    <w:p w:rsidR="005632C0" w:rsidRPr="006C718C" w:rsidRDefault="005632C0" w:rsidP="005632C0">
      <w:pPr>
        <w:spacing w:before="0"/>
        <w:rPr>
          <w:sz w:val="20"/>
          <w:lang w:val="es-ES_tradnl"/>
        </w:rPr>
      </w:pPr>
    </w:p>
    <w:p w:rsidR="005632C0" w:rsidRPr="00021E8A" w:rsidRDefault="005632C0" w:rsidP="005632C0">
      <w:pPr>
        <w:pStyle w:val="Heading1"/>
        <w:spacing w:before="340"/>
        <w:jc w:val="center"/>
        <w:rPr>
          <w:szCs w:val="24"/>
          <w:lang w:val="es-ES_tradnl"/>
        </w:rPr>
      </w:pPr>
      <w:bookmarkStart w:id="2" w:name="_Toc432502007"/>
      <w:r w:rsidRPr="007C36CA">
        <w:rPr>
          <w:lang w:val="es-ES_tradnl"/>
        </w:rPr>
        <w:t>Política sobre Derechos de Propiedad Intelectual</w:t>
      </w:r>
      <w:r w:rsidRPr="00021E8A">
        <w:rPr>
          <w:szCs w:val="24"/>
          <w:lang w:val="es-ES_tradnl"/>
        </w:rPr>
        <w:t xml:space="preserve"> (IPR)</w:t>
      </w:r>
      <w:bookmarkEnd w:id="2"/>
    </w:p>
    <w:p w:rsidR="005632C0" w:rsidRPr="00021E8A" w:rsidRDefault="005632C0" w:rsidP="005632C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632C0"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712A53" w:rsidTr="00474D58">
        <w:tc>
          <w:tcPr>
            <w:tcW w:w="9360" w:type="dxa"/>
            <w:gridSpan w:val="2"/>
          </w:tcPr>
          <w:p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rsidTr="00EC62B0">
        <w:tc>
          <w:tcPr>
            <w:tcW w:w="1140" w:type="dxa"/>
            <w:tcBorders>
              <w:bottom w:val="nil"/>
            </w:tcBorders>
          </w:tcPr>
          <w:p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rsidTr="00F12544">
        <w:tc>
          <w:tcPr>
            <w:tcW w:w="1140" w:type="dxa"/>
            <w:tcBorders>
              <w:top w:val="nil"/>
              <w:bottom w:val="nil"/>
            </w:tcBorders>
            <w:shd w:val="clear" w:color="auto" w:fill="auto"/>
          </w:tcPr>
          <w:p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712A53" w:rsidTr="00B11D5D">
        <w:tc>
          <w:tcPr>
            <w:tcW w:w="1140" w:type="dxa"/>
            <w:tcBorders>
              <w:top w:val="nil"/>
              <w:bottom w:val="nil"/>
            </w:tcBorders>
            <w:shd w:val="clear" w:color="auto" w:fill="auto"/>
          </w:tcPr>
          <w:p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rsidTr="00D73486">
        <w:tc>
          <w:tcPr>
            <w:tcW w:w="1140" w:type="dxa"/>
            <w:tcBorders>
              <w:top w:val="nil"/>
              <w:bottom w:val="nil"/>
            </w:tcBorders>
            <w:shd w:val="clear" w:color="auto" w:fill="auto"/>
          </w:tcPr>
          <w:p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rsidTr="0064346B">
        <w:tc>
          <w:tcPr>
            <w:tcW w:w="1140" w:type="dxa"/>
            <w:tcBorders>
              <w:top w:val="nil"/>
              <w:bottom w:val="nil"/>
            </w:tcBorders>
            <w:shd w:val="clear" w:color="auto" w:fill="auto"/>
          </w:tcPr>
          <w:p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rsidTr="00297C87">
        <w:tc>
          <w:tcPr>
            <w:tcW w:w="1140" w:type="dxa"/>
            <w:tcBorders>
              <w:top w:val="nil"/>
              <w:bottom w:val="nil"/>
            </w:tcBorders>
            <w:shd w:val="clear" w:color="auto" w:fill="auto"/>
          </w:tcPr>
          <w:p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712A53" w:rsidTr="00F84F54">
        <w:tc>
          <w:tcPr>
            <w:tcW w:w="1140" w:type="dxa"/>
            <w:tcBorders>
              <w:top w:val="nil"/>
              <w:bottom w:val="nil"/>
            </w:tcBorders>
            <w:shd w:val="clear" w:color="auto" w:fill="auto"/>
          </w:tcPr>
          <w:p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712A53" w:rsidTr="00A10F3A">
        <w:tc>
          <w:tcPr>
            <w:tcW w:w="1140" w:type="dxa"/>
            <w:tcBorders>
              <w:top w:val="nil"/>
              <w:bottom w:val="nil"/>
            </w:tcBorders>
            <w:shd w:val="clear" w:color="auto" w:fill="auto"/>
          </w:tcPr>
          <w:p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rsidTr="007C5CE9">
        <w:tc>
          <w:tcPr>
            <w:tcW w:w="1140" w:type="dxa"/>
            <w:tcBorders>
              <w:top w:val="nil"/>
              <w:bottom w:val="nil"/>
            </w:tcBorders>
            <w:shd w:val="clear" w:color="auto" w:fill="auto"/>
          </w:tcPr>
          <w:p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712A53" w:rsidTr="00AC1323">
        <w:tc>
          <w:tcPr>
            <w:tcW w:w="1140" w:type="dxa"/>
            <w:tcBorders>
              <w:top w:val="nil"/>
              <w:bottom w:val="nil"/>
            </w:tcBorders>
            <w:shd w:val="clear" w:color="auto" w:fill="auto"/>
          </w:tcPr>
          <w:p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rsidTr="00BA28E1">
        <w:tc>
          <w:tcPr>
            <w:tcW w:w="1140" w:type="dxa"/>
            <w:tcBorders>
              <w:top w:val="nil"/>
              <w:bottom w:val="nil"/>
            </w:tcBorders>
            <w:shd w:val="clear" w:color="auto" w:fill="auto"/>
          </w:tcPr>
          <w:p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rsidTr="003A6B2B">
        <w:tc>
          <w:tcPr>
            <w:tcW w:w="1140" w:type="dxa"/>
            <w:tcBorders>
              <w:top w:val="nil"/>
              <w:bottom w:val="nil"/>
            </w:tcBorders>
            <w:shd w:val="clear" w:color="auto" w:fill="auto"/>
          </w:tcPr>
          <w:p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712A53" w:rsidTr="003A6B2B">
        <w:tc>
          <w:tcPr>
            <w:tcW w:w="1140" w:type="dxa"/>
            <w:tcBorders>
              <w:top w:val="nil"/>
              <w:bottom w:val="nil"/>
            </w:tcBorders>
            <w:shd w:val="clear" w:color="auto" w:fill="auto"/>
          </w:tcPr>
          <w:p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rsidTr="003A6B2B">
        <w:tc>
          <w:tcPr>
            <w:tcW w:w="1140" w:type="dxa"/>
            <w:tcBorders>
              <w:top w:val="nil"/>
              <w:bottom w:val="nil"/>
            </w:tcBorders>
            <w:shd w:val="clear" w:color="auto" w:fill="F3F3F3"/>
          </w:tcPr>
          <w:p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rsidTr="003A6B2B">
        <w:tc>
          <w:tcPr>
            <w:tcW w:w="1140" w:type="dxa"/>
            <w:tcBorders>
              <w:top w:val="nil"/>
            </w:tcBorders>
            <w:shd w:val="clear" w:color="auto" w:fill="auto"/>
          </w:tcPr>
          <w:p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rsidR="005632C0" w:rsidRPr="0041026E" w:rsidRDefault="005632C0" w:rsidP="00474D58">
            <w:pPr>
              <w:spacing w:before="0"/>
              <w:jc w:val="left"/>
              <w:rPr>
                <w:b/>
                <w:bCs/>
                <w:color w:val="000080"/>
                <w:sz w:val="20"/>
              </w:rPr>
            </w:pPr>
          </w:p>
        </w:tc>
      </w:tr>
    </w:tbl>
    <w:p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rsidTr="00474D58">
        <w:tc>
          <w:tcPr>
            <w:tcW w:w="720" w:type="dxa"/>
          </w:tcPr>
          <w:p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712A53" w:rsidTr="00CA109F">
        <w:tc>
          <w:tcPr>
            <w:tcW w:w="9360" w:type="dxa"/>
          </w:tcPr>
          <w:p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rsidR="005632C0" w:rsidRPr="00763D08" w:rsidRDefault="005632C0" w:rsidP="005632C0">
      <w:pPr>
        <w:spacing w:before="0"/>
        <w:jc w:val="center"/>
        <w:rPr>
          <w:sz w:val="22"/>
          <w:lang w:val="es-ES_tradnl"/>
        </w:rPr>
      </w:pPr>
    </w:p>
    <w:p w:rsidR="005632C0" w:rsidRPr="00763D08" w:rsidRDefault="005632C0" w:rsidP="005632C0">
      <w:pPr>
        <w:spacing w:before="60"/>
        <w:jc w:val="right"/>
        <w:rPr>
          <w:i/>
          <w:iCs/>
          <w:sz w:val="20"/>
          <w:lang w:val="es-ES_tradnl"/>
        </w:rPr>
      </w:pPr>
      <w:r w:rsidRPr="00763D08">
        <w:rPr>
          <w:i/>
          <w:iCs/>
          <w:sz w:val="20"/>
          <w:lang w:val="es-ES_tradnl"/>
        </w:rPr>
        <w:t>Publicación electrónica</w:t>
      </w:r>
    </w:p>
    <w:p w:rsidR="005632C0" w:rsidRPr="00763D08" w:rsidRDefault="005632C0" w:rsidP="005D58F4">
      <w:pPr>
        <w:spacing w:before="0" w:after="40"/>
        <w:jc w:val="right"/>
        <w:rPr>
          <w:sz w:val="20"/>
          <w:lang w:val="es-ES_tradnl"/>
        </w:rPr>
      </w:pPr>
      <w:r w:rsidRPr="00763D08">
        <w:rPr>
          <w:sz w:val="20"/>
          <w:lang w:val="es-ES_tradnl"/>
        </w:rPr>
        <w:t>Ginebra, 20</w:t>
      </w:r>
      <w:r w:rsidR="00CD33AF">
        <w:rPr>
          <w:sz w:val="20"/>
          <w:lang w:val="es-ES_tradnl"/>
        </w:rPr>
        <w:t>1</w:t>
      </w:r>
      <w:r w:rsidR="00AB17C7">
        <w:rPr>
          <w:sz w:val="20"/>
          <w:lang w:val="es-ES_tradnl"/>
        </w:rPr>
        <w:t>5</w:t>
      </w:r>
    </w:p>
    <w:p w:rsidR="005632C0" w:rsidRPr="00763D08" w:rsidRDefault="005632C0" w:rsidP="005632C0">
      <w:pPr>
        <w:spacing w:before="0"/>
        <w:jc w:val="center"/>
        <w:rPr>
          <w:sz w:val="22"/>
          <w:lang w:val="es-ES_tradnl"/>
        </w:rPr>
      </w:pPr>
    </w:p>
    <w:p w:rsidR="005632C0" w:rsidRPr="00763D08" w:rsidRDefault="005632C0" w:rsidP="005D58F4">
      <w:pPr>
        <w:spacing w:before="0"/>
        <w:jc w:val="center"/>
        <w:rPr>
          <w:sz w:val="20"/>
          <w:lang w:val="es-ES_tradnl"/>
        </w:rPr>
      </w:pPr>
      <w:r w:rsidRPr="00470E28">
        <w:rPr>
          <w:sz w:val="20"/>
          <w:lang w:val="en-US"/>
        </w:rPr>
        <w:sym w:font="Symbol" w:char="F0E3"/>
      </w:r>
      <w:r w:rsidRPr="00763D08">
        <w:rPr>
          <w:sz w:val="20"/>
          <w:lang w:val="es-ES_tradnl"/>
        </w:rPr>
        <w:t xml:space="preserve"> UIT 20</w:t>
      </w:r>
      <w:r w:rsidR="00CD33AF">
        <w:rPr>
          <w:sz w:val="20"/>
          <w:lang w:val="es-ES_tradnl"/>
        </w:rPr>
        <w:t>1</w:t>
      </w:r>
      <w:r w:rsidR="00AB17C7">
        <w:rPr>
          <w:sz w:val="20"/>
          <w:lang w:val="es-ES_tradnl"/>
        </w:rPr>
        <w:t>5</w:t>
      </w:r>
    </w:p>
    <w:p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632C0" w:rsidRPr="006C718C" w:rsidRDefault="005632C0" w:rsidP="005632C0">
      <w:pPr>
        <w:spacing w:before="160"/>
        <w:rPr>
          <w:i/>
          <w:sz w:val="20"/>
          <w:highlight w:val="yellow"/>
          <w:lang w:val="es-ES_tradnl"/>
        </w:rPr>
        <w:sectPr w:rsidR="005632C0" w:rsidRPr="006C718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BE46FB" w:rsidRPr="00BE46FB" w:rsidRDefault="00BE46FB" w:rsidP="008F1C81">
      <w:pPr>
        <w:pStyle w:val="RepNo"/>
        <w:spacing w:before="0"/>
        <w:rPr>
          <w:lang w:val="es-ES_tradnl"/>
        </w:rPr>
      </w:pPr>
      <w:r w:rsidRPr="00BE46FB">
        <w:rPr>
          <w:lang w:val="es-ES_tradnl"/>
        </w:rPr>
        <w:lastRenderedPageBreak/>
        <w:t xml:space="preserve">INFORME  </w:t>
      </w:r>
      <w:r w:rsidRPr="00BE46FB">
        <w:rPr>
          <w:rStyle w:val="href"/>
          <w:lang w:val="es-ES_tradnl"/>
        </w:rPr>
        <w:t>UIT-R  SM.</w:t>
      </w:r>
      <w:r>
        <w:rPr>
          <w:rStyle w:val="href"/>
          <w:lang w:val="es-ES_tradnl"/>
        </w:rPr>
        <w:t>2153-5</w:t>
      </w:r>
      <w:r w:rsidR="000A35C5" w:rsidRPr="00F31F55">
        <w:rPr>
          <w:rStyle w:val="FootnoteReference"/>
          <w:lang w:val="es-ES_tradnl" w:eastAsia="ja-JP"/>
        </w:rPr>
        <w:footnoteReference w:customMarkFollows="1" w:id="1"/>
        <w:t>*</w:t>
      </w:r>
      <w:r w:rsidR="008F1C81" w:rsidRPr="008F1C81">
        <w:rPr>
          <w:vertAlign w:val="superscript"/>
          <w:lang w:val="es-ES_tradnl" w:eastAsia="ja-JP"/>
        </w:rPr>
        <w:t>,</w:t>
      </w:r>
      <w:r w:rsidR="008F1C81">
        <w:rPr>
          <w:lang w:val="es-ES_tradnl" w:eastAsia="ja-JP"/>
        </w:rPr>
        <w:t xml:space="preserve"> </w:t>
      </w:r>
      <w:r w:rsidR="008F1C81">
        <w:rPr>
          <w:rStyle w:val="FootnoteReference"/>
          <w:lang w:val="es-ES_tradnl" w:eastAsia="ja-JP"/>
        </w:rPr>
        <w:footnoteReference w:customMarkFollows="1" w:id="2"/>
        <w:t>**</w:t>
      </w:r>
    </w:p>
    <w:p w:rsidR="00BE46FB" w:rsidRDefault="00BE46FB" w:rsidP="008F1C81">
      <w:pPr>
        <w:pStyle w:val="Rectitle"/>
        <w:rPr>
          <w:lang w:val="es-ES" w:eastAsia="zh-CN"/>
        </w:rPr>
      </w:pPr>
      <w:r w:rsidRPr="00E363CF">
        <w:rPr>
          <w:lang w:val="es-ES" w:eastAsia="zh-CN"/>
        </w:rPr>
        <w:t>Parámetros técnicos y de funcionamiento de los dispositivos</w:t>
      </w:r>
      <w:r w:rsidRPr="00E363CF">
        <w:rPr>
          <w:lang w:val="es-ES" w:eastAsia="zh-CN"/>
        </w:rPr>
        <w:br/>
        <w:t>de radiocomunicaciones de corto alcance y</w:t>
      </w:r>
      <w:r>
        <w:rPr>
          <w:lang w:val="es-ES" w:eastAsia="zh-CN"/>
        </w:rPr>
        <w:t xml:space="preserve"> </w:t>
      </w:r>
      <w:r w:rsidRPr="00E363CF">
        <w:rPr>
          <w:lang w:val="es-ES" w:eastAsia="zh-CN"/>
        </w:rPr>
        <w:t>utilización</w:t>
      </w:r>
      <w:r>
        <w:rPr>
          <w:lang w:val="es-ES" w:eastAsia="zh-CN"/>
        </w:rPr>
        <w:br/>
      </w:r>
      <w:r w:rsidRPr="00E363CF">
        <w:rPr>
          <w:lang w:val="es-ES" w:eastAsia="zh-CN"/>
        </w:rPr>
        <w:t>del espectro por los mismos</w:t>
      </w:r>
      <w:r w:rsidR="008F1C81">
        <w:rPr>
          <w:rStyle w:val="FootnoteReference"/>
          <w:lang w:val="es-ES" w:eastAsia="zh-CN"/>
        </w:rPr>
        <w:footnoteReference w:customMarkFollows="1" w:id="3"/>
        <w:t>***</w:t>
      </w:r>
    </w:p>
    <w:p w:rsidR="00BE46FB" w:rsidRPr="00E363CF" w:rsidRDefault="00BE46FB" w:rsidP="00BE46FB">
      <w:pPr>
        <w:pStyle w:val="Repdate"/>
        <w:rPr>
          <w:lang w:val="es-ES"/>
        </w:rPr>
      </w:pPr>
      <w:r w:rsidRPr="00E363CF">
        <w:rPr>
          <w:lang w:val="es-ES"/>
        </w:rPr>
        <w:t>(2009-2010-2011-2012</w:t>
      </w:r>
      <w:r>
        <w:rPr>
          <w:lang w:val="es-ES"/>
        </w:rPr>
        <w:t>-2013-2015</w:t>
      </w:r>
      <w:r w:rsidRPr="00E363CF">
        <w:rPr>
          <w:lang w:val="es-ES"/>
        </w:rPr>
        <w:t>)</w:t>
      </w:r>
    </w:p>
    <w:p w:rsidR="00BE46FB" w:rsidRDefault="00BE46FB" w:rsidP="00BE46FB">
      <w:pPr>
        <w:jc w:val="center"/>
        <w:rPr>
          <w:lang w:val="es-ES"/>
        </w:rPr>
      </w:pPr>
      <w:r w:rsidRPr="00E363CF">
        <w:rPr>
          <w:lang w:val="es-ES"/>
        </w:rPr>
        <w:t>ÍNDICE</w:t>
      </w:r>
    </w:p>
    <w:p w:rsidR="00A97A06" w:rsidRPr="00E363CF" w:rsidRDefault="00A97A06" w:rsidP="00712A53">
      <w:pPr>
        <w:pStyle w:val="toc0"/>
        <w:spacing w:before="0"/>
        <w:jc w:val="right"/>
        <w:rPr>
          <w:lang w:val="es-ES"/>
        </w:rPr>
      </w:pPr>
      <w:r>
        <w:rPr>
          <w:lang w:val="es-ES"/>
        </w:rPr>
        <w:t>Página</w:t>
      </w:r>
    </w:p>
    <w:bookmarkStart w:id="4" w:name="_Toc287882539"/>
    <w:bookmarkStart w:id="5" w:name="_Toc287944448"/>
    <w:bookmarkStart w:id="6" w:name="_Toc287970209"/>
    <w:bookmarkStart w:id="7" w:name="_Toc287970784"/>
    <w:bookmarkStart w:id="8" w:name="_Toc288046494"/>
    <w:bookmarkStart w:id="9" w:name="_Toc290043109"/>
    <w:bookmarkStart w:id="10" w:name="_Toc305507784"/>
    <w:bookmarkStart w:id="11" w:name="_Toc351726261"/>
    <w:bookmarkStart w:id="12" w:name="_Toc387788858"/>
    <w:bookmarkStart w:id="13" w:name="_Toc387790267"/>
    <w:p w:rsidR="00C74103" w:rsidRDefault="00C74103" w:rsidP="00A97A06">
      <w:pPr>
        <w:pStyle w:val="TOC1"/>
        <w:rPr>
          <w:rFonts w:asciiTheme="minorHAnsi" w:eastAsiaTheme="minorEastAsia" w:hAnsiTheme="minorHAnsi" w:cstheme="minorBidi"/>
          <w:noProof/>
          <w:sz w:val="22"/>
          <w:szCs w:val="22"/>
          <w:lang w:eastAsia="zh-CN"/>
        </w:rPr>
      </w:pPr>
      <w:r>
        <w:rPr>
          <w:lang w:val="es-ES"/>
        </w:rPr>
        <w:fldChar w:fldCharType="begin"/>
      </w:r>
      <w:r>
        <w:rPr>
          <w:lang w:val="es-ES"/>
        </w:rPr>
        <w:instrText xml:space="preserve"> TOC \o "1-2" \h \z \t "Annex_NoTitle,1,Appendix_NoTitle,1" </w:instrText>
      </w:r>
      <w:r>
        <w:rPr>
          <w:lang w:val="es-ES"/>
        </w:rPr>
        <w:fldChar w:fldCharType="separate"/>
      </w:r>
      <w:hyperlink w:anchor="_Toc432502008" w:history="1">
        <w:r w:rsidRPr="004D5743">
          <w:rPr>
            <w:rStyle w:val="Hyperlink"/>
            <w:noProof/>
            <w:lang w:val="es-ES"/>
          </w:rPr>
          <w:t>1</w:t>
        </w:r>
        <w:r>
          <w:rPr>
            <w:rFonts w:asciiTheme="minorHAnsi" w:eastAsiaTheme="minorEastAsia" w:hAnsiTheme="minorHAnsi" w:cstheme="minorBidi"/>
            <w:noProof/>
            <w:sz w:val="22"/>
            <w:szCs w:val="22"/>
            <w:lang w:eastAsia="zh-CN"/>
          </w:rPr>
          <w:tab/>
        </w:r>
        <w:r w:rsidRPr="004D5743">
          <w:rPr>
            <w:rStyle w:val="Hyperlink"/>
            <w:noProof/>
            <w:lang w:val="es-ES"/>
          </w:rPr>
          <w:t>Introducción</w:t>
        </w:r>
        <w:r>
          <w:rPr>
            <w:noProof/>
            <w:webHidden/>
          </w:rPr>
          <w:tab/>
        </w:r>
        <w:r w:rsidR="00A97A06">
          <w:rPr>
            <w:noProof/>
            <w:webHidden/>
          </w:rPr>
          <w:tab/>
        </w:r>
        <w:r>
          <w:rPr>
            <w:noProof/>
            <w:webHidden/>
          </w:rPr>
          <w:fldChar w:fldCharType="begin"/>
        </w:r>
        <w:r>
          <w:rPr>
            <w:noProof/>
            <w:webHidden/>
          </w:rPr>
          <w:instrText xml:space="preserve"> PAGEREF _Toc432502008 \h </w:instrText>
        </w:r>
        <w:r>
          <w:rPr>
            <w:noProof/>
            <w:webHidden/>
          </w:rPr>
        </w:r>
        <w:r>
          <w:rPr>
            <w:noProof/>
            <w:webHidden/>
          </w:rPr>
          <w:fldChar w:fldCharType="separate"/>
        </w:r>
        <w:r w:rsidR="00316382">
          <w:rPr>
            <w:noProof/>
            <w:webHidden/>
          </w:rPr>
          <w:t>6</w:t>
        </w:r>
        <w:r>
          <w:rPr>
            <w:noProof/>
            <w:webHidden/>
          </w:rPr>
          <w:fldChar w:fldCharType="end"/>
        </w:r>
      </w:hyperlink>
    </w:p>
    <w:p w:rsidR="00C74103" w:rsidRDefault="00316382">
      <w:pPr>
        <w:pStyle w:val="TOC1"/>
        <w:rPr>
          <w:rFonts w:asciiTheme="minorHAnsi" w:eastAsiaTheme="minorEastAsia" w:hAnsiTheme="minorHAnsi" w:cstheme="minorBidi"/>
          <w:noProof/>
          <w:sz w:val="22"/>
          <w:szCs w:val="22"/>
          <w:lang w:eastAsia="zh-CN"/>
        </w:rPr>
      </w:pPr>
      <w:hyperlink w:anchor="_Toc432502009" w:history="1">
        <w:r w:rsidR="00C74103" w:rsidRPr="004D5743">
          <w:rPr>
            <w:rStyle w:val="Hyperlink"/>
            <w:noProof/>
            <w:lang w:val="es-ES"/>
          </w:rPr>
          <w:t>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Definición de los dispositivos de radiocomunicaciones de corto alcance</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_Toc432502009 \h </w:instrText>
        </w:r>
        <w:r w:rsidR="00C74103">
          <w:rPr>
            <w:noProof/>
            <w:webHidden/>
          </w:rPr>
        </w:r>
        <w:r w:rsidR="00C74103">
          <w:rPr>
            <w:noProof/>
            <w:webHidden/>
          </w:rPr>
          <w:fldChar w:fldCharType="separate"/>
        </w:r>
        <w:r>
          <w:rPr>
            <w:noProof/>
            <w:webHidden/>
          </w:rPr>
          <w:t>7</w:t>
        </w:r>
        <w:r w:rsidR="00C74103">
          <w:rPr>
            <w:noProof/>
            <w:webHidden/>
          </w:rPr>
          <w:fldChar w:fldCharType="end"/>
        </w:r>
      </w:hyperlink>
    </w:p>
    <w:p w:rsidR="00C74103" w:rsidRDefault="00316382">
      <w:pPr>
        <w:pStyle w:val="TOC1"/>
        <w:rPr>
          <w:rFonts w:asciiTheme="minorHAnsi" w:eastAsiaTheme="minorEastAsia" w:hAnsiTheme="minorHAnsi" w:cstheme="minorBidi"/>
          <w:noProof/>
          <w:sz w:val="22"/>
          <w:szCs w:val="22"/>
          <w:lang w:eastAsia="zh-CN"/>
        </w:rPr>
      </w:pPr>
      <w:hyperlink w:anchor="_Toc432502010" w:history="1">
        <w:r w:rsidR="00C74103" w:rsidRPr="004D5743">
          <w:rPr>
            <w:rStyle w:val="Hyperlink"/>
            <w:noProof/>
            <w:lang w:val="es-ES"/>
          </w:rPr>
          <w:t>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Aplicaciones</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_Toc432502010 \h </w:instrText>
        </w:r>
        <w:r w:rsidR="00C74103">
          <w:rPr>
            <w:noProof/>
            <w:webHidden/>
          </w:rPr>
        </w:r>
        <w:r w:rsidR="00C74103">
          <w:rPr>
            <w:noProof/>
            <w:webHidden/>
          </w:rPr>
          <w:fldChar w:fldCharType="separate"/>
        </w:r>
        <w:r>
          <w:rPr>
            <w:noProof/>
            <w:webHidden/>
          </w:rPr>
          <w:t>7</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11" w:history="1">
        <w:r w:rsidR="00C74103" w:rsidRPr="004D5743">
          <w:rPr>
            <w:rStyle w:val="Hyperlink"/>
            <w:noProof/>
            <w:lang w:val="es-ES"/>
          </w:rPr>
          <w:t>3.1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Telemando</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_Toc432502011 \h </w:instrText>
        </w:r>
        <w:r w:rsidR="00C74103">
          <w:rPr>
            <w:noProof/>
            <w:webHidden/>
          </w:rPr>
        </w:r>
        <w:r w:rsidR="00C74103">
          <w:rPr>
            <w:noProof/>
            <w:webHidden/>
          </w:rPr>
          <w:fldChar w:fldCharType="separate"/>
        </w:r>
        <w:r>
          <w:rPr>
            <w:noProof/>
            <w:webHidden/>
          </w:rPr>
          <w:t>7</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12" w:history="1">
        <w:r w:rsidR="00C74103" w:rsidRPr="004D5743">
          <w:rPr>
            <w:rStyle w:val="Hyperlink"/>
            <w:noProof/>
            <w:lang w:val="es-ES"/>
          </w:rPr>
          <w:t>3.2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Telemedida</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_Toc432502012 \h </w:instrText>
        </w:r>
        <w:r w:rsidR="00C74103">
          <w:rPr>
            <w:noProof/>
            <w:webHidden/>
          </w:rPr>
        </w:r>
        <w:r w:rsidR="00C74103">
          <w:rPr>
            <w:noProof/>
            <w:webHidden/>
          </w:rPr>
          <w:fldChar w:fldCharType="separate"/>
        </w:r>
        <w:r>
          <w:rPr>
            <w:noProof/>
            <w:webHidden/>
          </w:rPr>
          <w:t>7</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13" w:history="1">
        <w:r w:rsidR="00C74103" w:rsidRPr="004D5743">
          <w:rPr>
            <w:rStyle w:val="Hyperlink"/>
            <w:noProof/>
            <w:lang w:val="es-ES"/>
          </w:rPr>
          <w:t>3.3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Voz y vídeo</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_Toc432502013 \h </w:instrText>
        </w:r>
        <w:r w:rsidR="00C74103">
          <w:rPr>
            <w:noProof/>
            <w:webHidden/>
          </w:rPr>
        </w:r>
        <w:r w:rsidR="00C74103">
          <w:rPr>
            <w:noProof/>
            <w:webHidden/>
          </w:rPr>
          <w:fldChar w:fldCharType="separate"/>
        </w:r>
        <w:r>
          <w:rPr>
            <w:noProof/>
            <w:webHidden/>
          </w:rPr>
          <w:t>7</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14" w:history="1">
        <w:r w:rsidR="00C74103" w:rsidRPr="004D5743">
          <w:rPr>
            <w:rStyle w:val="Hyperlink"/>
            <w:noProof/>
            <w:lang w:val="es-ES"/>
          </w:rPr>
          <w:t>3.4</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Equipos para detectar víctimas de avalanchas</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_Toc432502014 \h </w:instrText>
        </w:r>
        <w:r w:rsidR="00C74103">
          <w:rPr>
            <w:noProof/>
            <w:webHidden/>
          </w:rPr>
        </w:r>
        <w:r w:rsidR="00C74103">
          <w:rPr>
            <w:noProof/>
            <w:webHidden/>
          </w:rPr>
          <w:fldChar w:fldCharType="separate"/>
        </w:r>
        <w:r>
          <w:rPr>
            <w:noProof/>
            <w:webHidden/>
          </w:rPr>
          <w:t>7</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15" w:history="1">
        <w:r w:rsidR="00C74103" w:rsidRPr="004D5743">
          <w:rPr>
            <w:rStyle w:val="Hyperlink"/>
            <w:noProof/>
            <w:lang w:val="es-ES"/>
          </w:rPr>
          <w:t>3.5</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Redes radioeléctricas de área local (RLAN) de banda ancha</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_Toc432502015 \h </w:instrText>
        </w:r>
        <w:r w:rsidR="00C74103">
          <w:rPr>
            <w:noProof/>
            <w:webHidden/>
          </w:rPr>
        </w:r>
        <w:r w:rsidR="00C74103">
          <w:rPr>
            <w:noProof/>
            <w:webHidden/>
          </w:rPr>
          <w:fldChar w:fldCharType="separate"/>
        </w:r>
        <w:r>
          <w:rPr>
            <w:noProof/>
            <w:webHidden/>
          </w:rPr>
          <w:t>7</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16" w:history="1">
        <w:r w:rsidR="00C74103" w:rsidRPr="004D5743">
          <w:rPr>
            <w:rStyle w:val="Hyperlink"/>
            <w:noProof/>
            <w:lang w:val="es-ES"/>
          </w:rPr>
          <w:t>3.6</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Aplicaciones ferroviarias</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_Toc432502016 \h </w:instrText>
        </w:r>
        <w:r w:rsidR="00C74103">
          <w:rPr>
            <w:noProof/>
            <w:webHidden/>
          </w:rPr>
        </w:r>
        <w:r w:rsidR="00C74103">
          <w:rPr>
            <w:noProof/>
            <w:webHidden/>
          </w:rPr>
          <w:fldChar w:fldCharType="separate"/>
        </w:r>
        <w:r>
          <w:rPr>
            <w:noProof/>
            <w:webHidden/>
          </w:rPr>
          <w:t>8</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17" w:history="1">
        <w:r w:rsidR="00C74103" w:rsidRPr="004D5743">
          <w:rPr>
            <w:rStyle w:val="Hyperlink"/>
            <w:noProof/>
            <w:lang w:val="es-ES"/>
          </w:rPr>
          <w:t>3.7</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 xml:space="preserve">Telemática de transporte y tráfico en carreteras (RTTT, </w:t>
        </w:r>
        <w:r w:rsidR="00C74103" w:rsidRPr="004D5743">
          <w:rPr>
            <w:rStyle w:val="Hyperlink"/>
            <w:i/>
            <w:iCs/>
            <w:noProof/>
            <w:lang w:val="es-ES"/>
          </w:rPr>
          <w:t>road transport and traffic telematics</w:t>
        </w:r>
        <w:r w:rsidR="00C74103" w:rsidRPr="004D5743">
          <w:rPr>
            <w:rStyle w:val="Hyperlink"/>
            <w:noProof/>
            <w:lang w:val="es-ES"/>
          </w:rPr>
          <w:t>)</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_Toc432502017 \h </w:instrText>
        </w:r>
        <w:r w:rsidR="00C74103">
          <w:rPr>
            <w:noProof/>
            <w:webHidden/>
          </w:rPr>
        </w:r>
        <w:r w:rsidR="00C74103">
          <w:rPr>
            <w:noProof/>
            <w:webHidden/>
          </w:rPr>
          <w:fldChar w:fldCharType="separate"/>
        </w:r>
        <w:r>
          <w:rPr>
            <w:noProof/>
            <w:webHidden/>
          </w:rPr>
          <w:t>8</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18" w:history="1">
        <w:r w:rsidR="00C74103" w:rsidRPr="004D5743">
          <w:rPr>
            <w:rStyle w:val="Hyperlink"/>
            <w:noProof/>
            <w:lang w:val="es-ES"/>
          </w:rPr>
          <w:t>3.8</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Equipamiento para detectar movimiento y equipamiento para alertas</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_Toc432502018 \h </w:instrText>
        </w:r>
        <w:r w:rsidR="00C74103">
          <w:rPr>
            <w:noProof/>
            <w:webHidden/>
          </w:rPr>
        </w:r>
        <w:r w:rsidR="00C74103">
          <w:rPr>
            <w:noProof/>
            <w:webHidden/>
          </w:rPr>
          <w:fldChar w:fldCharType="separate"/>
        </w:r>
        <w:r>
          <w:rPr>
            <w:noProof/>
            <w:webHidden/>
          </w:rPr>
          <w:t>9</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19" w:history="1">
        <w:r w:rsidR="00C74103" w:rsidRPr="004D5743">
          <w:rPr>
            <w:rStyle w:val="Hyperlink"/>
            <w:noProof/>
            <w:lang w:val="es-ES"/>
          </w:rPr>
          <w:t>3.9</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Alarmas</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_Toc432502019 \h </w:instrText>
        </w:r>
        <w:r w:rsidR="00C74103">
          <w:rPr>
            <w:noProof/>
            <w:webHidden/>
          </w:rPr>
        </w:r>
        <w:r w:rsidR="00C74103">
          <w:rPr>
            <w:noProof/>
            <w:webHidden/>
          </w:rPr>
          <w:fldChar w:fldCharType="separate"/>
        </w:r>
        <w:r>
          <w:rPr>
            <w:noProof/>
            <w:webHidden/>
          </w:rPr>
          <w:t>9</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20" w:history="1">
        <w:r w:rsidR="00C74103" w:rsidRPr="004D5743">
          <w:rPr>
            <w:rStyle w:val="Hyperlink"/>
            <w:noProof/>
            <w:lang w:val="es-ES"/>
          </w:rPr>
          <w:t>3.10</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Control de modelos</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_Toc432502020 \h </w:instrText>
        </w:r>
        <w:r w:rsidR="00C74103">
          <w:rPr>
            <w:noProof/>
            <w:webHidden/>
          </w:rPr>
        </w:r>
        <w:r w:rsidR="00C74103">
          <w:rPr>
            <w:noProof/>
            <w:webHidden/>
          </w:rPr>
          <w:fldChar w:fldCharType="separate"/>
        </w:r>
        <w:r>
          <w:rPr>
            <w:noProof/>
            <w:webHidden/>
          </w:rPr>
          <w:t>9</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21" w:history="1">
        <w:r w:rsidR="00C74103" w:rsidRPr="004D5743">
          <w:rPr>
            <w:rStyle w:val="Hyperlink"/>
            <w:noProof/>
            <w:lang w:val="es-ES"/>
          </w:rPr>
          <w:t>3.11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Aplicaciones inductivas</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_Toc432502021 \h </w:instrText>
        </w:r>
        <w:r w:rsidR="00C74103">
          <w:rPr>
            <w:noProof/>
            <w:webHidden/>
          </w:rPr>
        </w:r>
        <w:r w:rsidR="00C74103">
          <w:rPr>
            <w:noProof/>
            <w:webHidden/>
          </w:rPr>
          <w:fldChar w:fldCharType="separate"/>
        </w:r>
        <w:r>
          <w:rPr>
            <w:noProof/>
            <w:webHidden/>
          </w:rPr>
          <w:t>9</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22" w:history="1">
        <w:r w:rsidR="00C74103" w:rsidRPr="004D5743">
          <w:rPr>
            <w:rStyle w:val="Hyperlink"/>
            <w:noProof/>
            <w:lang w:val="es-ES"/>
          </w:rPr>
          <w:t>3.12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Micrófonos radioeléctricos</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_Toc432502022 \h </w:instrText>
        </w:r>
        <w:r w:rsidR="00C74103">
          <w:rPr>
            <w:noProof/>
            <w:webHidden/>
          </w:rPr>
        </w:r>
        <w:r w:rsidR="00C74103">
          <w:rPr>
            <w:noProof/>
            <w:webHidden/>
          </w:rPr>
          <w:fldChar w:fldCharType="separate"/>
        </w:r>
        <w:r>
          <w:rPr>
            <w:noProof/>
            <w:webHidden/>
          </w:rPr>
          <w:t>10</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23" w:history="1">
        <w:r w:rsidR="00C74103" w:rsidRPr="004D5743">
          <w:rPr>
            <w:rStyle w:val="Hyperlink"/>
            <w:noProof/>
            <w:lang w:val="es-ES"/>
          </w:rPr>
          <w:t>3.13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Sistemas de identificación de RF (RFID)</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_Toc432502023 \h </w:instrText>
        </w:r>
        <w:r w:rsidR="00C74103">
          <w:rPr>
            <w:noProof/>
            <w:webHidden/>
          </w:rPr>
        </w:r>
        <w:r w:rsidR="00C74103">
          <w:rPr>
            <w:noProof/>
            <w:webHidden/>
          </w:rPr>
          <w:fldChar w:fldCharType="separate"/>
        </w:r>
        <w:r>
          <w:rPr>
            <w:noProof/>
            <w:webHidden/>
          </w:rPr>
          <w:t>10</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24" w:history="1">
        <w:r w:rsidR="00C74103" w:rsidRPr="004D5743">
          <w:rPr>
            <w:rStyle w:val="Hyperlink"/>
            <w:noProof/>
            <w:lang w:val="es-ES"/>
          </w:rPr>
          <w:t>3.14</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Sistema de comunicación para implantes médicos (MICS) activos de potencia extremadamente baja</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_Toc432502024 \h </w:instrText>
        </w:r>
        <w:r w:rsidR="00C74103">
          <w:rPr>
            <w:noProof/>
            <w:webHidden/>
          </w:rPr>
        </w:r>
        <w:r w:rsidR="00C74103">
          <w:rPr>
            <w:noProof/>
            <w:webHidden/>
          </w:rPr>
          <w:fldChar w:fldCharType="separate"/>
        </w:r>
        <w:r>
          <w:rPr>
            <w:noProof/>
            <w:webHidden/>
          </w:rPr>
          <w:t>10</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25" w:history="1">
        <w:r w:rsidR="00C74103" w:rsidRPr="004D5743">
          <w:rPr>
            <w:rStyle w:val="Hyperlink"/>
            <w:noProof/>
            <w:lang w:val="es-ES"/>
          </w:rPr>
          <w:t>3.15</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Aplicaciones inalámbricas de audio</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_Toc432502025 \h </w:instrText>
        </w:r>
        <w:r w:rsidR="00C74103">
          <w:rPr>
            <w:noProof/>
            <w:webHidden/>
          </w:rPr>
        </w:r>
        <w:r w:rsidR="00C74103">
          <w:rPr>
            <w:noProof/>
            <w:webHidden/>
          </w:rPr>
          <w:fldChar w:fldCharType="separate"/>
        </w:r>
        <w:r>
          <w:rPr>
            <w:noProof/>
            <w:webHidden/>
          </w:rPr>
          <w:t>11</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26" w:history="1">
        <w:r w:rsidR="00C74103" w:rsidRPr="004D5743">
          <w:rPr>
            <w:rStyle w:val="Hyperlink"/>
            <w:noProof/>
            <w:lang w:val="es-ES"/>
          </w:rPr>
          <w:t>3.16</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Indicadores de nivel de RF (radar)</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_Toc432502026 \h </w:instrText>
        </w:r>
        <w:r w:rsidR="00C74103">
          <w:rPr>
            <w:noProof/>
            <w:webHidden/>
          </w:rPr>
        </w:r>
        <w:r w:rsidR="00C74103">
          <w:rPr>
            <w:noProof/>
            <w:webHidden/>
          </w:rPr>
          <w:fldChar w:fldCharType="separate"/>
        </w:r>
        <w:r>
          <w:rPr>
            <w:noProof/>
            <w:webHidden/>
          </w:rPr>
          <w:t>11</w:t>
        </w:r>
        <w:r w:rsidR="00C74103">
          <w:rPr>
            <w:noProof/>
            <w:webHidden/>
          </w:rPr>
          <w:fldChar w:fldCharType="end"/>
        </w:r>
      </w:hyperlink>
    </w:p>
    <w:p w:rsidR="00C74103" w:rsidRDefault="00316382">
      <w:pPr>
        <w:pStyle w:val="TOC1"/>
        <w:rPr>
          <w:rFonts w:asciiTheme="minorHAnsi" w:eastAsiaTheme="minorEastAsia" w:hAnsiTheme="minorHAnsi" w:cstheme="minorBidi"/>
          <w:noProof/>
          <w:sz w:val="22"/>
          <w:szCs w:val="22"/>
          <w:lang w:eastAsia="zh-CN"/>
        </w:rPr>
      </w:pPr>
      <w:hyperlink w:anchor="_Toc432502027" w:history="1">
        <w:r w:rsidR="00C74103" w:rsidRPr="004D5743">
          <w:rPr>
            <w:rStyle w:val="Hyperlink"/>
            <w:noProof/>
            <w:lang w:val="es-ES_tradnl"/>
          </w:rPr>
          <w:t>4</w:t>
        </w:r>
        <w:r w:rsidR="00C74103">
          <w:rPr>
            <w:rFonts w:asciiTheme="minorHAnsi" w:eastAsiaTheme="minorEastAsia" w:hAnsiTheme="minorHAnsi" w:cstheme="minorBidi"/>
            <w:noProof/>
            <w:sz w:val="22"/>
            <w:szCs w:val="22"/>
            <w:lang w:eastAsia="zh-CN"/>
          </w:rPr>
          <w:tab/>
        </w:r>
        <w:r w:rsidR="00C74103" w:rsidRPr="004D5743">
          <w:rPr>
            <w:rStyle w:val="Hyperlink"/>
            <w:noProof/>
            <w:lang w:val="es-ES_tradnl"/>
          </w:rPr>
          <w:t>Normas técnicas y reglamentación</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_Toc432502027 \h </w:instrText>
        </w:r>
        <w:r w:rsidR="00C74103">
          <w:rPr>
            <w:noProof/>
            <w:webHidden/>
          </w:rPr>
        </w:r>
        <w:r w:rsidR="00C74103">
          <w:rPr>
            <w:noProof/>
            <w:webHidden/>
          </w:rPr>
          <w:fldChar w:fldCharType="separate"/>
        </w:r>
        <w:r>
          <w:rPr>
            <w:noProof/>
            <w:webHidden/>
          </w:rPr>
          <w:t>11</w:t>
        </w:r>
        <w:r w:rsidR="00C74103">
          <w:rPr>
            <w:noProof/>
            <w:webHidden/>
          </w:rPr>
          <w:fldChar w:fldCharType="end"/>
        </w:r>
      </w:hyperlink>
    </w:p>
    <w:p w:rsidR="002631DB" w:rsidRPr="00E363CF" w:rsidRDefault="002631DB" w:rsidP="002631DB">
      <w:pPr>
        <w:pStyle w:val="toc0"/>
        <w:jc w:val="right"/>
        <w:rPr>
          <w:noProof/>
          <w:lang w:val="es-ES"/>
        </w:rPr>
      </w:pPr>
      <w:r>
        <w:rPr>
          <w:noProof/>
          <w:lang w:val="es-ES"/>
        </w:rPr>
        <w:lastRenderedPageBreak/>
        <w:t>Página</w:t>
      </w:r>
    </w:p>
    <w:p w:rsidR="00C74103" w:rsidRDefault="00316382">
      <w:pPr>
        <w:pStyle w:val="TOC1"/>
        <w:rPr>
          <w:rFonts w:asciiTheme="minorHAnsi" w:eastAsiaTheme="minorEastAsia" w:hAnsiTheme="minorHAnsi" w:cstheme="minorBidi"/>
          <w:noProof/>
          <w:sz w:val="22"/>
          <w:szCs w:val="22"/>
          <w:lang w:eastAsia="zh-CN"/>
        </w:rPr>
      </w:pPr>
      <w:hyperlink w:anchor="_Toc432502028" w:history="1">
        <w:r w:rsidR="00C74103" w:rsidRPr="004D5743">
          <w:rPr>
            <w:rStyle w:val="Hyperlink"/>
            <w:noProof/>
            <w:lang w:val="es-ES"/>
          </w:rPr>
          <w:t>5</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Gamas de frecuencias comunes</w:t>
        </w:r>
        <w:r w:rsidR="00C74103">
          <w:rPr>
            <w:noProof/>
            <w:webHidden/>
          </w:rPr>
          <w:tab/>
        </w:r>
        <w:r w:rsidR="00A97A06">
          <w:rPr>
            <w:noProof/>
            <w:webHidden/>
          </w:rPr>
          <w:tab/>
        </w:r>
        <w:r w:rsidR="00C74103">
          <w:rPr>
            <w:noProof/>
            <w:webHidden/>
          </w:rPr>
          <w:fldChar w:fldCharType="begin"/>
        </w:r>
        <w:r w:rsidR="00C74103">
          <w:rPr>
            <w:noProof/>
            <w:webHidden/>
          </w:rPr>
          <w:instrText xml:space="preserve"> PAGEREF _Toc432502028 \h </w:instrText>
        </w:r>
        <w:r w:rsidR="00C74103">
          <w:rPr>
            <w:noProof/>
            <w:webHidden/>
          </w:rPr>
        </w:r>
        <w:r w:rsidR="00C74103">
          <w:rPr>
            <w:noProof/>
            <w:webHidden/>
          </w:rPr>
          <w:fldChar w:fldCharType="separate"/>
        </w:r>
        <w:r>
          <w:rPr>
            <w:noProof/>
            <w:webHidden/>
          </w:rPr>
          <w:t>12</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29" w:history="1">
        <w:r w:rsidR="00C74103" w:rsidRPr="004D5743">
          <w:rPr>
            <w:rStyle w:val="Hyperlink"/>
            <w:noProof/>
            <w:lang w:val="es-ES"/>
          </w:rPr>
          <w:t>6</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Potencia radiada o intensidad de campo eléctrico o magnético</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_Toc432502029 \h </w:instrText>
        </w:r>
        <w:r w:rsidR="00C74103">
          <w:rPr>
            <w:noProof/>
            <w:webHidden/>
          </w:rPr>
        </w:r>
        <w:r w:rsidR="00C74103">
          <w:rPr>
            <w:noProof/>
            <w:webHidden/>
          </w:rPr>
          <w:fldChar w:fldCharType="separate"/>
        </w:r>
        <w:r>
          <w:rPr>
            <w:noProof/>
            <w:webHidden/>
          </w:rPr>
          <w:t>13</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30" w:history="1">
        <w:r w:rsidR="00C74103" w:rsidRPr="004D5743">
          <w:rPr>
            <w:rStyle w:val="Hyperlink"/>
            <w:noProof/>
            <w:lang w:val="es-ES"/>
          </w:rPr>
          <w:t>6.1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Países miembros de la Conferencia Europea de Administraciones de Correos y Telecomunicaciones (CEPT)</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_Toc432502030 \h </w:instrText>
        </w:r>
        <w:r w:rsidR="00C74103">
          <w:rPr>
            <w:noProof/>
            <w:webHidden/>
          </w:rPr>
        </w:r>
        <w:r w:rsidR="00C74103">
          <w:rPr>
            <w:noProof/>
            <w:webHidden/>
          </w:rPr>
          <w:fldChar w:fldCharType="separate"/>
        </w:r>
        <w:r>
          <w:rPr>
            <w:noProof/>
            <w:webHidden/>
          </w:rPr>
          <w:t>13</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31" w:history="1">
        <w:r w:rsidR="00C74103" w:rsidRPr="004D5743">
          <w:rPr>
            <w:rStyle w:val="Hyperlink"/>
            <w:noProof/>
            <w:lang w:val="es-ES"/>
          </w:rPr>
          <w:t>6.2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Límites generales en la Comisión Federal de Comunicaciones (FCC) de Estados Unidos de América, en Brasil y en Canadá</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_Toc432502031 \h </w:instrText>
        </w:r>
        <w:r w:rsidR="00C74103">
          <w:rPr>
            <w:noProof/>
            <w:webHidden/>
          </w:rPr>
        </w:r>
        <w:r w:rsidR="00C74103">
          <w:rPr>
            <w:noProof/>
            <w:webHidden/>
          </w:rPr>
          <w:fldChar w:fldCharType="separate"/>
        </w:r>
        <w:r>
          <w:rPr>
            <w:noProof/>
            <w:webHidden/>
          </w:rPr>
          <w:t>13</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32" w:history="1">
        <w:r w:rsidR="00C74103" w:rsidRPr="004D5743">
          <w:rPr>
            <w:rStyle w:val="Hyperlink"/>
            <w:noProof/>
            <w:lang w:val="es-ES"/>
          </w:rPr>
          <w:t>6.3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Japón</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_Toc432502032 \h </w:instrText>
        </w:r>
        <w:r w:rsidR="00C74103">
          <w:rPr>
            <w:noProof/>
            <w:webHidden/>
          </w:rPr>
        </w:r>
        <w:r w:rsidR="00C74103">
          <w:rPr>
            <w:noProof/>
            <w:webHidden/>
          </w:rPr>
          <w:fldChar w:fldCharType="separate"/>
        </w:r>
        <w:r>
          <w:rPr>
            <w:noProof/>
            <w:webHidden/>
          </w:rPr>
          <w:t>14</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33" w:history="1">
        <w:r w:rsidR="00C74103" w:rsidRPr="004D5743">
          <w:rPr>
            <w:rStyle w:val="Hyperlink"/>
            <w:noProof/>
            <w:lang w:val="es-ES"/>
          </w:rPr>
          <w:t>6.4</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República de Corea</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_Toc432502033 \h </w:instrText>
        </w:r>
        <w:r w:rsidR="00C74103">
          <w:rPr>
            <w:noProof/>
            <w:webHidden/>
          </w:rPr>
        </w:r>
        <w:r w:rsidR="00C74103">
          <w:rPr>
            <w:noProof/>
            <w:webHidden/>
          </w:rPr>
          <w:fldChar w:fldCharType="separate"/>
        </w:r>
        <w:r>
          <w:rPr>
            <w:noProof/>
            <w:webHidden/>
          </w:rPr>
          <w:t>14</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34" w:history="1">
        <w:r w:rsidR="00C74103" w:rsidRPr="004D5743">
          <w:rPr>
            <w:rStyle w:val="Hyperlink"/>
            <w:noProof/>
            <w:lang w:val="es-ES"/>
          </w:rPr>
          <w:t>7</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Requisitos de las antenas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_Toc432502034 \h </w:instrText>
        </w:r>
        <w:r w:rsidR="00C74103">
          <w:rPr>
            <w:noProof/>
            <w:webHidden/>
          </w:rPr>
        </w:r>
        <w:r w:rsidR="00C74103">
          <w:rPr>
            <w:noProof/>
            <w:webHidden/>
          </w:rPr>
          <w:fldChar w:fldCharType="separate"/>
        </w:r>
        <w:r>
          <w:rPr>
            <w:noProof/>
            <w:webHidden/>
          </w:rPr>
          <w:t>14</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35" w:history="1">
        <w:r w:rsidR="00C74103" w:rsidRPr="004D5743">
          <w:rPr>
            <w:rStyle w:val="Hyperlink"/>
            <w:noProof/>
            <w:lang w:val="es-ES"/>
          </w:rPr>
          <w:t>8</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Requisitos administrativos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_Toc432502035 \h </w:instrText>
        </w:r>
        <w:r w:rsidR="00C74103">
          <w:rPr>
            <w:noProof/>
            <w:webHidden/>
          </w:rPr>
        </w:r>
        <w:r w:rsidR="00C74103">
          <w:rPr>
            <w:noProof/>
            <w:webHidden/>
          </w:rPr>
          <w:fldChar w:fldCharType="separate"/>
        </w:r>
        <w:r>
          <w:rPr>
            <w:noProof/>
            <w:webHidden/>
          </w:rPr>
          <w:t>15</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36" w:history="1">
        <w:r w:rsidR="00C74103" w:rsidRPr="004D5743">
          <w:rPr>
            <w:rStyle w:val="Hyperlink"/>
            <w:noProof/>
            <w:lang w:val="es-ES"/>
          </w:rPr>
          <w:t>8.1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Certificación y verificación</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_Toc432502036 \h </w:instrText>
        </w:r>
        <w:r w:rsidR="00C74103">
          <w:rPr>
            <w:noProof/>
            <w:webHidden/>
          </w:rPr>
        </w:r>
        <w:r w:rsidR="00C74103">
          <w:rPr>
            <w:noProof/>
            <w:webHidden/>
          </w:rPr>
          <w:fldChar w:fldCharType="separate"/>
        </w:r>
        <w:r>
          <w:rPr>
            <w:noProof/>
            <w:webHidden/>
          </w:rPr>
          <w:t>15</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37" w:history="1">
        <w:r w:rsidR="00C74103" w:rsidRPr="004D5743">
          <w:rPr>
            <w:rStyle w:val="Hyperlink"/>
            <w:noProof/>
            <w:lang w:val="es-ES"/>
          </w:rPr>
          <w:t>8.2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Requisitos para las licencias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_Toc432502037 \h </w:instrText>
        </w:r>
        <w:r w:rsidR="00C74103">
          <w:rPr>
            <w:noProof/>
            <w:webHidden/>
          </w:rPr>
        </w:r>
        <w:r w:rsidR="00C74103">
          <w:rPr>
            <w:noProof/>
            <w:webHidden/>
          </w:rPr>
          <w:fldChar w:fldCharType="separate"/>
        </w:r>
        <w:r>
          <w:rPr>
            <w:noProof/>
            <w:webHidden/>
          </w:rPr>
          <w:t>17</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38" w:history="1">
        <w:r w:rsidR="00C74103" w:rsidRPr="004D5743">
          <w:rPr>
            <w:rStyle w:val="Hyperlink"/>
            <w:noProof/>
            <w:lang w:val="es-ES"/>
          </w:rPr>
          <w:t>8.3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Acuerdos mutuos entre países/regiones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_Toc432502038 \h </w:instrText>
        </w:r>
        <w:r w:rsidR="00C74103">
          <w:rPr>
            <w:noProof/>
            <w:webHidden/>
          </w:rPr>
        </w:r>
        <w:r w:rsidR="00C74103">
          <w:rPr>
            <w:noProof/>
            <w:webHidden/>
          </w:rPr>
          <w:fldChar w:fldCharType="separate"/>
        </w:r>
        <w:r>
          <w:rPr>
            <w:noProof/>
            <w:webHidden/>
          </w:rPr>
          <w:t>17</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39" w:history="1">
        <w:r w:rsidR="00C74103" w:rsidRPr="004D5743">
          <w:rPr>
            <w:rStyle w:val="Hyperlink"/>
            <w:noProof/>
            <w:lang w:val="es-ES"/>
          </w:rPr>
          <w:t>9</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Aplicaciones adicionales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_Toc432502039 \h </w:instrText>
        </w:r>
        <w:r w:rsidR="00C74103">
          <w:rPr>
            <w:noProof/>
            <w:webHidden/>
          </w:rPr>
        </w:r>
        <w:r w:rsidR="00C74103">
          <w:rPr>
            <w:noProof/>
            <w:webHidden/>
          </w:rPr>
          <w:fldChar w:fldCharType="separate"/>
        </w:r>
        <w:r>
          <w:rPr>
            <w:noProof/>
            <w:webHidden/>
          </w:rPr>
          <w:t>18</w:t>
        </w:r>
        <w:r w:rsidR="00C74103">
          <w:rPr>
            <w:noProof/>
            <w:webHidden/>
          </w:rPr>
          <w:fldChar w:fldCharType="end"/>
        </w:r>
      </w:hyperlink>
    </w:p>
    <w:p w:rsidR="00C74103" w:rsidRDefault="00316382">
      <w:pPr>
        <w:pStyle w:val="TOC1"/>
        <w:rPr>
          <w:rFonts w:asciiTheme="minorHAnsi" w:eastAsiaTheme="minorEastAsia" w:hAnsiTheme="minorHAnsi" w:cstheme="minorBidi"/>
          <w:noProof/>
          <w:sz w:val="22"/>
          <w:szCs w:val="22"/>
          <w:lang w:eastAsia="zh-CN"/>
        </w:rPr>
      </w:pPr>
      <w:hyperlink w:anchor="_Toc432502040" w:history="1">
        <w:r w:rsidR="00C74103" w:rsidRPr="004D5743">
          <w:rPr>
            <w:rStyle w:val="Hyperlink"/>
            <w:noProof/>
            <w:lang w:val="es-ES"/>
          </w:rPr>
          <w:t xml:space="preserve">Anexo 1 </w:t>
        </w:r>
        <w:r w:rsidR="002631DB">
          <w:rPr>
            <w:rStyle w:val="Hyperlink"/>
            <w:noProof/>
            <w:lang w:val="es-ES"/>
          </w:rPr>
          <w:t>–</w:t>
        </w:r>
        <w:r w:rsidR="00C74103" w:rsidRPr="004D5743">
          <w:rPr>
            <w:rStyle w:val="Hyperlink"/>
            <w:noProof/>
            <w:lang w:val="es-ES"/>
          </w:rPr>
          <w:t xml:space="preserve"> Aplicaciones adicionales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_Toc432502040 \h </w:instrText>
        </w:r>
        <w:r w:rsidR="00C74103">
          <w:rPr>
            <w:noProof/>
            <w:webHidden/>
          </w:rPr>
        </w:r>
        <w:r w:rsidR="00C74103">
          <w:rPr>
            <w:noProof/>
            <w:webHidden/>
          </w:rPr>
          <w:fldChar w:fldCharType="separate"/>
        </w:r>
        <w:r>
          <w:rPr>
            <w:noProof/>
            <w:webHidden/>
          </w:rPr>
          <w:t>19</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41" w:history="1">
        <w:r w:rsidR="00C74103" w:rsidRPr="004D5743">
          <w:rPr>
            <w:rStyle w:val="Hyperlink"/>
            <w:noProof/>
            <w:lang w:val="es-ES"/>
          </w:rPr>
          <w:t>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Dispositivos de radiocomunicaciones de corto alcance que funcionan en la banda 57</w:t>
        </w:r>
        <w:r w:rsidR="00C74103" w:rsidRPr="004D5743">
          <w:rPr>
            <w:rStyle w:val="Hyperlink"/>
            <w:noProof/>
            <w:lang w:val="es-ES"/>
          </w:rPr>
          <w:noBreakHyphen/>
          <w:t>64 GHz</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_Toc432502041 \h </w:instrText>
        </w:r>
        <w:r w:rsidR="00C74103">
          <w:rPr>
            <w:noProof/>
            <w:webHidden/>
          </w:rPr>
        </w:r>
        <w:r w:rsidR="00C74103">
          <w:rPr>
            <w:noProof/>
            <w:webHidden/>
          </w:rPr>
          <w:fldChar w:fldCharType="separate"/>
        </w:r>
        <w:r>
          <w:rPr>
            <w:noProof/>
            <w:webHidden/>
          </w:rPr>
          <w:t>19</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42" w:history="1">
        <w:r w:rsidR="00C74103" w:rsidRPr="004D5743">
          <w:rPr>
            <w:rStyle w:val="Hyperlink"/>
            <w:noProof/>
            <w:lang w:val="es-ES"/>
          </w:rPr>
          <w:t>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Indicadores de nivel de RF</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_Toc432502042 \h </w:instrText>
        </w:r>
        <w:r w:rsidR="00C74103">
          <w:rPr>
            <w:noProof/>
            <w:webHidden/>
          </w:rPr>
        </w:r>
        <w:r w:rsidR="00C74103">
          <w:rPr>
            <w:noProof/>
            <w:webHidden/>
          </w:rPr>
          <w:fldChar w:fldCharType="separate"/>
        </w:r>
        <w:r>
          <w:rPr>
            <w:noProof/>
            <w:webHidden/>
          </w:rPr>
          <w:t>20</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43" w:history="1">
        <w:r w:rsidR="00C74103" w:rsidRPr="004D5743">
          <w:rPr>
            <w:rStyle w:val="Hyperlink"/>
            <w:noProof/>
            <w:lang w:val="es-ES"/>
          </w:rPr>
          <w:t>2.1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Sistemas de impulsos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_Toc432502043 \h </w:instrText>
        </w:r>
        <w:r w:rsidR="00C74103">
          <w:rPr>
            <w:noProof/>
            <w:webHidden/>
          </w:rPr>
        </w:r>
        <w:r w:rsidR="00C74103">
          <w:rPr>
            <w:noProof/>
            <w:webHidden/>
          </w:rPr>
          <w:fldChar w:fldCharType="separate"/>
        </w:r>
        <w:r>
          <w:rPr>
            <w:noProof/>
            <w:webHidden/>
          </w:rPr>
          <w:t>20</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44" w:history="1">
        <w:r w:rsidR="00C74103" w:rsidRPr="004D5743">
          <w:rPr>
            <w:rStyle w:val="Hyperlink"/>
            <w:noProof/>
            <w:lang w:val="es-ES"/>
          </w:rPr>
          <w:t>2.2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Sistemas de ondas continuas moduladas en frecuencia (FMCW)</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_Toc432502044 \h </w:instrText>
        </w:r>
        <w:r w:rsidR="00C74103">
          <w:rPr>
            <w:noProof/>
            <w:webHidden/>
          </w:rPr>
        </w:r>
        <w:r w:rsidR="00C74103">
          <w:rPr>
            <w:noProof/>
            <w:webHidden/>
          </w:rPr>
          <w:fldChar w:fldCharType="separate"/>
        </w:r>
        <w:r>
          <w:rPr>
            <w:noProof/>
            <w:webHidden/>
          </w:rPr>
          <w:t>20</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45" w:history="1">
        <w:r w:rsidR="00C74103" w:rsidRPr="004D5743">
          <w:rPr>
            <w:rStyle w:val="Hyperlink"/>
            <w:noProof/>
            <w:lang w:val="es-ES"/>
          </w:rPr>
          <w:t>2.3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Parámetros de funcionamiento y utilización del espectro de los indicadores de nivel de RF</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_Toc432502045 \h </w:instrText>
        </w:r>
        <w:r w:rsidR="00C74103">
          <w:rPr>
            <w:noProof/>
            <w:webHidden/>
          </w:rPr>
        </w:r>
        <w:r w:rsidR="00C74103">
          <w:rPr>
            <w:noProof/>
            <w:webHidden/>
          </w:rPr>
          <w:fldChar w:fldCharType="separate"/>
        </w:r>
        <w:r>
          <w:rPr>
            <w:noProof/>
            <w:webHidden/>
          </w:rPr>
          <w:t>21</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46" w:history="1">
        <w:r w:rsidR="00C74103" w:rsidRPr="004D5743">
          <w:rPr>
            <w:rStyle w:val="Hyperlink"/>
            <w:noProof/>
            <w:lang w:val="es-ES"/>
          </w:rPr>
          <w:t>Anexo 2</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_Toc432502046 \h </w:instrText>
        </w:r>
        <w:r w:rsidR="00C74103">
          <w:rPr>
            <w:noProof/>
            <w:webHidden/>
          </w:rPr>
        </w:r>
        <w:r w:rsidR="00C74103">
          <w:rPr>
            <w:noProof/>
            <w:webHidden/>
          </w:rPr>
          <w:fldChar w:fldCharType="separate"/>
        </w:r>
        <w:r>
          <w:rPr>
            <w:noProof/>
            <w:webHidden/>
          </w:rPr>
          <w:t>21</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47" w:history="1">
        <w:r w:rsidR="00C74103" w:rsidRPr="002631DB">
          <w:rPr>
            <w:rStyle w:val="Hyperlink"/>
            <w:noProof/>
            <w:u w:val="none"/>
            <w:lang w:val="es-ES"/>
          </w:rPr>
          <w:t>Apéndice 1 al Anexo 2</w:t>
        </w:r>
      </w:hyperlink>
      <w:r w:rsidR="002631DB" w:rsidRPr="002631DB">
        <w:rPr>
          <w:rStyle w:val="Hyperlink"/>
          <w:noProof/>
          <w:u w:val="none"/>
        </w:rPr>
        <w:t xml:space="preserve">  </w:t>
      </w:r>
      <w:hyperlink w:anchor="_Toc432502048" w:history="1">
        <w:r w:rsidR="00C74103" w:rsidRPr="004D5743">
          <w:rPr>
            <w:rStyle w:val="Hyperlink"/>
            <w:bCs/>
            <w:noProof/>
            <w:lang w:val="es-ES_tradnl"/>
          </w:rPr>
          <w:t>(Región 1; Países de la CEPT)</w:t>
        </w:r>
        <w:r w:rsidR="00C74103" w:rsidRPr="004D5743">
          <w:rPr>
            <w:rStyle w:val="Hyperlink"/>
            <w:noProof/>
            <w:lang w:val="es-ES"/>
          </w:rPr>
          <w:t xml:space="preserve"> </w:t>
        </w:r>
        <w:r w:rsidR="002631DB">
          <w:rPr>
            <w:rStyle w:val="Hyperlink"/>
            <w:noProof/>
            <w:lang w:val="es-ES"/>
          </w:rPr>
          <w:t>–</w:t>
        </w:r>
        <w:r w:rsidR="00C74103" w:rsidRPr="004D5743">
          <w:rPr>
            <w:rStyle w:val="Hyperlink"/>
            <w:noProof/>
            <w:lang w:val="es-ES"/>
          </w:rPr>
          <w:t xml:space="preserve"> Parámetros técnicos y de explotación de los dispositivos de radiocomunicaciones de corto alcance y utilización del espectro por los mismos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_Toc432502048 \h </w:instrText>
        </w:r>
        <w:r w:rsidR="00C74103">
          <w:rPr>
            <w:noProof/>
            <w:webHidden/>
          </w:rPr>
        </w:r>
        <w:r w:rsidR="00C74103">
          <w:rPr>
            <w:noProof/>
            <w:webHidden/>
          </w:rPr>
          <w:fldChar w:fldCharType="separate"/>
        </w:r>
        <w:r>
          <w:rPr>
            <w:noProof/>
            <w:webHidden/>
          </w:rPr>
          <w:t>21</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49" w:history="1">
        <w:r w:rsidR="00C74103" w:rsidRPr="004D5743">
          <w:rPr>
            <w:rStyle w:val="Hyperlink"/>
            <w:noProof/>
            <w:lang w:val="es-ES"/>
          </w:rPr>
          <w:t>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Recomendación CEPT/ERC/REC 70-03</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_Toc432502049 \h </w:instrText>
        </w:r>
        <w:r w:rsidR="00C74103">
          <w:rPr>
            <w:noProof/>
            <w:webHidden/>
          </w:rPr>
        </w:r>
        <w:r w:rsidR="00C74103">
          <w:rPr>
            <w:noProof/>
            <w:webHidden/>
          </w:rPr>
          <w:fldChar w:fldCharType="separate"/>
        </w:r>
        <w:r>
          <w:rPr>
            <w:noProof/>
            <w:webHidden/>
          </w:rPr>
          <w:t>21</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50" w:history="1">
        <w:r w:rsidR="00C74103" w:rsidRPr="004D5743">
          <w:rPr>
            <w:rStyle w:val="Hyperlink"/>
            <w:noProof/>
            <w:lang w:val="es-ES"/>
          </w:rPr>
          <w:t>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Bandas de frecuencia y parámetros correspondientes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_Toc432502050 \h </w:instrText>
        </w:r>
        <w:r w:rsidR="00C74103">
          <w:rPr>
            <w:noProof/>
            <w:webHidden/>
          </w:rPr>
        </w:r>
        <w:r w:rsidR="00C74103">
          <w:rPr>
            <w:noProof/>
            <w:webHidden/>
          </w:rPr>
          <w:fldChar w:fldCharType="separate"/>
        </w:r>
        <w:r>
          <w:rPr>
            <w:noProof/>
            <w:webHidden/>
          </w:rPr>
          <w:t>22</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51" w:history="1">
        <w:r w:rsidR="00C74103" w:rsidRPr="004D5743">
          <w:rPr>
            <w:rStyle w:val="Hyperlink"/>
            <w:noProof/>
            <w:lang w:val="es-ES"/>
          </w:rPr>
          <w:t>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Requisitos técnicos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_Toc432502051 \h </w:instrText>
        </w:r>
        <w:r w:rsidR="00C74103">
          <w:rPr>
            <w:noProof/>
            <w:webHidden/>
          </w:rPr>
        </w:r>
        <w:r w:rsidR="00C74103">
          <w:rPr>
            <w:noProof/>
            <w:webHidden/>
          </w:rPr>
          <w:fldChar w:fldCharType="separate"/>
        </w:r>
        <w:r>
          <w:rPr>
            <w:noProof/>
            <w:webHidden/>
          </w:rPr>
          <w:t>23</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52" w:history="1">
        <w:r w:rsidR="00C74103" w:rsidRPr="004D5743">
          <w:rPr>
            <w:rStyle w:val="Hyperlink"/>
            <w:noProof/>
            <w:lang w:val="es-ES"/>
          </w:rPr>
          <w:t>3.1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Normas del ETSI</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_Toc432502052 \h </w:instrText>
        </w:r>
        <w:r w:rsidR="00C74103">
          <w:rPr>
            <w:noProof/>
            <w:webHidden/>
          </w:rPr>
        </w:r>
        <w:r w:rsidR="00C74103">
          <w:rPr>
            <w:noProof/>
            <w:webHidden/>
          </w:rPr>
          <w:fldChar w:fldCharType="separate"/>
        </w:r>
        <w:r>
          <w:rPr>
            <w:noProof/>
            <w:webHidden/>
          </w:rPr>
          <w:t>23</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53" w:history="1">
        <w:r w:rsidR="00C74103" w:rsidRPr="004D5743">
          <w:rPr>
            <w:rStyle w:val="Hyperlink"/>
            <w:noProof/>
            <w:lang w:val="es-ES"/>
          </w:rPr>
          <w:t>3.2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Compatibilidad electromagnética (CEM) y seguridad</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_Toc432502053 \h </w:instrText>
        </w:r>
        <w:r w:rsidR="00C74103">
          <w:rPr>
            <w:noProof/>
            <w:webHidden/>
          </w:rPr>
        </w:r>
        <w:r w:rsidR="00C74103">
          <w:rPr>
            <w:noProof/>
            <w:webHidden/>
          </w:rPr>
          <w:fldChar w:fldCharType="separate"/>
        </w:r>
        <w:r>
          <w:rPr>
            <w:noProof/>
            <w:webHidden/>
          </w:rPr>
          <w:t>23</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54" w:history="1">
        <w:r w:rsidR="00C74103" w:rsidRPr="004D5743">
          <w:rPr>
            <w:rStyle w:val="Hyperlink"/>
            <w:noProof/>
            <w:lang w:val="es-ES"/>
          </w:rPr>
          <w:t>3.3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Especificaciones de homologación nacional</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_Toc432502054 \h </w:instrText>
        </w:r>
        <w:r w:rsidR="00C74103">
          <w:rPr>
            <w:noProof/>
            <w:webHidden/>
          </w:rPr>
        </w:r>
        <w:r w:rsidR="00C74103">
          <w:rPr>
            <w:noProof/>
            <w:webHidden/>
          </w:rPr>
          <w:fldChar w:fldCharType="separate"/>
        </w:r>
        <w:r>
          <w:rPr>
            <w:noProof/>
            <w:webHidden/>
          </w:rPr>
          <w:t>24</w:t>
        </w:r>
        <w:r w:rsidR="00C74103">
          <w:rPr>
            <w:noProof/>
            <w:webHidden/>
          </w:rPr>
          <w:fldChar w:fldCharType="end"/>
        </w:r>
      </w:hyperlink>
    </w:p>
    <w:p w:rsidR="00734F9A" w:rsidRPr="00E363CF" w:rsidRDefault="00734F9A" w:rsidP="00734F9A">
      <w:pPr>
        <w:pStyle w:val="toc0"/>
        <w:keepNext/>
        <w:keepLines/>
        <w:jc w:val="right"/>
        <w:rPr>
          <w:noProof/>
          <w:lang w:val="es-ES"/>
        </w:rPr>
      </w:pPr>
      <w:r>
        <w:rPr>
          <w:noProof/>
          <w:lang w:val="es-ES"/>
        </w:rPr>
        <w:lastRenderedPageBreak/>
        <w:t>Página</w:t>
      </w:r>
    </w:p>
    <w:p w:rsidR="00C74103" w:rsidRDefault="00316382">
      <w:pPr>
        <w:pStyle w:val="TOC1"/>
        <w:rPr>
          <w:rFonts w:asciiTheme="minorHAnsi" w:eastAsiaTheme="minorEastAsia" w:hAnsiTheme="minorHAnsi" w:cstheme="minorBidi"/>
          <w:noProof/>
          <w:sz w:val="22"/>
          <w:szCs w:val="22"/>
          <w:lang w:eastAsia="zh-CN"/>
        </w:rPr>
      </w:pPr>
      <w:hyperlink w:anchor="_Toc432502055" w:history="1">
        <w:r w:rsidR="00C74103" w:rsidRPr="004D5743">
          <w:rPr>
            <w:rStyle w:val="Hyperlink"/>
            <w:noProof/>
            <w:lang w:val="es-ES"/>
          </w:rPr>
          <w:t>4</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Uso de espectro adicional</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_Toc432502055 \h </w:instrText>
        </w:r>
        <w:r w:rsidR="00C74103">
          <w:rPr>
            <w:noProof/>
            <w:webHidden/>
          </w:rPr>
        </w:r>
        <w:r w:rsidR="00C74103">
          <w:rPr>
            <w:noProof/>
            <w:webHidden/>
          </w:rPr>
          <w:fldChar w:fldCharType="separate"/>
        </w:r>
        <w:r>
          <w:rPr>
            <w:noProof/>
            <w:webHidden/>
          </w:rPr>
          <w:t>24</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56" w:history="1">
        <w:r w:rsidR="00C74103" w:rsidRPr="004D5743">
          <w:rPr>
            <w:rStyle w:val="Hyperlink"/>
            <w:noProof/>
            <w:lang w:val="es-ES"/>
          </w:rPr>
          <w:t>4.1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Potencia radiada o intensidad de campo magnético</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_Toc432502056 \h </w:instrText>
        </w:r>
        <w:r w:rsidR="00C74103">
          <w:rPr>
            <w:noProof/>
            <w:webHidden/>
          </w:rPr>
        </w:r>
        <w:r w:rsidR="00C74103">
          <w:rPr>
            <w:noProof/>
            <w:webHidden/>
          </w:rPr>
          <w:fldChar w:fldCharType="separate"/>
        </w:r>
        <w:r>
          <w:rPr>
            <w:noProof/>
            <w:webHidden/>
          </w:rPr>
          <w:t>24</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57" w:history="1">
        <w:r w:rsidR="00C74103" w:rsidRPr="004D5743">
          <w:rPr>
            <w:rStyle w:val="Hyperlink"/>
            <w:noProof/>
            <w:lang w:val="es-ES"/>
          </w:rPr>
          <w:t>4.2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Antena del transmisor</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_Toc432502057 \h </w:instrText>
        </w:r>
        <w:r w:rsidR="00C74103">
          <w:rPr>
            <w:noProof/>
            <w:webHidden/>
          </w:rPr>
        </w:r>
        <w:r w:rsidR="00C74103">
          <w:rPr>
            <w:noProof/>
            <w:webHidden/>
          </w:rPr>
          <w:fldChar w:fldCharType="separate"/>
        </w:r>
        <w:r>
          <w:rPr>
            <w:noProof/>
            <w:webHidden/>
          </w:rPr>
          <w:t>24</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58" w:history="1">
        <w:r w:rsidR="00C74103" w:rsidRPr="004D5743">
          <w:rPr>
            <w:rStyle w:val="Hyperlink"/>
            <w:noProof/>
            <w:lang w:val="es-ES"/>
          </w:rPr>
          <w:t>4.3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Separación entre canales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_Toc432502058 \h </w:instrText>
        </w:r>
        <w:r w:rsidR="00C74103">
          <w:rPr>
            <w:noProof/>
            <w:webHidden/>
          </w:rPr>
        </w:r>
        <w:r w:rsidR="00C74103">
          <w:rPr>
            <w:noProof/>
            <w:webHidden/>
          </w:rPr>
          <w:fldChar w:fldCharType="separate"/>
        </w:r>
        <w:r>
          <w:rPr>
            <w:noProof/>
            <w:webHidden/>
          </w:rPr>
          <w:t>24</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59" w:history="1">
        <w:r w:rsidR="00C74103" w:rsidRPr="004D5743">
          <w:rPr>
            <w:rStyle w:val="Hyperlink"/>
            <w:noProof/>
            <w:lang w:val="es-ES"/>
          </w:rPr>
          <w:t>4.4</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Categorías del ciclo de trabajo</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_Toc432502059 \h </w:instrText>
        </w:r>
        <w:r w:rsidR="00C74103">
          <w:rPr>
            <w:noProof/>
            <w:webHidden/>
          </w:rPr>
        </w:r>
        <w:r w:rsidR="00C74103">
          <w:rPr>
            <w:noProof/>
            <w:webHidden/>
          </w:rPr>
          <w:fldChar w:fldCharType="separate"/>
        </w:r>
        <w:r>
          <w:rPr>
            <w:noProof/>
            <w:webHidden/>
          </w:rPr>
          <w:t>24</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60" w:history="1">
        <w:r w:rsidR="00C74103" w:rsidRPr="004D5743">
          <w:rPr>
            <w:rStyle w:val="Hyperlink"/>
            <w:noProof/>
            <w:lang w:val="es-ES"/>
          </w:rPr>
          <w:t>5</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Requisitos administrativos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_Toc432502060 \h </w:instrText>
        </w:r>
        <w:r w:rsidR="00C74103">
          <w:rPr>
            <w:noProof/>
            <w:webHidden/>
          </w:rPr>
        </w:r>
        <w:r w:rsidR="00C74103">
          <w:rPr>
            <w:noProof/>
            <w:webHidden/>
          </w:rPr>
          <w:fldChar w:fldCharType="separate"/>
        </w:r>
        <w:r>
          <w:rPr>
            <w:noProof/>
            <w:webHidden/>
          </w:rPr>
          <w:t>25</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61" w:history="1">
        <w:r w:rsidR="00C74103" w:rsidRPr="004D5743">
          <w:rPr>
            <w:rStyle w:val="Hyperlink"/>
            <w:noProof/>
            <w:lang w:val="es-ES"/>
          </w:rPr>
          <w:t>5.1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Requisitos de adjudicación de licencias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_Toc432502061 \h </w:instrText>
        </w:r>
        <w:r w:rsidR="00C74103">
          <w:rPr>
            <w:noProof/>
            <w:webHidden/>
          </w:rPr>
        </w:r>
        <w:r w:rsidR="00C74103">
          <w:rPr>
            <w:noProof/>
            <w:webHidden/>
          </w:rPr>
          <w:fldChar w:fldCharType="separate"/>
        </w:r>
        <w:r>
          <w:rPr>
            <w:noProof/>
            <w:webHidden/>
          </w:rPr>
          <w:t>25</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62" w:history="1">
        <w:r w:rsidR="00C74103" w:rsidRPr="004D5743">
          <w:rPr>
            <w:rStyle w:val="Hyperlink"/>
            <w:noProof/>
            <w:lang w:val="es-ES"/>
          </w:rPr>
          <w:t>5.2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Evaluación de conformidad, requisitos de marcación y libre circulación</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_Toc432502062 \h </w:instrText>
        </w:r>
        <w:r w:rsidR="00C74103">
          <w:rPr>
            <w:noProof/>
            <w:webHidden/>
          </w:rPr>
        </w:r>
        <w:r w:rsidR="00C74103">
          <w:rPr>
            <w:noProof/>
            <w:webHidden/>
          </w:rPr>
          <w:fldChar w:fldCharType="separate"/>
        </w:r>
        <w:r>
          <w:rPr>
            <w:noProof/>
            <w:webHidden/>
          </w:rPr>
          <w:t>26</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63" w:history="1">
        <w:r w:rsidR="00C74103" w:rsidRPr="004D5743">
          <w:rPr>
            <w:rStyle w:val="Hyperlink"/>
            <w:noProof/>
            <w:lang w:val="es-ES"/>
          </w:rPr>
          <w:t>6</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Parámetros de funcionamiento</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_Toc432502063 \h </w:instrText>
        </w:r>
        <w:r w:rsidR="00C74103">
          <w:rPr>
            <w:noProof/>
            <w:webHidden/>
          </w:rPr>
        </w:r>
        <w:r w:rsidR="00C74103">
          <w:rPr>
            <w:noProof/>
            <w:webHidden/>
          </w:rPr>
          <w:fldChar w:fldCharType="separate"/>
        </w:r>
        <w:r>
          <w:rPr>
            <w:noProof/>
            <w:webHidden/>
          </w:rPr>
          <w:t>26</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64" w:history="1">
        <w:r w:rsidR="00C74103" w:rsidRPr="004D5743">
          <w:rPr>
            <w:rStyle w:val="Hyperlink"/>
            <w:noProof/>
            <w:lang w:val="es-ES"/>
          </w:rPr>
          <w:t>7</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La Directiva R&amp;TTE</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_Toc432502064 \h </w:instrText>
        </w:r>
        <w:r w:rsidR="00C74103">
          <w:rPr>
            <w:noProof/>
            <w:webHidden/>
          </w:rPr>
        </w:r>
        <w:r w:rsidR="00C74103">
          <w:rPr>
            <w:noProof/>
            <w:webHidden/>
          </w:rPr>
          <w:fldChar w:fldCharType="separate"/>
        </w:r>
        <w:r>
          <w:rPr>
            <w:noProof/>
            <w:webHidden/>
          </w:rPr>
          <w:t>26</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65" w:history="1">
        <w:r w:rsidR="00C74103" w:rsidRPr="004D5743">
          <w:rPr>
            <w:rStyle w:val="Hyperlink"/>
            <w:noProof/>
            <w:lang w:val="es-ES"/>
          </w:rPr>
          <w:t xml:space="preserve">Apéndice 2 al Anexo 2 </w:t>
        </w:r>
        <w:r w:rsidR="00C74103" w:rsidRPr="004D5743">
          <w:rPr>
            <w:rStyle w:val="Hyperlink"/>
            <w:bCs/>
            <w:noProof/>
            <w:lang w:val="es-ES"/>
          </w:rPr>
          <w:t xml:space="preserve"> (Estados Unidos de América) </w:t>
        </w:r>
        <w:r w:rsidR="002631DB">
          <w:rPr>
            <w:rStyle w:val="Hyperlink"/>
            <w:bCs/>
            <w:noProof/>
            <w:lang w:val="es-ES"/>
          </w:rPr>
          <w:t>–</w:t>
        </w:r>
        <w:r w:rsidR="00C74103" w:rsidRPr="004D5743">
          <w:rPr>
            <w:rStyle w:val="Hyperlink"/>
            <w:bCs/>
            <w:noProof/>
            <w:lang w:val="es-ES"/>
          </w:rPr>
          <w:t xml:space="preserve"> </w:t>
        </w:r>
        <w:r w:rsidR="00C74103" w:rsidRPr="004D5743">
          <w:rPr>
            <w:rStyle w:val="Hyperlink"/>
            <w:noProof/>
            <w:lang w:val="es-ES"/>
          </w:rPr>
          <w:t>Interpretación de las Reglas de la FCC para transmisores legales de baja potencia, sin licencia</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_Toc432502065 \h </w:instrText>
        </w:r>
        <w:r w:rsidR="00C74103">
          <w:rPr>
            <w:noProof/>
            <w:webHidden/>
          </w:rPr>
        </w:r>
        <w:r w:rsidR="00C74103">
          <w:rPr>
            <w:noProof/>
            <w:webHidden/>
          </w:rPr>
          <w:fldChar w:fldCharType="separate"/>
        </w:r>
        <w:r>
          <w:rPr>
            <w:noProof/>
            <w:webHidden/>
          </w:rPr>
          <w:t>27</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66" w:history="1">
        <w:r w:rsidR="00C74103" w:rsidRPr="004D5743">
          <w:rPr>
            <w:rStyle w:val="Hyperlink"/>
            <w:noProof/>
            <w:lang w:val="es-ES"/>
          </w:rPr>
          <w:t>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Introducción</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_Toc432502066 \h </w:instrText>
        </w:r>
        <w:r w:rsidR="00C74103">
          <w:rPr>
            <w:noProof/>
            <w:webHidden/>
          </w:rPr>
        </w:r>
        <w:r w:rsidR="00C74103">
          <w:rPr>
            <w:noProof/>
            <w:webHidden/>
          </w:rPr>
          <w:fldChar w:fldCharType="separate"/>
        </w:r>
        <w:r>
          <w:rPr>
            <w:noProof/>
            <w:webHidden/>
          </w:rPr>
          <w:t>27</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67" w:history="1">
        <w:r w:rsidR="00C74103" w:rsidRPr="004D5743">
          <w:rPr>
            <w:rStyle w:val="Hyperlink"/>
            <w:noProof/>
            <w:lang w:val="es-ES"/>
          </w:rPr>
          <w:t>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Transmisores de baja potencia sin licencia – Planteamiento general</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_Toc432502067 \h </w:instrText>
        </w:r>
        <w:r w:rsidR="00C74103">
          <w:rPr>
            <w:noProof/>
            <w:webHidden/>
          </w:rPr>
        </w:r>
        <w:r w:rsidR="00C74103">
          <w:rPr>
            <w:noProof/>
            <w:webHidden/>
          </w:rPr>
          <w:fldChar w:fldCharType="separate"/>
        </w:r>
        <w:r>
          <w:rPr>
            <w:noProof/>
            <w:webHidden/>
          </w:rPr>
          <w:t>28</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68" w:history="1">
        <w:r w:rsidR="00C74103" w:rsidRPr="004D5743">
          <w:rPr>
            <w:rStyle w:val="Hyperlink"/>
            <w:noProof/>
            <w:lang w:val="es-ES"/>
          </w:rPr>
          <w:t>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Lista de definiciones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_Toc432502068 \h </w:instrText>
        </w:r>
        <w:r w:rsidR="00C74103">
          <w:rPr>
            <w:noProof/>
            <w:webHidden/>
          </w:rPr>
        </w:r>
        <w:r w:rsidR="00C74103">
          <w:rPr>
            <w:noProof/>
            <w:webHidden/>
          </w:rPr>
          <w:fldChar w:fldCharType="separate"/>
        </w:r>
        <w:r>
          <w:rPr>
            <w:noProof/>
            <w:webHidden/>
          </w:rPr>
          <w:t>28</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69" w:history="1">
        <w:r w:rsidR="00C74103" w:rsidRPr="004D5743">
          <w:rPr>
            <w:rStyle w:val="Hyperlink"/>
            <w:noProof/>
            <w:lang w:val="es-ES"/>
          </w:rPr>
          <w:t>4</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Normas técnicas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_Toc432502069 \h </w:instrText>
        </w:r>
        <w:r w:rsidR="00C74103">
          <w:rPr>
            <w:noProof/>
            <w:webHidden/>
          </w:rPr>
        </w:r>
        <w:r w:rsidR="00C74103">
          <w:rPr>
            <w:noProof/>
            <w:webHidden/>
          </w:rPr>
          <w:fldChar w:fldCharType="separate"/>
        </w:r>
        <w:r>
          <w:rPr>
            <w:noProof/>
            <w:webHidden/>
          </w:rPr>
          <w:t>29</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70" w:history="1">
        <w:r w:rsidR="00C74103" w:rsidRPr="004D5743">
          <w:rPr>
            <w:rStyle w:val="Hyperlink"/>
            <w:noProof/>
            <w:lang w:val="es-ES"/>
          </w:rPr>
          <w:t>4.1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Límites de emisión conducida</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_Toc432502070 \h </w:instrText>
        </w:r>
        <w:r w:rsidR="00C74103">
          <w:rPr>
            <w:noProof/>
            <w:webHidden/>
          </w:rPr>
        </w:r>
        <w:r w:rsidR="00C74103">
          <w:rPr>
            <w:noProof/>
            <w:webHidden/>
          </w:rPr>
          <w:fldChar w:fldCharType="separate"/>
        </w:r>
        <w:r>
          <w:rPr>
            <w:noProof/>
            <w:webHidden/>
          </w:rPr>
          <w:t>29</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71" w:history="1">
        <w:r w:rsidR="00C74103" w:rsidRPr="004D5743">
          <w:rPr>
            <w:rStyle w:val="Hyperlink"/>
            <w:noProof/>
            <w:lang w:val="es-ES"/>
          </w:rPr>
          <w:t>4.2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Límites de emisión radiada</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_Toc432502071 \h </w:instrText>
        </w:r>
        <w:r w:rsidR="00C74103">
          <w:rPr>
            <w:noProof/>
            <w:webHidden/>
          </w:rPr>
        </w:r>
        <w:r w:rsidR="00C74103">
          <w:rPr>
            <w:noProof/>
            <w:webHidden/>
          </w:rPr>
          <w:fldChar w:fldCharType="separate"/>
        </w:r>
        <w:r>
          <w:rPr>
            <w:noProof/>
            <w:webHidden/>
          </w:rPr>
          <w:t>29</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72" w:history="1">
        <w:r w:rsidR="00C74103" w:rsidRPr="004D5743">
          <w:rPr>
            <w:rStyle w:val="Hyperlink"/>
            <w:noProof/>
            <w:lang w:val="es-ES"/>
          </w:rPr>
          <w:t>5</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Requisitos de las antenas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_Toc432502072 \h </w:instrText>
        </w:r>
        <w:r w:rsidR="00C74103">
          <w:rPr>
            <w:noProof/>
            <w:webHidden/>
          </w:rPr>
        </w:r>
        <w:r w:rsidR="00C74103">
          <w:rPr>
            <w:noProof/>
            <w:webHidden/>
          </w:rPr>
          <w:fldChar w:fldCharType="separate"/>
        </w:r>
        <w:r>
          <w:rPr>
            <w:noProof/>
            <w:webHidden/>
          </w:rPr>
          <w:t>39</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73" w:history="1">
        <w:r w:rsidR="00C74103" w:rsidRPr="004D5743">
          <w:rPr>
            <w:rStyle w:val="Hyperlink"/>
            <w:noProof/>
            <w:lang w:val="es-ES"/>
          </w:rPr>
          <w:t>6</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Bandas restringidas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_Toc432502073 \h </w:instrText>
        </w:r>
        <w:r w:rsidR="00C74103">
          <w:rPr>
            <w:noProof/>
            <w:webHidden/>
          </w:rPr>
        </w:r>
        <w:r w:rsidR="00C74103">
          <w:rPr>
            <w:noProof/>
            <w:webHidden/>
          </w:rPr>
          <w:fldChar w:fldCharType="separate"/>
        </w:r>
        <w:r>
          <w:rPr>
            <w:noProof/>
            <w:webHidden/>
          </w:rPr>
          <w:t>40</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74" w:history="1">
        <w:r w:rsidR="00C74103" w:rsidRPr="004D5743">
          <w:rPr>
            <w:rStyle w:val="Hyperlink"/>
            <w:noProof/>
            <w:lang w:val="es-ES"/>
          </w:rPr>
          <w:t>7</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Autorización de equipos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_Toc432502074 \h </w:instrText>
        </w:r>
        <w:r w:rsidR="00C74103">
          <w:rPr>
            <w:noProof/>
            <w:webHidden/>
          </w:rPr>
        </w:r>
        <w:r w:rsidR="00C74103">
          <w:rPr>
            <w:noProof/>
            <w:webHidden/>
          </w:rPr>
          <w:fldChar w:fldCharType="separate"/>
        </w:r>
        <w:r>
          <w:rPr>
            <w:noProof/>
            <w:webHidden/>
          </w:rPr>
          <w:t>40</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75" w:history="1">
        <w:r w:rsidR="00C74103" w:rsidRPr="004D5743">
          <w:rPr>
            <w:rStyle w:val="Hyperlink"/>
            <w:noProof/>
            <w:lang w:val="es-ES"/>
          </w:rPr>
          <w:t>7.1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Certificación</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_Toc432502075 \h </w:instrText>
        </w:r>
        <w:r w:rsidR="00C74103">
          <w:rPr>
            <w:noProof/>
            <w:webHidden/>
          </w:rPr>
        </w:r>
        <w:r w:rsidR="00C74103">
          <w:rPr>
            <w:noProof/>
            <w:webHidden/>
          </w:rPr>
          <w:fldChar w:fldCharType="separate"/>
        </w:r>
        <w:r>
          <w:rPr>
            <w:noProof/>
            <w:webHidden/>
          </w:rPr>
          <w:t>41</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76" w:history="1">
        <w:r w:rsidR="00C74103" w:rsidRPr="004D5743">
          <w:rPr>
            <w:rStyle w:val="Hyperlink"/>
            <w:noProof/>
            <w:lang w:val="es-ES"/>
          </w:rPr>
          <w:t>7.2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Verificación</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_Toc432502076 \h </w:instrText>
        </w:r>
        <w:r w:rsidR="00C74103">
          <w:rPr>
            <w:noProof/>
            <w:webHidden/>
          </w:rPr>
        </w:r>
        <w:r w:rsidR="00C74103">
          <w:rPr>
            <w:noProof/>
            <w:webHidden/>
          </w:rPr>
          <w:fldChar w:fldCharType="separate"/>
        </w:r>
        <w:r>
          <w:rPr>
            <w:noProof/>
            <w:webHidden/>
          </w:rPr>
          <w:t>42</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77" w:history="1">
        <w:r w:rsidR="00C74103" w:rsidRPr="004D5743">
          <w:rPr>
            <w:rStyle w:val="Hyperlink"/>
            <w:noProof/>
            <w:lang w:val="es-ES"/>
          </w:rPr>
          <w:t>8</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Casos especiales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_Toc432502077 \h </w:instrText>
        </w:r>
        <w:r w:rsidR="00C74103">
          <w:rPr>
            <w:noProof/>
            <w:webHidden/>
          </w:rPr>
        </w:r>
        <w:r w:rsidR="00C74103">
          <w:rPr>
            <w:noProof/>
            <w:webHidden/>
          </w:rPr>
          <w:fldChar w:fldCharType="separate"/>
        </w:r>
        <w:r>
          <w:rPr>
            <w:noProof/>
            <w:webHidden/>
          </w:rPr>
          <w:t>42</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78" w:history="1">
        <w:r w:rsidR="00C74103" w:rsidRPr="004D5743">
          <w:rPr>
            <w:rStyle w:val="Hyperlink"/>
            <w:noProof/>
            <w:lang w:val="es-ES"/>
          </w:rPr>
          <w:t>8.1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Teléfonos sin cordón</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_Toc432502078 \h </w:instrText>
        </w:r>
        <w:r w:rsidR="00C74103">
          <w:rPr>
            <w:noProof/>
            <w:webHidden/>
          </w:rPr>
        </w:r>
        <w:r w:rsidR="00C74103">
          <w:rPr>
            <w:noProof/>
            <w:webHidden/>
          </w:rPr>
          <w:fldChar w:fldCharType="separate"/>
        </w:r>
        <w:r>
          <w:rPr>
            <w:noProof/>
            <w:webHidden/>
          </w:rPr>
          <w:t>42</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79" w:history="1">
        <w:r w:rsidR="00C74103" w:rsidRPr="004D5743">
          <w:rPr>
            <w:rStyle w:val="Hyperlink"/>
            <w:noProof/>
            <w:lang w:val="es-ES"/>
          </w:rPr>
          <w:t>8.2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Sistemas radioeléctricos en túneles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_Toc432502079 \h </w:instrText>
        </w:r>
        <w:r w:rsidR="00C74103">
          <w:rPr>
            <w:noProof/>
            <w:webHidden/>
          </w:rPr>
        </w:r>
        <w:r w:rsidR="00C74103">
          <w:rPr>
            <w:noProof/>
            <w:webHidden/>
          </w:rPr>
          <w:fldChar w:fldCharType="separate"/>
        </w:r>
        <w:r>
          <w:rPr>
            <w:noProof/>
            <w:webHidden/>
          </w:rPr>
          <w:t>43</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80" w:history="1">
        <w:r w:rsidR="00C74103" w:rsidRPr="004D5743">
          <w:rPr>
            <w:rStyle w:val="Hyperlink"/>
            <w:noProof/>
            <w:lang w:val="es-ES"/>
          </w:rPr>
          <w:t>8.3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Transmisores domésticos que no se ponen a la venta</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_Toc432502080 \h </w:instrText>
        </w:r>
        <w:r w:rsidR="00C74103">
          <w:rPr>
            <w:noProof/>
            <w:webHidden/>
          </w:rPr>
        </w:r>
        <w:r w:rsidR="00C74103">
          <w:rPr>
            <w:noProof/>
            <w:webHidden/>
          </w:rPr>
          <w:fldChar w:fldCharType="separate"/>
        </w:r>
        <w:r>
          <w:rPr>
            <w:noProof/>
            <w:webHidden/>
          </w:rPr>
          <w:t>43</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081" w:history="1">
        <w:r w:rsidR="00C74103" w:rsidRPr="004D5743">
          <w:rPr>
            <w:rStyle w:val="Hyperlink"/>
            <w:noProof/>
            <w:lang w:val="es-ES"/>
          </w:rPr>
          <w:t>9</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Preguntas más frecuentes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_Toc432502081 \h </w:instrText>
        </w:r>
        <w:r w:rsidR="00C74103">
          <w:rPr>
            <w:noProof/>
            <w:webHidden/>
          </w:rPr>
        </w:r>
        <w:r w:rsidR="00C74103">
          <w:rPr>
            <w:noProof/>
            <w:webHidden/>
          </w:rPr>
          <w:fldChar w:fldCharType="separate"/>
        </w:r>
        <w:r>
          <w:rPr>
            <w:noProof/>
            <w:webHidden/>
          </w:rPr>
          <w:t>43</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82" w:history="1">
        <w:r w:rsidR="00C74103" w:rsidRPr="004D5743">
          <w:rPr>
            <w:rStyle w:val="Hyperlink"/>
            <w:noProof/>
            <w:lang w:val="es-ES"/>
          </w:rPr>
          <w:t>9.1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¿Qué ocurre si alguien vende, importa o utiliza transmisores de baja potencia que no cumplen?</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_Toc432502082 \h </w:instrText>
        </w:r>
        <w:r w:rsidR="00C74103">
          <w:rPr>
            <w:noProof/>
            <w:webHidden/>
          </w:rPr>
        </w:r>
        <w:r w:rsidR="00C74103">
          <w:rPr>
            <w:noProof/>
            <w:webHidden/>
          </w:rPr>
          <w:fldChar w:fldCharType="separate"/>
        </w:r>
        <w:r>
          <w:rPr>
            <w:noProof/>
            <w:webHidden/>
          </w:rPr>
          <w:t>43</w:t>
        </w:r>
        <w:r w:rsidR="00C74103">
          <w:rPr>
            <w:noProof/>
            <w:webHidden/>
          </w:rPr>
          <w:fldChar w:fldCharType="end"/>
        </w:r>
      </w:hyperlink>
    </w:p>
    <w:p w:rsidR="00734F9A" w:rsidRPr="00E363CF" w:rsidRDefault="00734F9A" w:rsidP="00734F9A">
      <w:pPr>
        <w:pStyle w:val="toc0"/>
        <w:keepNext/>
        <w:keepLines/>
        <w:jc w:val="right"/>
        <w:rPr>
          <w:noProof/>
          <w:lang w:val="es-ES"/>
        </w:rPr>
      </w:pPr>
      <w:r>
        <w:rPr>
          <w:noProof/>
          <w:lang w:val="es-ES"/>
        </w:rPr>
        <w:lastRenderedPageBreak/>
        <w:t>Página</w:t>
      </w:r>
    </w:p>
    <w:p w:rsidR="00C74103" w:rsidRDefault="00316382">
      <w:pPr>
        <w:pStyle w:val="TOC2"/>
        <w:rPr>
          <w:rFonts w:asciiTheme="minorHAnsi" w:eastAsiaTheme="minorEastAsia" w:hAnsiTheme="minorHAnsi" w:cstheme="minorBidi"/>
          <w:noProof/>
          <w:sz w:val="22"/>
          <w:szCs w:val="22"/>
          <w:lang w:eastAsia="zh-CN"/>
        </w:rPr>
      </w:pPr>
      <w:hyperlink w:anchor="_Toc432502083" w:history="1">
        <w:r w:rsidR="00C74103" w:rsidRPr="004D5743">
          <w:rPr>
            <w:rStyle w:val="Hyperlink"/>
            <w:noProof/>
            <w:lang w:val="es-ES"/>
          </w:rPr>
          <w:t>9.2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¿Qué cambios se pueden realizar a un dispositivo autorizado por la FCC sin necesitar una nueva autorización?</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_Toc432502083 \h </w:instrText>
        </w:r>
        <w:r w:rsidR="00C74103">
          <w:rPr>
            <w:noProof/>
            <w:webHidden/>
          </w:rPr>
        </w:r>
        <w:r w:rsidR="00C74103">
          <w:rPr>
            <w:noProof/>
            <w:webHidden/>
          </w:rPr>
          <w:fldChar w:fldCharType="separate"/>
        </w:r>
        <w:r>
          <w:rPr>
            <w:noProof/>
            <w:webHidden/>
          </w:rPr>
          <w:t>44</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84" w:history="1">
        <w:r w:rsidR="00C74103" w:rsidRPr="004D5743">
          <w:rPr>
            <w:rStyle w:val="Hyperlink"/>
            <w:noProof/>
            <w:lang w:val="es-ES"/>
          </w:rPr>
          <w:t>9.3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 xml:space="preserve">¿Cuál es la relación entre </w:t>
        </w:r>
        <w:r w:rsidR="00C74103" w:rsidRPr="004D5743">
          <w:rPr>
            <w:rStyle w:val="Hyperlink"/>
            <w:noProof/>
            <w:lang w:val="es-ES"/>
          </w:rPr>
          <w:sym w:font="Symbol" w:char="F06D"/>
        </w:r>
        <w:r w:rsidR="00C74103" w:rsidRPr="004D5743">
          <w:rPr>
            <w:rStyle w:val="Hyperlink"/>
            <w:noProof/>
            <w:lang w:val="es-ES"/>
          </w:rPr>
          <w:t>V/m y W?</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_Toc432502084 \h </w:instrText>
        </w:r>
        <w:r w:rsidR="00C74103">
          <w:rPr>
            <w:noProof/>
            <w:webHidden/>
          </w:rPr>
        </w:r>
        <w:r w:rsidR="00C74103">
          <w:rPr>
            <w:noProof/>
            <w:webHidden/>
          </w:rPr>
          <w:fldChar w:fldCharType="separate"/>
        </w:r>
        <w:r>
          <w:rPr>
            <w:noProof/>
            <w:webHidden/>
          </w:rPr>
          <w:t>45</w:t>
        </w:r>
        <w:r w:rsidR="00C74103">
          <w:rPr>
            <w:noProof/>
            <w:webHidden/>
          </w:rPr>
          <w:fldChar w:fldCharType="end"/>
        </w:r>
      </w:hyperlink>
    </w:p>
    <w:p w:rsidR="00C74103" w:rsidRDefault="00316382">
      <w:pPr>
        <w:pStyle w:val="TOC1"/>
        <w:rPr>
          <w:rFonts w:asciiTheme="minorHAnsi" w:eastAsiaTheme="minorEastAsia" w:hAnsiTheme="minorHAnsi" w:cstheme="minorBidi"/>
          <w:noProof/>
          <w:sz w:val="22"/>
          <w:szCs w:val="22"/>
          <w:lang w:eastAsia="zh-CN"/>
        </w:rPr>
      </w:pPr>
      <w:hyperlink w:anchor="_Toc432502085" w:history="1">
        <w:r w:rsidR="00C74103" w:rsidRPr="004D5743">
          <w:rPr>
            <w:rStyle w:val="Hyperlink"/>
            <w:noProof/>
            <w:lang w:val="es-ES"/>
          </w:rPr>
          <w:t xml:space="preserve">Apéndice 3 al Anexo 2 </w:t>
        </w:r>
        <w:r w:rsidR="00C74103" w:rsidRPr="004D5743">
          <w:rPr>
            <w:rStyle w:val="Hyperlink"/>
            <w:bCs/>
            <w:noProof/>
            <w:lang w:val="es-ES"/>
          </w:rPr>
          <w:t xml:space="preserve"> (República Popular de China) </w:t>
        </w:r>
        <w:r w:rsidR="002631DB">
          <w:rPr>
            <w:rStyle w:val="Hyperlink"/>
            <w:bCs/>
            <w:noProof/>
            <w:lang w:val="es-ES"/>
          </w:rPr>
          <w:t>–</w:t>
        </w:r>
        <w:r w:rsidR="00C74103" w:rsidRPr="004D5743">
          <w:rPr>
            <w:rStyle w:val="Hyperlink"/>
            <w:bCs/>
            <w:noProof/>
            <w:lang w:val="es-ES"/>
          </w:rPr>
          <w:t xml:space="preserve"> </w:t>
        </w:r>
        <w:r w:rsidR="00C74103" w:rsidRPr="004D5743">
          <w:rPr>
            <w:rStyle w:val="Hyperlink"/>
            <w:noProof/>
            <w:lang w:val="es-ES"/>
          </w:rPr>
          <w:t>Disposiciones y requisitos de los parámetros técnicos para los dispositivos de radiocomunicaciones de corto alcance utilizados en China</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_Toc432502085 \h </w:instrText>
        </w:r>
        <w:r w:rsidR="00C74103">
          <w:rPr>
            <w:noProof/>
            <w:webHidden/>
          </w:rPr>
        </w:r>
        <w:r w:rsidR="00C74103">
          <w:rPr>
            <w:noProof/>
            <w:webHidden/>
          </w:rPr>
          <w:fldChar w:fldCharType="separate"/>
        </w:r>
        <w:r>
          <w:rPr>
            <w:noProof/>
            <w:webHidden/>
          </w:rPr>
          <w:t>46</w:t>
        </w:r>
        <w:r w:rsidR="00C74103">
          <w:rPr>
            <w:noProof/>
            <w:webHidden/>
          </w:rPr>
          <w:fldChar w:fldCharType="end"/>
        </w:r>
      </w:hyperlink>
    </w:p>
    <w:p w:rsidR="00C74103" w:rsidRDefault="00316382">
      <w:pPr>
        <w:pStyle w:val="TOC1"/>
        <w:rPr>
          <w:rFonts w:asciiTheme="minorHAnsi" w:eastAsiaTheme="minorEastAsia" w:hAnsiTheme="minorHAnsi" w:cstheme="minorBidi"/>
          <w:noProof/>
          <w:sz w:val="22"/>
          <w:szCs w:val="22"/>
          <w:lang w:eastAsia="zh-CN"/>
        </w:rPr>
      </w:pPr>
      <w:hyperlink w:anchor="_Toc432502086" w:history="1">
        <w:r w:rsidR="00C74103" w:rsidRPr="004D5743">
          <w:rPr>
            <w:rStyle w:val="Hyperlink"/>
            <w:noProof/>
            <w:lang w:val="es-ES"/>
          </w:rPr>
          <w:t>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Requisitos de los parámetros técnicos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_Toc432502086 \h </w:instrText>
        </w:r>
        <w:r w:rsidR="00C74103">
          <w:rPr>
            <w:noProof/>
            <w:webHidden/>
          </w:rPr>
        </w:r>
        <w:r w:rsidR="00C74103">
          <w:rPr>
            <w:noProof/>
            <w:webHidden/>
          </w:rPr>
          <w:fldChar w:fldCharType="separate"/>
        </w:r>
        <w:r>
          <w:rPr>
            <w:noProof/>
            <w:webHidden/>
          </w:rPr>
          <w:t>46</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87" w:history="1">
        <w:r w:rsidR="00C74103" w:rsidRPr="004D5743">
          <w:rPr>
            <w:rStyle w:val="Hyperlink"/>
            <w:noProof/>
            <w:lang w:val="es-ES"/>
          </w:rPr>
          <w:t>1.1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Teléfono sin cordón analógico</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_Toc432502087 \h </w:instrText>
        </w:r>
        <w:r w:rsidR="00C74103">
          <w:rPr>
            <w:noProof/>
            <w:webHidden/>
          </w:rPr>
        </w:r>
        <w:r w:rsidR="00C74103">
          <w:rPr>
            <w:noProof/>
            <w:webHidden/>
          </w:rPr>
          <w:fldChar w:fldCharType="separate"/>
        </w:r>
        <w:r>
          <w:rPr>
            <w:noProof/>
            <w:webHidden/>
          </w:rPr>
          <w:t>46</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88" w:history="1">
        <w:r w:rsidR="00C74103" w:rsidRPr="004D5743">
          <w:rPr>
            <w:rStyle w:val="Hyperlink"/>
            <w:noProof/>
            <w:lang w:val="es-ES"/>
          </w:rPr>
          <w:t>1.2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Transmisores de audio inalámbricos y dispositivos de medición para fines civiles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_Toc432502088 \h </w:instrText>
        </w:r>
        <w:r w:rsidR="00C74103">
          <w:rPr>
            <w:noProof/>
            <w:webHidden/>
          </w:rPr>
        </w:r>
        <w:r w:rsidR="00C74103">
          <w:rPr>
            <w:noProof/>
            <w:webHidden/>
          </w:rPr>
          <w:fldChar w:fldCharType="separate"/>
        </w:r>
        <w:r>
          <w:rPr>
            <w:noProof/>
            <w:webHidden/>
          </w:rPr>
          <w:t>46</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89" w:history="1">
        <w:r w:rsidR="00C74103" w:rsidRPr="004D5743">
          <w:rPr>
            <w:rStyle w:val="Hyperlink"/>
            <w:noProof/>
            <w:lang w:val="es-ES"/>
          </w:rPr>
          <w:t>1.3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Dispositivos de control remoto de modelos y juguetes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_Toc432502089 \h </w:instrText>
        </w:r>
        <w:r w:rsidR="00C74103">
          <w:rPr>
            <w:noProof/>
            <w:webHidden/>
          </w:rPr>
        </w:r>
        <w:r w:rsidR="00C74103">
          <w:rPr>
            <w:noProof/>
            <w:webHidden/>
          </w:rPr>
          <w:fldChar w:fldCharType="separate"/>
        </w:r>
        <w:r>
          <w:rPr>
            <w:noProof/>
            <w:webHidden/>
          </w:rPr>
          <w:t>47</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90" w:history="1">
        <w:r w:rsidR="00C74103" w:rsidRPr="004D5743">
          <w:rPr>
            <w:rStyle w:val="Hyperlink"/>
            <w:noProof/>
            <w:lang w:val="es-ES"/>
          </w:rPr>
          <w:t>1.4</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Equipos radioeléctricos móviles privados en la banda ciudadana</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_Toc432502090 \h </w:instrText>
        </w:r>
        <w:r w:rsidR="00C74103">
          <w:rPr>
            <w:noProof/>
            <w:webHidden/>
          </w:rPr>
        </w:r>
        <w:r w:rsidR="00C74103">
          <w:rPr>
            <w:noProof/>
            <w:webHidden/>
          </w:rPr>
          <w:fldChar w:fldCharType="separate"/>
        </w:r>
        <w:r>
          <w:rPr>
            <w:noProof/>
            <w:webHidden/>
          </w:rPr>
          <w:t>47</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91" w:history="1">
        <w:r w:rsidR="00C74103" w:rsidRPr="004D5743">
          <w:rPr>
            <w:rStyle w:val="Hyperlink"/>
            <w:noProof/>
            <w:lang w:val="es-ES"/>
          </w:rPr>
          <w:t>1.5</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Dispositivos radioeléctricos generales de control remoto</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_Toc432502091 \h </w:instrText>
        </w:r>
        <w:r w:rsidR="00C74103">
          <w:rPr>
            <w:noProof/>
            <w:webHidden/>
          </w:rPr>
        </w:r>
        <w:r w:rsidR="00C74103">
          <w:rPr>
            <w:noProof/>
            <w:webHidden/>
          </w:rPr>
          <w:fldChar w:fldCharType="separate"/>
        </w:r>
        <w:r>
          <w:rPr>
            <w:noProof/>
            <w:webHidden/>
          </w:rPr>
          <w:t>47</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92" w:history="1">
        <w:r w:rsidR="00C74103" w:rsidRPr="004D5743">
          <w:rPr>
            <w:rStyle w:val="Hyperlink"/>
            <w:noProof/>
            <w:lang w:val="es-ES"/>
          </w:rPr>
          <w:t>1.6</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Transmisores de telemedida biomédica</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_Toc432502092 \h </w:instrText>
        </w:r>
        <w:r w:rsidR="00C74103">
          <w:rPr>
            <w:noProof/>
            <w:webHidden/>
          </w:rPr>
        </w:r>
        <w:r w:rsidR="00C74103">
          <w:rPr>
            <w:noProof/>
            <w:webHidden/>
          </w:rPr>
          <w:fldChar w:fldCharType="separate"/>
        </w:r>
        <w:r>
          <w:rPr>
            <w:noProof/>
            <w:webHidden/>
          </w:rPr>
          <w:t>47</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93" w:history="1">
        <w:r w:rsidR="00C74103" w:rsidRPr="004D5743">
          <w:rPr>
            <w:rStyle w:val="Hyperlink"/>
            <w:noProof/>
            <w:lang w:val="es-ES"/>
          </w:rPr>
          <w:t>1.7</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Equipos para elevación</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_Toc432502093 \h </w:instrText>
        </w:r>
        <w:r w:rsidR="00C74103">
          <w:rPr>
            <w:noProof/>
            <w:webHidden/>
          </w:rPr>
        </w:r>
        <w:r w:rsidR="00C74103">
          <w:rPr>
            <w:noProof/>
            <w:webHidden/>
          </w:rPr>
          <w:fldChar w:fldCharType="separate"/>
        </w:r>
        <w:r>
          <w:rPr>
            <w:noProof/>
            <w:webHidden/>
          </w:rPr>
          <w:t>48</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94" w:history="1">
        <w:r w:rsidR="00C74103" w:rsidRPr="004D5743">
          <w:rPr>
            <w:rStyle w:val="Hyperlink"/>
            <w:noProof/>
            <w:lang w:val="es-ES"/>
          </w:rPr>
          <w:t>1.8</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Equipos para pesado</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_Toc432502094 \h </w:instrText>
        </w:r>
        <w:r w:rsidR="00C74103">
          <w:rPr>
            <w:noProof/>
            <w:webHidden/>
          </w:rPr>
        </w:r>
        <w:r w:rsidR="00C74103">
          <w:rPr>
            <w:noProof/>
            <w:webHidden/>
          </w:rPr>
          <w:fldChar w:fldCharType="separate"/>
        </w:r>
        <w:r>
          <w:rPr>
            <w:noProof/>
            <w:webHidden/>
          </w:rPr>
          <w:t>48</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95" w:history="1">
        <w:r w:rsidR="00C74103" w:rsidRPr="004D5743">
          <w:rPr>
            <w:rStyle w:val="Hyperlink"/>
            <w:noProof/>
            <w:lang w:val="es-ES"/>
          </w:rPr>
          <w:t>1.9</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Equipos radioeléctricos de control remoto utilizados en la industria</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_Toc432502095 \h </w:instrText>
        </w:r>
        <w:r w:rsidR="00C74103">
          <w:rPr>
            <w:noProof/>
            <w:webHidden/>
          </w:rPr>
        </w:r>
        <w:r w:rsidR="00C74103">
          <w:rPr>
            <w:noProof/>
            <w:webHidden/>
          </w:rPr>
          <w:fldChar w:fldCharType="separate"/>
        </w:r>
        <w:r>
          <w:rPr>
            <w:noProof/>
            <w:webHidden/>
          </w:rPr>
          <w:t>48</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96" w:history="1">
        <w:r w:rsidR="00C74103" w:rsidRPr="004D5743">
          <w:rPr>
            <w:rStyle w:val="Hyperlink"/>
            <w:noProof/>
            <w:lang w:val="es-ES"/>
          </w:rPr>
          <w:t>1.10</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Equipos para transporte de datos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_Toc432502096 \h </w:instrText>
        </w:r>
        <w:r w:rsidR="00C74103">
          <w:rPr>
            <w:noProof/>
            <w:webHidden/>
          </w:rPr>
        </w:r>
        <w:r w:rsidR="00C74103">
          <w:rPr>
            <w:noProof/>
            <w:webHidden/>
          </w:rPr>
          <w:fldChar w:fldCharType="separate"/>
        </w:r>
        <w:r>
          <w:rPr>
            <w:noProof/>
            <w:webHidden/>
          </w:rPr>
          <w:t>48</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97" w:history="1">
        <w:r w:rsidR="00C74103" w:rsidRPr="004D5743">
          <w:rPr>
            <w:rStyle w:val="Hyperlink"/>
            <w:noProof/>
            <w:lang w:val="es-ES"/>
          </w:rPr>
          <w:t>1.11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Dispositivos de control radioeléctrico para fines civiles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_Toc432502097 \h </w:instrText>
        </w:r>
        <w:r w:rsidR="00C74103">
          <w:rPr>
            <w:noProof/>
            <w:webHidden/>
          </w:rPr>
        </w:r>
        <w:r w:rsidR="00C74103">
          <w:rPr>
            <w:noProof/>
            <w:webHidden/>
          </w:rPr>
          <w:fldChar w:fldCharType="separate"/>
        </w:r>
        <w:r>
          <w:rPr>
            <w:noProof/>
            <w:webHidden/>
          </w:rPr>
          <w:t>48</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98" w:history="1">
        <w:r w:rsidR="00C74103" w:rsidRPr="004D5743">
          <w:rPr>
            <w:rStyle w:val="Hyperlink"/>
            <w:noProof/>
            <w:lang w:val="es-ES"/>
          </w:rPr>
          <w:t>1.12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Otros dispositivos radioeléctricos de corto alcance</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_Toc432502098 \h </w:instrText>
        </w:r>
        <w:r w:rsidR="00C74103">
          <w:rPr>
            <w:noProof/>
            <w:webHidden/>
          </w:rPr>
        </w:r>
        <w:r w:rsidR="00C74103">
          <w:rPr>
            <w:noProof/>
            <w:webHidden/>
          </w:rPr>
          <w:fldChar w:fldCharType="separate"/>
        </w:r>
        <w:r>
          <w:rPr>
            <w:noProof/>
            <w:webHidden/>
          </w:rPr>
          <w:t>49</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099" w:history="1">
        <w:r w:rsidR="00C74103" w:rsidRPr="004D5743">
          <w:rPr>
            <w:rStyle w:val="Hyperlink"/>
            <w:noProof/>
            <w:lang w:val="es-ES"/>
          </w:rPr>
          <w:t>1.13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Teléfono sin cordón digital</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_Toc432502099 \h </w:instrText>
        </w:r>
        <w:r w:rsidR="00C74103">
          <w:rPr>
            <w:noProof/>
            <w:webHidden/>
          </w:rPr>
        </w:r>
        <w:r w:rsidR="00C74103">
          <w:rPr>
            <w:noProof/>
            <w:webHidden/>
          </w:rPr>
          <w:fldChar w:fldCharType="separate"/>
        </w:r>
        <w:r>
          <w:rPr>
            <w:noProof/>
            <w:webHidden/>
          </w:rPr>
          <w:t>50</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100" w:history="1">
        <w:r w:rsidR="00C74103" w:rsidRPr="004D5743">
          <w:rPr>
            <w:rStyle w:val="Hyperlink"/>
            <w:noProof/>
            <w:lang w:val="es-ES"/>
          </w:rPr>
          <w:t>1.14</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Radares de automoción (radares para evitar la colisión)</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_Toc432502100 \h </w:instrText>
        </w:r>
        <w:r w:rsidR="00C74103">
          <w:rPr>
            <w:noProof/>
            <w:webHidden/>
          </w:rPr>
        </w:r>
        <w:r w:rsidR="00C74103">
          <w:rPr>
            <w:noProof/>
            <w:webHidden/>
          </w:rPr>
          <w:fldChar w:fldCharType="separate"/>
        </w:r>
        <w:r>
          <w:rPr>
            <w:noProof/>
            <w:webHidden/>
          </w:rPr>
          <w:t>50</w:t>
        </w:r>
        <w:r w:rsidR="00C74103">
          <w:rPr>
            <w:noProof/>
            <w:webHidden/>
          </w:rPr>
          <w:fldChar w:fldCharType="end"/>
        </w:r>
      </w:hyperlink>
    </w:p>
    <w:p w:rsidR="00C74103" w:rsidRDefault="00316382">
      <w:pPr>
        <w:pStyle w:val="TOC1"/>
        <w:rPr>
          <w:rFonts w:asciiTheme="minorHAnsi" w:eastAsiaTheme="minorEastAsia" w:hAnsiTheme="minorHAnsi" w:cstheme="minorBidi"/>
          <w:noProof/>
          <w:sz w:val="22"/>
          <w:szCs w:val="22"/>
          <w:lang w:eastAsia="zh-CN"/>
        </w:rPr>
      </w:pPr>
      <w:hyperlink w:anchor="_Toc432502101" w:history="1">
        <w:r w:rsidR="00C74103" w:rsidRPr="004D5743">
          <w:rPr>
            <w:rStyle w:val="Hyperlink"/>
            <w:noProof/>
            <w:lang w:val="es-ES"/>
          </w:rPr>
          <w:t>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Requisitos de los parámetros de explotación</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_Toc432502101 \h </w:instrText>
        </w:r>
        <w:r w:rsidR="00C74103">
          <w:rPr>
            <w:noProof/>
            <w:webHidden/>
          </w:rPr>
        </w:r>
        <w:r w:rsidR="00C74103">
          <w:rPr>
            <w:noProof/>
            <w:webHidden/>
          </w:rPr>
          <w:fldChar w:fldCharType="separate"/>
        </w:r>
        <w:r>
          <w:rPr>
            <w:noProof/>
            <w:webHidden/>
          </w:rPr>
          <w:t>50</w:t>
        </w:r>
        <w:r w:rsidR="00C74103">
          <w:rPr>
            <w:noProof/>
            <w:webHidden/>
          </w:rPr>
          <w:fldChar w:fldCharType="end"/>
        </w:r>
      </w:hyperlink>
    </w:p>
    <w:p w:rsidR="00C74103" w:rsidRDefault="00316382">
      <w:pPr>
        <w:pStyle w:val="TOC1"/>
        <w:rPr>
          <w:rFonts w:asciiTheme="minorHAnsi" w:eastAsiaTheme="minorEastAsia" w:hAnsiTheme="minorHAnsi" w:cstheme="minorBidi"/>
          <w:noProof/>
          <w:sz w:val="22"/>
          <w:szCs w:val="22"/>
          <w:lang w:eastAsia="zh-CN"/>
        </w:rPr>
      </w:pPr>
      <w:hyperlink w:anchor="_Toc432502102" w:history="1">
        <w:r w:rsidR="00C74103" w:rsidRPr="004D5743">
          <w:rPr>
            <w:rStyle w:val="Hyperlink"/>
            <w:noProof/>
            <w:lang w:val="es-ES"/>
          </w:rPr>
          <w:t>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Requisitos generales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_Toc432502102 \h </w:instrText>
        </w:r>
        <w:r w:rsidR="00C74103">
          <w:rPr>
            <w:noProof/>
            <w:webHidden/>
          </w:rPr>
        </w:r>
        <w:r w:rsidR="00C74103">
          <w:rPr>
            <w:noProof/>
            <w:webHidden/>
          </w:rPr>
          <w:fldChar w:fldCharType="separate"/>
        </w:r>
        <w:r>
          <w:rPr>
            <w:noProof/>
            <w:webHidden/>
          </w:rPr>
          <w:t>52</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103" w:history="1">
        <w:r w:rsidR="00C74103" w:rsidRPr="004D5743">
          <w:rPr>
            <w:rStyle w:val="Hyperlink"/>
            <w:noProof/>
            <w:lang w:val="es-ES"/>
          </w:rPr>
          <w:t>3.1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Gamas de frecuencias de medición de emisiones no esenciales radiadas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_Toc432502103 \h </w:instrText>
        </w:r>
        <w:r w:rsidR="00C74103">
          <w:rPr>
            <w:noProof/>
            <w:webHidden/>
          </w:rPr>
        </w:r>
        <w:r w:rsidR="00C74103">
          <w:rPr>
            <w:noProof/>
            <w:webHidden/>
          </w:rPr>
          <w:fldChar w:fldCharType="separate"/>
        </w:r>
        <w:r>
          <w:rPr>
            <w:noProof/>
            <w:webHidden/>
          </w:rPr>
          <w:t>52</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104" w:history="1">
        <w:r w:rsidR="00C74103" w:rsidRPr="004D5743">
          <w:rPr>
            <w:rStyle w:val="Hyperlink"/>
            <w:noProof/>
            <w:lang w:val="es-ES"/>
          </w:rPr>
          <w:t>3.2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Límites de las emisiones no esenciales radiadas</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_Toc432502104 \h </w:instrText>
        </w:r>
        <w:r w:rsidR="00C74103">
          <w:rPr>
            <w:noProof/>
            <w:webHidden/>
          </w:rPr>
        </w:r>
        <w:r w:rsidR="00C74103">
          <w:rPr>
            <w:noProof/>
            <w:webHidden/>
          </w:rPr>
          <w:fldChar w:fldCharType="separate"/>
        </w:r>
        <w:r>
          <w:rPr>
            <w:noProof/>
            <w:webHidden/>
          </w:rPr>
          <w:t>53</w:t>
        </w:r>
        <w:r w:rsidR="00C74103">
          <w:rPr>
            <w:noProof/>
            <w:webHidden/>
          </w:rPr>
          <w:fldChar w:fldCharType="end"/>
        </w:r>
      </w:hyperlink>
    </w:p>
    <w:p w:rsidR="00C74103" w:rsidRDefault="00316382">
      <w:pPr>
        <w:pStyle w:val="TOC1"/>
        <w:rPr>
          <w:rFonts w:asciiTheme="minorHAnsi" w:eastAsiaTheme="minorEastAsia" w:hAnsiTheme="minorHAnsi" w:cstheme="minorBidi"/>
          <w:noProof/>
          <w:sz w:val="22"/>
          <w:szCs w:val="22"/>
          <w:lang w:eastAsia="zh-CN"/>
        </w:rPr>
      </w:pPr>
      <w:hyperlink w:anchor="_Toc432502105" w:history="1">
        <w:r w:rsidR="00C74103" w:rsidRPr="004D5743">
          <w:rPr>
            <w:rStyle w:val="Hyperlink"/>
            <w:noProof/>
            <w:lang w:val="es-ES"/>
          </w:rPr>
          <w:t xml:space="preserve">Apéndice 4 del Anexo 2 </w:t>
        </w:r>
        <w:r w:rsidR="00C74103" w:rsidRPr="004D5743">
          <w:rPr>
            <w:rStyle w:val="Hyperlink"/>
            <w:bCs/>
            <w:noProof/>
            <w:lang w:val="es-ES"/>
          </w:rPr>
          <w:t xml:space="preserve"> (Japón)</w:t>
        </w:r>
        <w:r w:rsidR="00C74103" w:rsidRPr="004D5743">
          <w:rPr>
            <w:rStyle w:val="Hyperlink"/>
            <w:noProof/>
            <w:lang w:val="es-ES"/>
          </w:rPr>
          <w:t xml:space="preserve"> </w:t>
        </w:r>
        <w:r w:rsidR="002631DB">
          <w:rPr>
            <w:rStyle w:val="Hyperlink"/>
            <w:noProof/>
            <w:lang w:val="es-ES"/>
          </w:rPr>
          <w:t>–</w:t>
        </w:r>
        <w:r w:rsidR="00C74103" w:rsidRPr="004D5743">
          <w:rPr>
            <w:rStyle w:val="Hyperlink"/>
            <w:noProof/>
            <w:lang w:val="es-ES"/>
          </w:rPr>
          <w:t xml:space="preserve"> Requisitos de los dispositivos radioeléctricos de corto alcance en Japón</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_Toc432502105 \h </w:instrText>
        </w:r>
        <w:r w:rsidR="00C74103">
          <w:rPr>
            <w:noProof/>
            <w:webHidden/>
          </w:rPr>
        </w:r>
        <w:r w:rsidR="00C74103">
          <w:rPr>
            <w:noProof/>
            <w:webHidden/>
          </w:rPr>
          <w:fldChar w:fldCharType="separate"/>
        </w:r>
        <w:r>
          <w:rPr>
            <w:noProof/>
            <w:webHidden/>
          </w:rPr>
          <w:t>54</w:t>
        </w:r>
        <w:r w:rsidR="00C74103">
          <w:rPr>
            <w:noProof/>
            <w:webHidden/>
          </w:rPr>
          <w:fldChar w:fldCharType="end"/>
        </w:r>
      </w:hyperlink>
    </w:p>
    <w:p w:rsidR="00C74103" w:rsidRDefault="00316382">
      <w:pPr>
        <w:pStyle w:val="TOC1"/>
        <w:rPr>
          <w:rFonts w:asciiTheme="minorHAnsi" w:eastAsiaTheme="minorEastAsia" w:hAnsiTheme="minorHAnsi" w:cstheme="minorBidi"/>
          <w:noProof/>
          <w:sz w:val="22"/>
          <w:szCs w:val="22"/>
          <w:lang w:eastAsia="zh-CN"/>
        </w:rPr>
      </w:pPr>
      <w:hyperlink w:anchor="_Toc432502106" w:history="1">
        <w:r w:rsidR="00C74103" w:rsidRPr="004D5743">
          <w:rPr>
            <w:rStyle w:val="Hyperlink"/>
            <w:noProof/>
            <w:lang w:val="es-ES"/>
          </w:rPr>
          <w:t>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Estaciones radioeléctricas que emiten una potencia extremadamente baja</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_Toc432502106 \h </w:instrText>
        </w:r>
        <w:r w:rsidR="00C74103">
          <w:rPr>
            <w:noProof/>
            <w:webHidden/>
          </w:rPr>
        </w:r>
        <w:r w:rsidR="00C74103">
          <w:rPr>
            <w:noProof/>
            <w:webHidden/>
          </w:rPr>
          <w:fldChar w:fldCharType="separate"/>
        </w:r>
        <w:r>
          <w:rPr>
            <w:noProof/>
            <w:webHidden/>
          </w:rPr>
          <w:t>54</w:t>
        </w:r>
        <w:r w:rsidR="00C74103">
          <w:rPr>
            <w:noProof/>
            <w:webHidden/>
          </w:rPr>
          <w:fldChar w:fldCharType="end"/>
        </w:r>
      </w:hyperlink>
    </w:p>
    <w:p w:rsidR="00C74103" w:rsidRDefault="00316382">
      <w:pPr>
        <w:pStyle w:val="TOC1"/>
        <w:rPr>
          <w:rFonts w:asciiTheme="minorHAnsi" w:eastAsiaTheme="minorEastAsia" w:hAnsiTheme="minorHAnsi" w:cstheme="minorBidi"/>
          <w:noProof/>
          <w:sz w:val="22"/>
          <w:szCs w:val="22"/>
          <w:lang w:eastAsia="zh-CN"/>
        </w:rPr>
      </w:pPr>
      <w:hyperlink w:anchor="_Toc432502107" w:history="1">
        <w:r w:rsidR="00C74103" w:rsidRPr="004D5743">
          <w:rPr>
            <w:rStyle w:val="Hyperlink"/>
            <w:noProof/>
            <w:lang w:val="es-ES"/>
          </w:rPr>
          <w:t>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Estaciones radioeléctricas de baja potencia</w:t>
        </w:r>
        <w:r w:rsidR="00C74103">
          <w:rPr>
            <w:noProof/>
            <w:webHidden/>
          </w:rPr>
          <w:tab/>
        </w:r>
        <w:r w:rsidR="002631DB">
          <w:rPr>
            <w:noProof/>
            <w:webHidden/>
          </w:rPr>
          <w:tab/>
        </w:r>
        <w:r w:rsidR="00C74103">
          <w:rPr>
            <w:noProof/>
            <w:webHidden/>
          </w:rPr>
          <w:fldChar w:fldCharType="begin"/>
        </w:r>
        <w:r w:rsidR="00C74103">
          <w:rPr>
            <w:noProof/>
            <w:webHidden/>
          </w:rPr>
          <w:instrText xml:space="preserve"> PAGEREF _Toc432502107 \h </w:instrText>
        </w:r>
        <w:r w:rsidR="00C74103">
          <w:rPr>
            <w:noProof/>
            <w:webHidden/>
          </w:rPr>
        </w:r>
        <w:r w:rsidR="00C74103">
          <w:rPr>
            <w:noProof/>
            <w:webHidden/>
          </w:rPr>
          <w:fldChar w:fldCharType="separate"/>
        </w:r>
        <w:r>
          <w:rPr>
            <w:noProof/>
            <w:webHidden/>
          </w:rPr>
          <w:t>55</w:t>
        </w:r>
        <w:r w:rsidR="00C74103">
          <w:rPr>
            <w:noProof/>
            <w:webHidden/>
          </w:rPr>
          <w:fldChar w:fldCharType="end"/>
        </w:r>
      </w:hyperlink>
    </w:p>
    <w:p w:rsidR="00C74103" w:rsidRDefault="00316382">
      <w:pPr>
        <w:pStyle w:val="TOC1"/>
        <w:rPr>
          <w:rFonts w:asciiTheme="minorHAnsi" w:eastAsiaTheme="minorEastAsia" w:hAnsiTheme="minorHAnsi" w:cstheme="minorBidi"/>
          <w:noProof/>
          <w:sz w:val="22"/>
          <w:szCs w:val="22"/>
          <w:lang w:eastAsia="zh-CN"/>
        </w:rPr>
      </w:pPr>
      <w:hyperlink w:anchor="_Toc432502108" w:history="1">
        <w:r w:rsidR="00C74103" w:rsidRPr="004D5743">
          <w:rPr>
            <w:rStyle w:val="Hyperlink"/>
            <w:noProof/>
            <w:lang w:val="es-ES"/>
          </w:rPr>
          <w:t>Apéndice</w:t>
        </w:r>
        <w:r w:rsidR="00C74103" w:rsidRPr="004D5743">
          <w:rPr>
            <w:rStyle w:val="Hyperlink"/>
            <w:noProof/>
            <w:lang w:val="es-ES" w:eastAsia="ko-KR"/>
          </w:rPr>
          <w:t xml:space="preserve"> 5 al Anexo 2  </w:t>
        </w:r>
        <w:r w:rsidR="00C74103" w:rsidRPr="004D5743">
          <w:rPr>
            <w:rStyle w:val="Hyperlink"/>
            <w:bCs/>
            <w:noProof/>
            <w:lang w:val="es-ES" w:eastAsia="ko-KR"/>
          </w:rPr>
          <w:t>(República de Corea)</w:t>
        </w:r>
        <w:r w:rsidR="00C74103" w:rsidRPr="004D5743">
          <w:rPr>
            <w:rStyle w:val="Hyperlink"/>
            <w:noProof/>
            <w:lang w:val="es-ES" w:eastAsia="ko-KR"/>
          </w:rPr>
          <w:t xml:space="preserve"> </w:t>
        </w:r>
        <w:r w:rsidR="00C515B4">
          <w:rPr>
            <w:rStyle w:val="Hyperlink"/>
            <w:noProof/>
            <w:lang w:val="es-ES" w:eastAsia="ko-KR"/>
          </w:rPr>
          <w:t>–</w:t>
        </w:r>
        <w:r w:rsidR="00C74103" w:rsidRPr="004D5743">
          <w:rPr>
            <w:rStyle w:val="Hyperlink"/>
            <w:noProof/>
            <w:lang w:val="es-ES" w:eastAsia="ko-KR"/>
          </w:rPr>
          <w:t xml:space="preserve"> </w:t>
        </w:r>
        <w:r w:rsidR="00C74103" w:rsidRPr="004D5743">
          <w:rPr>
            <w:rStyle w:val="Hyperlink"/>
            <w:noProof/>
            <w:lang w:val="es-ES"/>
          </w:rPr>
          <w:t>Parámetros técnicos y utilización del espectro para los dispositivos de radiocomunicaciones de corto alcance en Corea</w:t>
        </w:r>
        <w:r w:rsidR="00C74103">
          <w:rPr>
            <w:noProof/>
            <w:webHidden/>
          </w:rPr>
          <w:tab/>
        </w:r>
        <w:r w:rsidR="00C515B4">
          <w:rPr>
            <w:noProof/>
            <w:webHidden/>
          </w:rPr>
          <w:tab/>
        </w:r>
        <w:r w:rsidR="00C74103">
          <w:rPr>
            <w:noProof/>
            <w:webHidden/>
          </w:rPr>
          <w:fldChar w:fldCharType="begin"/>
        </w:r>
        <w:r w:rsidR="00C74103">
          <w:rPr>
            <w:noProof/>
            <w:webHidden/>
          </w:rPr>
          <w:instrText xml:space="preserve"> PAGEREF _Toc432502108 \h </w:instrText>
        </w:r>
        <w:r w:rsidR="00C74103">
          <w:rPr>
            <w:noProof/>
            <w:webHidden/>
          </w:rPr>
        </w:r>
        <w:r w:rsidR="00C74103">
          <w:rPr>
            <w:noProof/>
            <w:webHidden/>
          </w:rPr>
          <w:fldChar w:fldCharType="separate"/>
        </w:r>
        <w:r>
          <w:rPr>
            <w:noProof/>
            <w:webHidden/>
          </w:rPr>
          <w:t>64</w:t>
        </w:r>
        <w:r w:rsidR="00C74103">
          <w:rPr>
            <w:noProof/>
            <w:webHidden/>
          </w:rPr>
          <w:fldChar w:fldCharType="end"/>
        </w:r>
      </w:hyperlink>
    </w:p>
    <w:p w:rsidR="00734F9A" w:rsidRPr="00E363CF" w:rsidRDefault="00734F9A" w:rsidP="00734F9A">
      <w:pPr>
        <w:pStyle w:val="toc0"/>
        <w:keepNext/>
        <w:keepLines/>
        <w:jc w:val="right"/>
        <w:rPr>
          <w:noProof/>
          <w:lang w:val="es-ES"/>
        </w:rPr>
      </w:pPr>
      <w:r>
        <w:rPr>
          <w:noProof/>
          <w:lang w:val="es-ES"/>
        </w:rPr>
        <w:lastRenderedPageBreak/>
        <w:t>Página</w:t>
      </w:r>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109" w:history="1">
        <w:r w:rsidR="00C74103" w:rsidRPr="004D5743">
          <w:rPr>
            <w:rStyle w:val="Hyperlink"/>
            <w:noProof/>
            <w:lang w:val="es-ES"/>
          </w:rPr>
          <w:t>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Introducción</w:t>
        </w:r>
        <w:r w:rsidR="00C74103">
          <w:rPr>
            <w:noProof/>
            <w:webHidden/>
          </w:rPr>
          <w:tab/>
        </w:r>
        <w:r w:rsidR="00C515B4">
          <w:rPr>
            <w:noProof/>
            <w:webHidden/>
          </w:rPr>
          <w:tab/>
        </w:r>
        <w:r w:rsidR="00C74103">
          <w:rPr>
            <w:noProof/>
            <w:webHidden/>
          </w:rPr>
          <w:fldChar w:fldCharType="begin"/>
        </w:r>
        <w:r w:rsidR="00C74103">
          <w:rPr>
            <w:noProof/>
            <w:webHidden/>
          </w:rPr>
          <w:instrText xml:space="preserve"> PAGEREF _Toc432502109 \h </w:instrText>
        </w:r>
        <w:r w:rsidR="00C74103">
          <w:rPr>
            <w:noProof/>
            <w:webHidden/>
          </w:rPr>
        </w:r>
        <w:r w:rsidR="00C74103">
          <w:rPr>
            <w:noProof/>
            <w:webHidden/>
          </w:rPr>
          <w:fldChar w:fldCharType="separate"/>
        </w:r>
        <w:r>
          <w:rPr>
            <w:noProof/>
            <w:webHidden/>
          </w:rPr>
          <w:t>64</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110" w:history="1">
        <w:r w:rsidR="00C74103" w:rsidRPr="004D5743">
          <w:rPr>
            <w:rStyle w:val="Hyperlink"/>
            <w:noProof/>
            <w:lang w:val="es-ES"/>
          </w:rPr>
          <w:t>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Parámetros técnicos de los dispositivos de radiocomunicaciones de corto alcance y utilización del espectro por los mismos</w:t>
        </w:r>
        <w:r w:rsidR="00C74103">
          <w:rPr>
            <w:noProof/>
            <w:webHidden/>
          </w:rPr>
          <w:tab/>
        </w:r>
        <w:r w:rsidR="00C515B4">
          <w:rPr>
            <w:noProof/>
            <w:webHidden/>
          </w:rPr>
          <w:tab/>
        </w:r>
        <w:r w:rsidR="00C74103">
          <w:rPr>
            <w:noProof/>
            <w:webHidden/>
          </w:rPr>
          <w:fldChar w:fldCharType="begin"/>
        </w:r>
        <w:r w:rsidR="00C74103">
          <w:rPr>
            <w:noProof/>
            <w:webHidden/>
          </w:rPr>
          <w:instrText xml:space="preserve"> PAGEREF _Toc432502110 \h </w:instrText>
        </w:r>
        <w:r w:rsidR="00C74103">
          <w:rPr>
            <w:noProof/>
            <w:webHidden/>
          </w:rPr>
        </w:r>
        <w:r w:rsidR="00C74103">
          <w:rPr>
            <w:noProof/>
            <w:webHidden/>
          </w:rPr>
          <w:fldChar w:fldCharType="separate"/>
        </w:r>
        <w:r>
          <w:rPr>
            <w:noProof/>
            <w:webHidden/>
          </w:rPr>
          <w:t>64</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111" w:history="1">
        <w:r w:rsidR="00C74103" w:rsidRPr="004D5743">
          <w:rPr>
            <w:rStyle w:val="Hyperlink"/>
            <w:noProof/>
            <w:lang w:val="es-ES"/>
          </w:rPr>
          <w:t>2.1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Dispositivos de baja potencia y dispositivos de radiocomunicaciones de corto alcance específicos</w:t>
        </w:r>
        <w:r w:rsidR="00C74103">
          <w:rPr>
            <w:noProof/>
            <w:webHidden/>
          </w:rPr>
          <w:tab/>
        </w:r>
        <w:r w:rsidR="00C515B4">
          <w:rPr>
            <w:noProof/>
            <w:webHidden/>
          </w:rPr>
          <w:tab/>
        </w:r>
        <w:r w:rsidR="00C74103">
          <w:rPr>
            <w:noProof/>
            <w:webHidden/>
          </w:rPr>
          <w:fldChar w:fldCharType="begin"/>
        </w:r>
        <w:r w:rsidR="00C74103">
          <w:rPr>
            <w:noProof/>
            <w:webHidden/>
          </w:rPr>
          <w:instrText xml:space="preserve"> PAGEREF _Toc432502111 \h </w:instrText>
        </w:r>
        <w:r w:rsidR="00C74103">
          <w:rPr>
            <w:noProof/>
            <w:webHidden/>
          </w:rPr>
        </w:r>
        <w:r w:rsidR="00C74103">
          <w:rPr>
            <w:noProof/>
            <w:webHidden/>
          </w:rPr>
          <w:fldChar w:fldCharType="separate"/>
        </w:r>
        <w:r>
          <w:rPr>
            <w:noProof/>
            <w:webHidden/>
          </w:rPr>
          <w:t>64</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112" w:history="1">
        <w:r w:rsidR="00C74103" w:rsidRPr="004D5743">
          <w:rPr>
            <w:rStyle w:val="Hyperlink"/>
            <w:noProof/>
            <w:lang w:val="es-ES"/>
          </w:rPr>
          <w:t>2.</w:t>
        </w:r>
        <w:r w:rsidR="00C74103" w:rsidRPr="004D5743">
          <w:rPr>
            <w:rStyle w:val="Hyperlink"/>
            <w:noProof/>
            <w:lang w:val="es-ES" w:eastAsia="ko-KR"/>
          </w:rPr>
          <w:t>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eastAsia="ko-KR"/>
          </w:rPr>
          <w:t>Instrumentos de medición</w:t>
        </w:r>
        <w:r w:rsidR="00C74103">
          <w:rPr>
            <w:noProof/>
            <w:webHidden/>
          </w:rPr>
          <w:tab/>
        </w:r>
        <w:r w:rsidR="00C515B4">
          <w:rPr>
            <w:noProof/>
            <w:webHidden/>
          </w:rPr>
          <w:tab/>
        </w:r>
        <w:r w:rsidR="00C74103">
          <w:rPr>
            <w:noProof/>
            <w:webHidden/>
          </w:rPr>
          <w:fldChar w:fldCharType="begin"/>
        </w:r>
        <w:r w:rsidR="00C74103">
          <w:rPr>
            <w:noProof/>
            <w:webHidden/>
          </w:rPr>
          <w:instrText xml:space="preserve"> PAGEREF _Toc432502112 \h </w:instrText>
        </w:r>
        <w:r w:rsidR="00C74103">
          <w:rPr>
            <w:noProof/>
            <w:webHidden/>
          </w:rPr>
        </w:r>
        <w:r w:rsidR="00C74103">
          <w:rPr>
            <w:noProof/>
            <w:webHidden/>
          </w:rPr>
          <w:fldChar w:fldCharType="separate"/>
        </w:r>
        <w:r>
          <w:rPr>
            <w:noProof/>
            <w:webHidden/>
          </w:rPr>
          <w:t>68</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113" w:history="1">
        <w:r w:rsidR="00C74103" w:rsidRPr="004D5743">
          <w:rPr>
            <w:rStyle w:val="Hyperlink"/>
            <w:noProof/>
            <w:lang w:val="es-ES"/>
          </w:rPr>
          <w:t>2.</w:t>
        </w:r>
        <w:r w:rsidR="00C74103" w:rsidRPr="004D5743">
          <w:rPr>
            <w:rStyle w:val="Hyperlink"/>
            <w:noProof/>
            <w:lang w:val="es-ES" w:eastAsia="ko-KR"/>
          </w:rPr>
          <w:t>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eastAsia="ko-KR"/>
          </w:rPr>
          <w:t>Receptor</w:t>
        </w:r>
        <w:r w:rsidR="00C74103">
          <w:rPr>
            <w:noProof/>
            <w:webHidden/>
          </w:rPr>
          <w:tab/>
        </w:r>
        <w:r w:rsidR="00C515B4">
          <w:rPr>
            <w:noProof/>
            <w:webHidden/>
          </w:rPr>
          <w:tab/>
        </w:r>
        <w:r w:rsidR="00C74103">
          <w:rPr>
            <w:noProof/>
            <w:webHidden/>
          </w:rPr>
          <w:fldChar w:fldCharType="begin"/>
        </w:r>
        <w:r w:rsidR="00C74103">
          <w:rPr>
            <w:noProof/>
            <w:webHidden/>
          </w:rPr>
          <w:instrText xml:space="preserve"> PAGEREF _Toc432502113 \h </w:instrText>
        </w:r>
        <w:r w:rsidR="00C74103">
          <w:rPr>
            <w:noProof/>
            <w:webHidden/>
          </w:rPr>
        </w:r>
        <w:r w:rsidR="00C74103">
          <w:rPr>
            <w:noProof/>
            <w:webHidden/>
          </w:rPr>
          <w:fldChar w:fldCharType="separate"/>
        </w:r>
        <w:r>
          <w:rPr>
            <w:noProof/>
            <w:webHidden/>
          </w:rPr>
          <w:t>68</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114" w:history="1">
        <w:r w:rsidR="00C74103" w:rsidRPr="004D5743">
          <w:rPr>
            <w:rStyle w:val="Hyperlink"/>
            <w:noProof/>
            <w:lang w:val="es-ES" w:eastAsia="ko-KR"/>
          </w:rPr>
          <w:t>2.4</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eastAsia="ko-KR"/>
          </w:rPr>
          <w:t>Equipos radioeléctricos utilizados para la retransmisión de servicios de radiocomunicaciones públicos o el servicio de radiodifusión a una zona de sombra</w:t>
        </w:r>
        <w:r w:rsidR="00C74103">
          <w:rPr>
            <w:noProof/>
            <w:webHidden/>
          </w:rPr>
          <w:tab/>
        </w:r>
        <w:r w:rsidR="00E90847">
          <w:rPr>
            <w:noProof/>
            <w:webHidden/>
          </w:rPr>
          <w:tab/>
        </w:r>
        <w:r w:rsidR="00C74103">
          <w:rPr>
            <w:noProof/>
            <w:webHidden/>
          </w:rPr>
          <w:fldChar w:fldCharType="begin"/>
        </w:r>
        <w:r w:rsidR="00C74103">
          <w:rPr>
            <w:noProof/>
            <w:webHidden/>
          </w:rPr>
          <w:instrText xml:space="preserve"> PAGEREF _Toc432502114 \h </w:instrText>
        </w:r>
        <w:r w:rsidR="00C74103">
          <w:rPr>
            <w:noProof/>
            <w:webHidden/>
          </w:rPr>
        </w:r>
        <w:r w:rsidR="00C74103">
          <w:rPr>
            <w:noProof/>
            <w:webHidden/>
          </w:rPr>
          <w:fldChar w:fldCharType="separate"/>
        </w:r>
        <w:r>
          <w:rPr>
            <w:noProof/>
            <w:webHidden/>
          </w:rPr>
          <w:t>69</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115" w:history="1">
        <w:r w:rsidR="00C74103" w:rsidRPr="004D5743">
          <w:rPr>
            <w:rStyle w:val="Hyperlink"/>
            <w:noProof/>
            <w:lang w:val="es-ES"/>
          </w:rPr>
          <w:t>2.</w:t>
        </w:r>
        <w:r w:rsidR="00C74103" w:rsidRPr="004D5743">
          <w:rPr>
            <w:rStyle w:val="Hyperlink"/>
            <w:noProof/>
            <w:lang w:val="es-ES" w:eastAsia="ko-KR"/>
          </w:rPr>
          <w:t>5</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Instrumentos de medición</w:t>
        </w:r>
        <w:r w:rsidR="00C74103">
          <w:rPr>
            <w:noProof/>
            <w:webHidden/>
          </w:rPr>
          <w:tab/>
        </w:r>
        <w:r w:rsidR="00E90847">
          <w:rPr>
            <w:noProof/>
            <w:webHidden/>
          </w:rPr>
          <w:tab/>
        </w:r>
        <w:r w:rsidR="00C74103">
          <w:rPr>
            <w:noProof/>
            <w:webHidden/>
          </w:rPr>
          <w:fldChar w:fldCharType="begin"/>
        </w:r>
        <w:r w:rsidR="00C74103">
          <w:rPr>
            <w:noProof/>
            <w:webHidden/>
          </w:rPr>
          <w:instrText xml:space="preserve"> PAGEREF _Toc432502115 \h </w:instrText>
        </w:r>
        <w:r w:rsidR="00C74103">
          <w:rPr>
            <w:noProof/>
            <w:webHidden/>
          </w:rPr>
        </w:r>
        <w:r w:rsidR="00C74103">
          <w:rPr>
            <w:noProof/>
            <w:webHidden/>
          </w:rPr>
          <w:fldChar w:fldCharType="separate"/>
        </w:r>
        <w:r>
          <w:rPr>
            <w:noProof/>
            <w:webHidden/>
          </w:rPr>
          <w:t>69</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116" w:history="1">
        <w:r w:rsidR="00C74103" w:rsidRPr="004D5743">
          <w:rPr>
            <w:rStyle w:val="Hyperlink"/>
            <w:noProof/>
            <w:lang w:val="es-ES"/>
          </w:rPr>
          <w:t>2.</w:t>
        </w:r>
        <w:r w:rsidR="00C74103" w:rsidRPr="004D5743">
          <w:rPr>
            <w:rStyle w:val="Hyperlink"/>
            <w:noProof/>
            <w:lang w:val="es-ES" w:eastAsia="ko-KR"/>
          </w:rPr>
          <w:t>6</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eastAsia="ko-KR"/>
          </w:rPr>
          <w:t>Receptor</w:t>
        </w:r>
        <w:r w:rsidR="00C74103">
          <w:rPr>
            <w:noProof/>
            <w:webHidden/>
          </w:rPr>
          <w:tab/>
        </w:r>
        <w:r w:rsidR="00E90847">
          <w:rPr>
            <w:noProof/>
            <w:webHidden/>
          </w:rPr>
          <w:tab/>
        </w:r>
        <w:r w:rsidR="00C74103">
          <w:rPr>
            <w:noProof/>
            <w:webHidden/>
          </w:rPr>
          <w:fldChar w:fldCharType="begin"/>
        </w:r>
        <w:r w:rsidR="00C74103">
          <w:rPr>
            <w:noProof/>
            <w:webHidden/>
          </w:rPr>
          <w:instrText xml:space="preserve"> PAGEREF _Toc432502116 \h </w:instrText>
        </w:r>
        <w:r w:rsidR="00C74103">
          <w:rPr>
            <w:noProof/>
            <w:webHidden/>
          </w:rPr>
        </w:r>
        <w:r w:rsidR="00C74103">
          <w:rPr>
            <w:noProof/>
            <w:webHidden/>
          </w:rPr>
          <w:fldChar w:fldCharType="separate"/>
        </w:r>
        <w:r>
          <w:rPr>
            <w:noProof/>
            <w:webHidden/>
          </w:rPr>
          <w:t>69</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117" w:history="1">
        <w:r w:rsidR="00C74103" w:rsidRPr="004D5743">
          <w:rPr>
            <w:rStyle w:val="Hyperlink"/>
            <w:noProof/>
            <w:lang w:val="es-ES" w:eastAsia="ko-KR"/>
          </w:rPr>
          <w:t>2.7</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eastAsia="ko-KR"/>
          </w:rPr>
          <w:t xml:space="preserve">Equipos radioeléctricos utilizados </w:t>
        </w:r>
        <w:r w:rsidR="00C74103" w:rsidRPr="004D5743">
          <w:rPr>
            <w:rStyle w:val="Hyperlink"/>
            <w:noProof/>
            <w:lang w:val="es-ES"/>
          </w:rPr>
          <w:t>para</w:t>
        </w:r>
        <w:r w:rsidR="00C74103" w:rsidRPr="004D5743">
          <w:rPr>
            <w:rStyle w:val="Hyperlink"/>
            <w:noProof/>
            <w:lang w:val="es-ES" w:eastAsia="ko-KR"/>
          </w:rPr>
          <w:t xml:space="preserve"> la retransmisión de servicios de radiocomunicaciones públicos o el servicio de radiodifusión a una zona de sombra</w:t>
        </w:r>
        <w:r w:rsidR="00C74103">
          <w:rPr>
            <w:noProof/>
            <w:webHidden/>
          </w:rPr>
          <w:tab/>
        </w:r>
        <w:r w:rsidR="00E90847">
          <w:rPr>
            <w:noProof/>
            <w:webHidden/>
          </w:rPr>
          <w:tab/>
        </w:r>
        <w:r w:rsidR="00C74103">
          <w:rPr>
            <w:noProof/>
            <w:webHidden/>
          </w:rPr>
          <w:fldChar w:fldCharType="begin"/>
        </w:r>
        <w:r w:rsidR="00C74103">
          <w:rPr>
            <w:noProof/>
            <w:webHidden/>
          </w:rPr>
          <w:instrText xml:space="preserve"> PAGEREF _Toc432502117 \h </w:instrText>
        </w:r>
        <w:r w:rsidR="00C74103">
          <w:rPr>
            <w:noProof/>
            <w:webHidden/>
          </w:rPr>
        </w:r>
        <w:r w:rsidR="00C74103">
          <w:rPr>
            <w:noProof/>
            <w:webHidden/>
          </w:rPr>
          <w:fldChar w:fldCharType="separate"/>
        </w:r>
        <w:r>
          <w:rPr>
            <w:noProof/>
            <w:webHidden/>
          </w:rPr>
          <w:t>70</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118" w:history="1">
        <w:r w:rsidR="00C74103" w:rsidRPr="004D5743">
          <w:rPr>
            <w:rStyle w:val="Hyperlink"/>
            <w:noProof/>
            <w:lang w:val="es-ES"/>
          </w:rPr>
          <w:t>Apéndice 6 al Anexo 2  (República Federativa del Brasil)</w:t>
        </w:r>
        <w:r w:rsidR="00C74103" w:rsidRPr="004D5743">
          <w:rPr>
            <w:rStyle w:val="Hyperlink"/>
            <w:bCs/>
            <w:noProof/>
            <w:lang w:val="es-ES"/>
          </w:rPr>
          <w:t xml:space="preserve"> </w:t>
        </w:r>
        <w:r w:rsidR="00734F9A">
          <w:rPr>
            <w:rStyle w:val="Hyperlink"/>
            <w:bCs/>
            <w:noProof/>
            <w:lang w:val="es-ES"/>
          </w:rPr>
          <w:t>–</w:t>
        </w:r>
        <w:r w:rsidR="00C74103" w:rsidRPr="004D5743">
          <w:rPr>
            <w:rStyle w:val="Hyperlink"/>
            <w:bCs/>
            <w:noProof/>
            <w:lang w:val="es-ES"/>
          </w:rPr>
          <w:t xml:space="preserve"> </w:t>
        </w:r>
        <w:r w:rsidR="00C74103" w:rsidRPr="004D5743">
          <w:rPr>
            <w:rStyle w:val="Hyperlink"/>
            <w:noProof/>
            <w:lang w:val="es-ES"/>
          </w:rPr>
          <w:t>Regulación sobre equipos de radiocomunicaciones de radiación restringida</w:t>
        </w:r>
        <w:r w:rsidR="00C74103" w:rsidRPr="004D5743">
          <w:rPr>
            <w:rStyle w:val="Hyperlink"/>
            <w:bCs/>
            <w:noProof/>
            <w:lang w:val="es-ES"/>
          </w:rPr>
          <w:t xml:space="preserve"> </w:t>
        </w:r>
        <w:r w:rsidR="00C74103" w:rsidRPr="004D5743">
          <w:rPr>
            <w:rStyle w:val="Hyperlink"/>
            <w:noProof/>
            <w:lang w:val="es-ES"/>
          </w:rPr>
          <w:t>en Brasil</w:t>
        </w:r>
        <w:r w:rsidR="00C74103">
          <w:rPr>
            <w:noProof/>
            <w:webHidden/>
          </w:rPr>
          <w:tab/>
        </w:r>
        <w:r w:rsidR="00E90847">
          <w:rPr>
            <w:noProof/>
            <w:webHidden/>
          </w:rPr>
          <w:tab/>
        </w:r>
        <w:r w:rsidR="00C74103">
          <w:rPr>
            <w:noProof/>
            <w:webHidden/>
          </w:rPr>
          <w:fldChar w:fldCharType="begin"/>
        </w:r>
        <w:r w:rsidR="00C74103">
          <w:rPr>
            <w:noProof/>
            <w:webHidden/>
          </w:rPr>
          <w:instrText xml:space="preserve"> PAGEREF _Toc432502118 \h </w:instrText>
        </w:r>
        <w:r w:rsidR="00C74103">
          <w:rPr>
            <w:noProof/>
            <w:webHidden/>
          </w:rPr>
        </w:r>
        <w:r w:rsidR="00C74103">
          <w:rPr>
            <w:noProof/>
            <w:webHidden/>
          </w:rPr>
          <w:fldChar w:fldCharType="separate"/>
        </w:r>
        <w:r>
          <w:rPr>
            <w:noProof/>
            <w:webHidden/>
          </w:rPr>
          <w:t>70</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119" w:history="1">
        <w:r w:rsidR="00C74103" w:rsidRPr="004D5743">
          <w:rPr>
            <w:rStyle w:val="Hyperlink"/>
            <w:noProof/>
            <w:lang w:val="es-ES"/>
          </w:rPr>
          <w:t>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Introducción</w:t>
        </w:r>
        <w:r w:rsidR="00C74103">
          <w:rPr>
            <w:noProof/>
            <w:webHidden/>
          </w:rPr>
          <w:tab/>
        </w:r>
        <w:r w:rsidR="00E90847">
          <w:rPr>
            <w:noProof/>
            <w:webHidden/>
          </w:rPr>
          <w:tab/>
        </w:r>
        <w:r w:rsidR="00C74103">
          <w:rPr>
            <w:noProof/>
            <w:webHidden/>
          </w:rPr>
          <w:fldChar w:fldCharType="begin"/>
        </w:r>
        <w:r w:rsidR="00C74103">
          <w:rPr>
            <w:noProof/>
            <w:webHidden/>
          </w:rPr>
          <w:instrText xml:space="preserve"> PAGEREF _Toc432502119 \h </w:instrText>
        </w:r>
        <w:r w:rsidR="00C74103">
          <w:rPr>
            <w:noProof/>
            <w:webHidden/>
          </w:rPr>
        </w:r>
        <w:r w:rsidR="00C74103">
          <w:rPr>
            <w:noProof/>
            <w:webHidden/>
          </w:rPr>
          <w:fldChar w:fldCharType="separate"/>
        </w:r>
        <w:r>
          <w:rPr>
            <w:noProof/>
            <w:webHidden/>
          </w:rPr>
          <w:t>70</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120" w:history="1">
        <w:r w:rsidR="00C74103" w:rsidRPr="004D5743">
          <w:rPr>
            <w:rStyle w:val="Hyperlink"/>
            <w:noProof/>
            <w:lang w:val="es-ES"/>
          </w:rPr>
          <w:t>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Definiciones</w:t>
        </w:r>
        <w:r w:rsidR="00C74103">
          <w:rPr>
            <w:noProof/>
            <w:webHidden/>
          </w:rPr>
          <w:tab/>
        </w:r>
        <w:r w:rsidR="009C29DA">
          <w:rPr>
            <w:noProof/>
            <w:webHidden/>
          </w:rPr>
          <w:tab/>
        </w:r>
        <w:r w:rsidR="00C74103">
          <w:rPr>
            <w:noProof/>
            <w:webHidden/>
          </w:rPr>
          <w:fldChar w:fldCharType="begin"/>
        </w:r>
        <w:r w:rsidR="00C74103">
          <w:rPr>
            <w:noProof/>
            <w:webHidden/>
          </w:rPr>
          <w:instrText xml:space="preserve"> PAGEREF _Toc432502120 \h </w:instrText>
        </w:r>
        <w:r w:rsidR="00C74103">
          <w:rPr>
            <w:noProof/>
            <w:webHidden/>
          </w:rPr>
        </w:r>
        <w:r w:rsidR="00C74103">
          <w:rPr>
            <w:noProof/>
            <w:webHidden/>
          </w:rPr>
          <w:fldChar w:fldCharType="separate"/>
        </w:r>
        <w:r>
          <w:rPr>
            <w:noProof/>
            <w:webHidden/>
          </w:rPr>
          <w:t>71</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121" w:history="1">
        <w:r w:rsidR="00C74103" w:rsidRPr="004D5743">
          <w:rPr>
            <w:rStyle w:val="Hyperlink"/>
            <w:noProof/>
            <w:lang w:val="es-ES"/>
          </w:rPr>
          <w:t>3</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Condiciones generales</w:t>
        </w:r>
        <w:r w:rsidR="00C74103">
          <w:rPr>
            <w:noProof/>
            <w:webHidden/>
          </w:rPr>
          <w:tab/>
        </w:r>
        <w:r w:rsidR="009C29DA">
          <w:rPr>
            <w:noProof/>
            <w:webHidden/>
          </w:rPr>
          <w:tab/>
        </w:r>
        <w:r w:rsidR="00C74103">
          <w:rPr>
            <w:noProof/>
            <w:webHidden/>
          </w:rPr>
          <w:fldChar w:fldCharType="begin"/>
        </w:r>
        <w:r w:rsidR="00C74103">
          <w:rPr>
            <w:noProof/>
            <w:webHidden/>
          </w:rPr>
          <w:instrText xml:space="preserve"> PAGEREF _Toc432502121 \h </w:instrText>
        </w:r>
        <w:r w:rsidR="00C74103">
          <w:rPr>
            <w:noProof/>
            <w:webHidden/>
          </w:rPr>
        </w:r>
        <w:r w:rsidR="00C74103">
          <w:rPr>
            <w:noProof/>
            <w:webHidden/>
          </w:rPr>
          <w:fldChar w:fldCharType="separate"/>
        </w:r>
        <w:r>
          <w:rPr>
            <w:noProof/>
            <w:webHidden/>
          </w:rPr>
          <w:t>72</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122" w:history="1">
        <w:r w:rsidR="00C74103" w:rsidRPr="004D5743">
          <w:rPr>
            <w:rStyle w:val="Hyperlink"/>
            <w:noProof/>
            <w:lang w:val="es-ES"/>
          </w:rPr>
          <w:t>4</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Bandas de frecuencias restringidas</w:t>
        </w:r>
        <w:r w:rsidR="00C74103">
          <w:rPr>
            <w:noProof/>
            <w:webHidden/>
          </w:rPr>
          <w:tab/>
        </w:r>
        <w:r w:rsidR="00734F9A">
          <w:rPr>
            <w:noProof/>
            <w:webHidden/>
          </w:rPr>
          <w:tab/>
        </w:r>
        <w:r w:rsidR="00C74103">
          <w:rPr>
            <w:noProof/>
            <w:webHidden/>
          </w:rPr>
          <w:fldChar w:fldCharType="begin"/>
        </w:r>
        <w:r w:rsidR="00C74103">
          <w:rPr>
            <w:noProof/>
            <w:webHidden/>
          </w:rPr>
          <w:instrText xml:space="preserve"> PAGEREF _Toc432502122 \h </w:instrText>
        </w:r>
        <w:r w:rsidR="00C74103">
          <w:rPr>
            <w:noProof/>
            <w:webHidden/>
          </w:rPr>
        </w:r>
        <w:r w:rsidR="00C74103">
          <w:rPr>
            <w:noProof/>
            <w:webHidden/>
          </w:rPr>
          <w:fldChar w:fldCharType="separate"/>
        </w:r>
        <w:r>
          <w:rPr>
            <w:noProof/>
            <w:webHidden/>
          </w:rPr>
          <w:t>73</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123" w:history="1">
        <w:r w:rsidR="00C74103" w:rsidRPr="004D5743">
          <w:rPr>
            <w:rStyle w:val="Hyperlink"/>
            <w:noProof/>
            <w:lang w:val="es-ES"/>
          </w:rPr>
          <w:t>5</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Límites generales de las emisiones</w:t>
        </w:r>
        <w:r w:rsidR="00C74103">
          <w:rPr>
            <w:noProof/>
            <w:webHidden/>
          </w:rPr>
          <w:tab/>
        </w:r>
        <w:r w:rsidR="00734F9A">
          <w:rPr>
            <w:noProof/>
            <w:webHidden/>
          </w:rPr>
          <w:tab/>
        </w:r>
        <w:r w:rsidR="00C74103">
          <w:rPr>
            <w:noProof/>
            <w:webHidden/>
          </w:rPr>
          <w:fldChar w:fldCharType="begin"/>
        </w:r>
        <w:r w:rsidR="00C74103">
          <w:rPr>
            <w:noProof/>
            <w:webHidden/>
          </w:rPr>
          <w:instrText xml:space="preserve"> PAGEREF _Toc432502123 \h </w:instrText>
        </w:r>
        <w:r w:rsidR="00C74103">
          <w:rPr>
            <w:noProof/>
            <w:webHidden/>
          </w:rPr>
        </w:r>
        <w:r w:rsidR="00C74103">
          <w:rPr>
            <w:noProof/>
            <w:webHidden/>
          </w:rPr>
          <w:fldChar w:fldCharType="separate"/>
        </w:r>
        <w:r>
          <w:rPr>
            <w:noProof/>
            <w:webHidden/>
          </w:rPr>
          <w:t>74</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124" w:history="1">
        <w:r w:rsidR="00C74103" w:rsidRPr="004D5743">
          <w:rPr>
            <w:rStyle w:val="Hyperlink"/>
            <w:noProof/>
            <w:lang w:val="es-ES"/>
          </w:rPr>
          <w:t>6</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Excepciones o exclusiones de los límites generales</w:t>
        </w:r>
        <w:r w:rsidR="00C74103">
          <w:rPr>
            <w:noProof/>
            <w:webHidden/>
          </w:rPr>
          <w:tab/>
        </w:r>
        <w:r w:rsidR="00734F9A">
          <w:rPr>
            <w:noProof/>
            <w:webHidden/>
          </w:rPr>
          <w:tab/>
        </w:r>
        <w:r w:rsidR="00C74103">
          <w:rPr>
            <w:noProof/>
            <w:webHidden/>
          </w:rPr>
          <w:fldChar w:fldCharType="begin"/>
        </w:r>
        <w:r w:rsidR="00C74103">
          <w:rPr>
            <w:noProof/>
            <w:webHidden/>
          </w:rPr>
          <w:instrText xml:space="preserve"> PAGEREF _Toc432502124 \h </w:instrText>
        </w:r>
        <w:r w:rsidR="00C74103">
          <w:rPr>
            <w:noProof/>
            <w:webHidden/>
          </w:rPr>
        </w:r>
        <w:r w:rsidR="00C74103">
          <w:rPr>
            <w:noProof/>
            <w:webHidden/>
          </w:rPr>
          <w:fldChar w:fldCharType="separate"/>
        </w:r>
        <w:r>
          <w:rPr>
            <w:noProof/>
            <w:webHidden/>
          </w:rPr>
          <w:t>75</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125" w:history="1">
        <w:r w:rsidR="00C74103" w:rsidRPr="004D5743">
          <w:rPr>
            <w:rStyle w:val="Hyperlink"/>
            <w:noProof/>
            <w:lang w:val="es-ES"/>
          </w:rPr>
          <w:t>7</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Certificación y procedimientos de autorización</w:t>
        </w:r>
        <w:r w:rsidR="00C74103">
          <w:rPr>
            <w:noProof/>
            <w:webHidden/>
          </w:rPr>
          <w:tab/>
        </w:r>
        <w:r w:rsidR="00734F9A">
          <w:rPr>
            <w:noProof/>
            <w:webHidden/>
          </w:rPr>
          <w:tab/>
        </w:r>
        <w:r w:rsidR="00C74103">
          <w:rPr>
            <w:noProof/>
            <w:webHidden/>
          </w:rPr>
          <w:fldChar w:fldCharType="begin"/>
        </w:r>
        <w:r w:rsidR="00C74103">
          <w:rPr>
            <w:noProof/>
            <w:webHidden/>
          </w:rPr>
          <w:instrText xml:space="preserve"> PAGEREF _Toc432502125 \h </w:instrText>
        </w:r>
        <w:r w:rsidR="00C74103">
          <w:rPr>
            <w:noProof/>
            <w:webHidden/>
          </w:rPr>
        </w:r>
        <w:r w:rsidR="00C74103">
          <w:rPr>
            <w:noProof/>
            <w:webHidden/>
          </w:rPr>
          <w:fldChar w:fldCharType="separate"/>
        </w:r>
        <w:r>
          <w:rPr>
            <w:noProof/>
            <w:webHidden/>
          </w:rPr>
          <w:t>82</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126" w:history="1">
        <w:r w:rsidR="00C74103" w:rsidRPr="004D5743">
          <w:rPr>
            <w:rStyle w:val="Hyperlink"/>
            <w:noProof/>
            <w:lang w:val="es-ES" w:eastAsia="ko-KR"/>
          </w:rPr>
          <w:t>7.1</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eastAsia="ko-KR"/>
          </w:rPr>
          <w:t>Validez y procedimiento de autorización</w:t>
        </w:r>
        <w:r w:rsidR="00C74103">
          <w:rPr>
            <w:noProof/>
            <w:webHidden/>
          </w:rPr>
          <w:tab/>
        </w:r>
        <w:r w:rsidR="00734F9A">
          <w:rPr>
            <w:noProof/>
            <w:webHidden/>
          </w:rPr>
          <w:tab/>
        </w:r>
        <w:r w:rsidR="00C74103">
          <w:rPr>
            <w:noProof/>
            <w:webHidden/>
          </w:rPr>
          <w:fldChar w:fldCharType="begin"/>
        </w:r>
        <w:r w:rsidR="00C74103">
          <w:rPr>
            <w:noProof/>
            <w:webHidden/>
          </w:rPr>
          <w:instrText xml:space="preserve"> PAGEREF _Toc432502126 \h </w:instrText>
        </w:r>
        <w:r w:rsidR="00C74103">
          <w:rPr>
            <w:noProof/>
            <w:webHidden/>
          </w:rPr>
        </w:r>
        <w:r w:rsidR="00C74103">
          <w:rPr>
            <w:noProof/>
            <w:webHidden/>
          </w:rPr>
          <w:fldChar w:fldCharType="separate"/>
        </w:r>
        <w:r>
          <w:rPr>
            <w:noProof/>
            <w:webHidden/>
          </w:rPr>
          <w:t>82</w:t>
        </w:r>
        <w:r w:rsidR="00C74103">
          <w:rPr>
            <w:noProof/>
            <w:webHidden/>
          </w:rPr>
          <w:fldChar w:fldCharType="end"/>
        </w:r>
      </w:hyperlink>
    </w:p>
    <w:p w:rsidR="00C74103" w:rsidRDefault="00316382">
      <w:pPr>
        <w:pStyle w:val="TOC2"/>
        <w:rPr>
          <w:rFonts w:asciiTheme="minorHAnsi" w:eastAsiaTheme="minorEastAsia" w:hAnsiTheme="minorHAnsi" w:cstheme="minorBidi"/>
          <w:noProof/>
          <w:sz w:val="22"/>
          <w:szCs w:val="22"/>
          <w:lang w:eastAsia="zh-CN"/>
        </w:rPr>
      </w:pPr>
      <w:hyperlink w:anchor="_Toc432502127" w:history="1">
        <w:r w:rsidR="00C74103" w:rsidRPr="004D5743">
          <w:rPr>
            <w:rStyle w:val="Hyperlink"/>
            <w:noProof/>
            <w:lang w:val="es-ES"/>
          </w:rPr>
          <w:t>7.2</w:t>
        </w:r>
        <w:r w:rsidR="00C74103">
          <w:rPr>
            <w:rFonts w:asciiTheme="minorHAnsi" w:eastAsiaTheme="minorEastAsia" w:hAnsiTheme="minorHAnsi" w:cstheme="minorBidi"/>
            <w:noProof/>
            <w:sz w:val="22"/>
            <w:szCs w:val="22"/>
            <w:lang w:eastAsia="zh-CN"/>
          </w:rPr>
          <w:tab/>
        </w:r>
        <w:r w:rsidR="00C74103" w:rsidRPr="004D5743">
          <w:rPr>
            <w:rStyle w:val="Hyperlink"/>
            <w:noProof/>
            <w:lang w:val="es-ES"/>
          </w:rPr>
          <w:t>Autorización</w:t>
        </w:r>
        <w:r w:rsidR="00C74103">
          <w:rPr>
            <w:noProof/>
            <w:webHidden/>
          </w:rPr>
          <w:tab/>
        </w:r>
        <w:r w:rsidR="00734F9A">
          <w:rPr>
            <w:noProof/>
            <w:webHidden/>
          </w:rPr>
          <w:tab/>
        </w:r>
        <w:r w:rsidR="00C74103">
          <w:rPr>
            <w:noProof/>
            <w:webHidden/>
          </w:rPr>
          <w:fldChar w:fldCharType="begin"/>
        </w:r>
        <w:r w:rsidR="00C74103">
          <w:rPr>
            <w:noProof/>
            <w:webHidden/>
          </w:rPr>
          <w:instrText xml:space="preserve"> PAGEREF _Toc432502127 \h </w:instrText>
        </w:r>
        <w:r w:rsidR="00C74103">
          <w:rPr>
            <w:noProof/>
            <w:webHidden/>
          </w:rPr>
        </w:r>
        <w:r w:rsidR="00C74103">
          <w:rPr>
            <w:noProof/>
            <w:webHidden/>
          </w:rPr>
          <w:fldChar w:fldCharType="separate"/>
        </w:r>
        <w:r>
          <w:rPr>
            <w:noProof/>
            <w:webHidden/>
          </w:rPr>
          <w:t>83</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128" w:history="1">
        <w:r w:rsidR="00C74103" w:rsidRPr="004D5743">
          <w:rPr>
            <w:rStyle w:val="Hyperlink"/>
            <w:noProof/>
            <w:lang w:val="es-ES"/>
          </w:rPr>
          <w:t xml:space="preserve">Apéndice 7 al Anexo 2 </w:t>
        </w:r>
        <w:r w:rsidR="00734F9A">
          <w:rPr>
            <w:rStyle w:val="Hyperlink"/>
            <w:noProof/>
            <w:lang w:val="es-ES"/>
          </w:rPr>
          <w:t>–</w:t>
        </w:r>
        <w:r w:rsidR="00C74103" w:rsidRPr="004D5743">
          <w:rPr>
            <w:rStyle w:val="Hyperlink"/>
            <w:noProof/>
            <w:lang w:val="es-ES"/>
          </w:rPr>
          <w:t xml:space="preserve"> Reglamentación de los Emiratos Árabes Unidos para la utilización de dispositivos de radiocomunicaciones de corto alcance y la utilización permitida de equipos de baja potencia</w:t>
        </w:r>
        <w:r w:rsidR="00C74103">
          <w:rPr>
            <w:noProof/>
            <w:webHidden/>
          </w:rPr>
          <w:tab/>
        </w:r>
        <w:r w:rsidR="00734F9A">
          <w:rPr>
            <w:noProof/>
            <w:webHidden/>
          </w:rPr>
          <w:tab/>
        </w:r>
        <w:r w:rsidR="00C74103">
          <w:rPr>
            <w:noProof/>
            <w:webHidden/>
          </w:rPr>
          <w:fldChar w:fldCharType="begin"/>
        </w:r>
        <w:r w:rsidR="00C74103">
          <w:rPr>
            <w:noProof/>
            <w:webHidden/>
          </w:rPr>
          <w:instrText xml:space="preserve"> PAGEREF _Toc432502128 \h </w:instrText>
        </w:r>
        <w:r w:rsidR="00C74103">
          <w:rPr>
            <w:noProof/>
            <w:webHidden/>
          </w:rPr>
        </w:r>
        <w:r w:rsidR="00C74103">
          <w:rPr>
            <w:noProof/>
            <w:webHidden/>
          </w:rPr>
          <w:fldChar w:fldCharType="separate"/>
        </w:r>
        <w:r>
          <w:rPr>
            <w:noProof/>
            <w:webHidden/>
          </w:rPr>
          <w:t>84</w:t>
        </w:r>
        <w:r w:rsidR="00C74103">
          <w:rPr>
            <w:noProof/>
            <w:webHidden/>
          </w:rPr>
          <w:fldChar w:fldCharType="end"/>
        </w:r>
      </w:hyperlink>
    </w:p>
    <w:p w:rsidR="00C74103" w:rsidRDefault="00316382" w:rsidP="00734F9A">
      <w:pPr>
        <w:pStyle w:val="TOC1"/>
        <w:spacing w:before="200"/>
        <w:rPr>
          <w:rFonts w:asciiTheme="minorHAnsi" w:eastAsiaTheme="minorEastAsia" w:hAnsiTheme="minorHAnsi" w:cstheme="minorBidi"/>
          <w:noProof/>
          <w:sz w:val="22"/>
          <w:szCs w:val="22"/>
          <w:lang w:eastAsia="zh-CN"/>
        </w:rPr>
      </w:pPr>
      <w:hyperlink w:anchor="_Toc432502129" w:history="1">
        <w:r w:rsidR="00C74103" w:rsidRPr="004D5743">
          <w:rPr>
            <w:rStyle w:val="Hyperlink"/>
            <w:noProof/>
            <w:lang w:val="es-ES"/>
          </w:rPr>
          <w:t xml:space="preserve">Apéndice </w:t>
        </w:r>
        <w:r w:rsidR="00C74103" w:rsidRPr="004D5743">
          <w:rPr>
            <w:rStyle w:val="Hyperlink"/>
            <w:noProof/>
            <w:lang w:val="es-ES" w:eastAsia="ja-JP"/>
          </w:rPr>
          <w:t xml:space="preserve">8 </w:t>
        </w:r>
        <w:r w:rsidR="00C74103" w:rsidRPr="004D5743">
          <w:rPr>
            <w:rStyle w:val="Hyperlink"/>
            <w:noProof/>
            <w:lang w:val="es-ES"/>
          </w:rPr>
          <w:t xml:space="preserve">al Anexo 2 </w:t>
        </w:r>
        <w:r w:rsidR="00734F9A">
          <w:rPr>
            <w:rStyle w:val="Hyperlink"/>
            <w:noProof/>
            <w:lang w:val="es-ES"/>
          </w:rPr>
          <w:t>–</w:t>
        </w:r>
        <w:r w:rsidR="00C74103" w:rsidRPr="004D5743">
          <w:rPr>
            <w:rStyle w:val="Hyperlink"/>
            <w:noProof/>
            <w:lang w:val="es-ES"/>
          </w:rPr>
          <w:t xml:space="preserve"> Parámetros técnicos y utilización del espectro para los dispositivos de radiocomunicaciones de corto alcance en los países de la Comunidad Regional de Comunicaciones</w:t>
        </w:r>
        <w:r w:rsidR="00C74103">
          <w:rPr>
            <w:noProof/>
            <w:webHidden/>
          </w:rPr>
          <w:tab/>
        </w:r>
        <w:r w:rsidR="00734F9A">
          <w:rPr>
            <w:noProof/>
            <w:webHidden/>
          </w:rPr>
          <w:tab/>
        </w:r>
        <w:r w:rsidR="00C74103">
          <w:rPr>
            <w:noProof/>
            <w:webHidden/>
          </w:rPr>
          <w:fldChar w:fldCharType="begin"/>
        </w:r>
        <w:r w:rsidR="00C74103">
          <w:rPr>
            <w:noProof/>
            <w:webHidden/>
          </w:rPr>
          <w:instrText xml:space="preserve"> PAGEREF _Toc432502129 \h </w:instrText>
        </w:r>
        <w:r w:rsidR="00C74103">
          <w:rPr>
            <w:noProof/>
            <w:webHidden/>
          </w:rPr>
        </w:r>
        <w:r w:rsidR="00C74103">
          <w:rPr>
            <w:noProof/>
            <w:webHidden/>
          </w:rPr>
          <w:fldChar w:fldCharType="separate"/>
        </w:r>
        <w:r>
          <w:rPr>
            <w:noProof/>
            <w:webHidden/>
          </w:rPr>
          <w:t>87</w:t>
        </w:r>
        <w:r w:rsidR="00C74103">
          <w:rPr>
            <w:noProof/>
            <w:webHidden/>
          </w:rPr>
          <w:fldChar w:fldCharType="end"/>
        </w:r>
      </w:hyperlink>
    </w:p>
    <w:p w:rsidR="00734F9A" w:rsidRDefault="00316382" w:rsidP="00734F9A">
      <w:pPr>
        <w:pStyle w:val="TOC1"/>
        <w:keepLines w:val="0"/>
        <w:spacing w:before="200"/>
        <w:rPr>
          <w:rStyle w:val="Hyperlink"/>
          <w:noProof/>
        </w:rPr>
      </w:pPr>
      <w:hyperlink w:anchor="_Toc432502130" w:history="1">
        <w:r w:rsidR="00C74103" w:rsidRPr="004D5743">
          <w:rPr>
            <w:rStyle w:val="Hyperlink"/>
            <w:noProof/>
            <w:lang w:val="es-ES"/>
          </w:rPr>
          <w:t xml:space="preserve">Apéndice </w:t>
        </w:r>
        <w:r w:rsidR="00C74103" w:rsidRPr="004D5743">
          <w:rPr>
            <w:rStyle w:val="Hyperlink"/>
            <w:noProof/>
            <w:lang w:val="es-ES" w:eastAsia="ja-JP"/>
          </w:rPr>
          <w:t xml:space="preserve">9 </w:t>
        </w:r>
        <w:r w:rsidR="00C74103" w:rsidRPr="004D5743">
          <w:rPr>
            <w:rStyle w:val="Hyperlink"/>
            <w:noProof/>
            <w:lang w:val="es-ES"/>
          </w:rPr>
          <w:t xml:space="preserve">al Anexo 2 </w:t>
        </w:r>
        <w:r w:rsidR="00624D11">
          <w:rPr>
            <w:rStyle w:val="Hyperlink"/>
            <w:noProof/>
            <w:lang w:val="es-ES"/>
          </w:rPr>
          <w:t>–</w:t>
        </w:r>
        <w:r w:rsidR="00C74103" w:rsidRPr="004D5743">
          <w:rPr>
            <w:rStyle w:val="Hyperlink"/>
            <w:noProof/>
            <w:lang w:val="es-ES"/>
          </w:rPr>
          <w:t xml:space="preserve"> Parámetros técnicos y utilización del espectro para los </w:t>
        </w:r>
        <w:r w:rsidR="00C74103" w:rsidRPr="004D5743">
          <w:rPr>
            <w:rStyle w:val="Hyperlink"/>
            <w:noProof/>
            <w:lang w:val="es-ES" w:eastAsia="ko-KR"/>
          </w:rPr>
          <w:t xml:space="preserve">SRD </w:t>
        </w:r>
        <w:r w:rsidR="00C74103" w:rsidRPr="004D5743">
          <w:rPr>
            <w:rStyle w:val="Hyperlink"/>
            <w:noProof/>
            <w:lang w:val="es-ES"/>
          </w:rPr>
          <w:t xml:space="preserve">en algunos países/territorios de los miembros de la </w:t>
        </w:r>
        <w:r w:rsidR="00C74103" w:rsidRPr="004D5743">
          <w:rPr>
            <w:rStyle w:val="Hyperlink"/>
            <w:noProof/>
            <w:lang w:val="es-ES" w:eastAsia="ko-KR"/>
          </w:rPr>
          <w:t>APT (Brunei Darussalam, China (Hong Kong), Malasia, Filipinas, Nueva Zelandia, Singapur y Viet Nam)</w:t>
        </w:r>
        <w:r w:rsidR="00C74103">
          <w:rPr>
            <w:noProof/>
            <w:webHidden/>
          </w:rPr>
          <w:tab/>
        </w:r>
        <w:r w:rsidR="00734F9A">
          <w:rPr>
            <w:noProof/>
            <w:webHidden/>
          </w:rPr>
          <w:tab/>
        </w:r>
        <w:r w:rsidR="00C74103">
          <w:rPr>
            <w:noProof/>
            <w:webHidden/>
          </w:rPr>
          <w:fldChar w:fldCharType="begin"/>
        </w:r>
        <w:r w:rsidR="00C74103">
          <w:rPr>
            <w:noProof/>
            <w:webHidden/>
          </w:rPr>
          <w:instrText xml:space="preserve"> PAGEREF _Toc432502130 \h </w:instrText>
        </w:r>
        <w:r w:rsidR="00C74103">
          <w:rPr>
            <w:noProof/>
            <w:webHidden/>
          </w:rPr>
        </w:r>
        <w:r w:rsidR="00C74103">
          <w:rPr>
            <w:noProof/>
            <w:webHidden/>
          </w:rPr>
          <w:fldChar w:fldCharType="separate"/>
        </w:r>
        <w:r>
          <w:rPr>
            <w:noProof/>
            <w:webHidden/>
          </w:rPr>
          <w:t>109</w:t>
        </w:r>
        <w:r w:rsidR="00C74103">
          <w:rPr>
            <w:noProof/>
            <w:webHidden/>
          </w:rPr>
          <w:fldChar w:fldCharType="end"/>
        </w:r>
      </w:hyperlink>
      <w:r w:rsidR="00734F9A">
        <w:rPr>
          <w:rStyle w:val="Hyperlink"/>
          <w:noProof/>
        </w:rPr>
        <w:br w:type="page"/>
      </w:r>
    </w:p>
    <w:p w:rsidR="00BE46FB" w:rsidRPr="00E363CF" w:rsidRDefault="00C74103" w:rsidP="00734F9A">
      <w:pPr>
        <w:pStyle w:val="Heading1"/>
        <w:rPr>
          <w:lang w:val="es-ES"/>
        </w:rPr>
      </w:pPr>
      <w:r>
        <w:rPr>
          <w:lang w:val="es-ES"/>
        </w:rPr>
        <w:lastRenderedPageBreak/>
        <w:fldChar w:fldCharType="end"/>
      </w:r>
      <w:bookmarkStart w:id="14" w:name="_Toc432502008"/>
      <w:r w:rsidR="00BE46FB" w:rsidRPr="00E363CF">
        <w:rPr>
          <w:lang w:val="es-ES"/>
        </w:rPr>
        <w:t>1</w:t>
      </w:r>
      <w:r w:rsidR="00BE46FB" w:rsidRPr="00E363CF">
        <w:rPr>
          <w:lang w:val="es-ES"/>
        </w:rPr>
        <w:tab/>
        <w:t>Introducción</w:t>
      </w:r>
      <w:bookmarkEnd w:id="4"/>
      <w:bookmarkEnd w:id="5"/>
      <w:bookmarkEnd w:id="6"/>
      <w:bookmarkEnd w:id="7"/>
      <w:bookmarkEnd w:id="8"/>
      <w:bookmarkEnd w:id="9"/>
      <w:bookmarkEnd w:id="10"/>
      <w:bookmarkEnd w:id="11"/>
      <w:bookmarkEnd w:id="12"/>
      <w:bookmarkEnd w:id="13"/>
      <w:bookmarkEnd w:id="14"/>
    </w:p>
    <w:p w:rsidR="00BE46FB" w:rsidRPr="00E363CF" w:rsidRDefault="00BE46FB" w:rsidP="00BE46FB">
      <w:pPr>
        <w:rPr>
          <w:lang w:val="es-ES"/>
        </w:rPr>
      </w:pPr>
      <w:r w:rsidRPr="00E363CF">
        <w:rPr>
          <w:lang w:val="es-ES"/>
        </w:rPr>
        <w:t>El presente Informe establece parámetros técnicos y no técnicos comunes para dispositivos de radiocomunicaciones de corto alcance y planteamientos ampliamente reconocidos para gestionar su utilización nacional. Cuando se utilice este Informe debe recordarse que representa los puntos de vista más ampliamente aceptados pero no se debe presuponer que todos los parámetros indicados están aceptados en todos los países.</w:t>
      </w:r>
    </w:p>
    <w:p w:rsidR="00BE46FB" w:rsidRPr="00E363CF" w:rsidRDefault="00BE46FB" w:rsidP="00BE46FB">
      <w:pPr>
        <w:rPr>
          <w:lang w:val="es-ES"/>
        </w:rPr>
      </w:pPr>
      <w:r w:rsidRPr="00E363CF">
        <w:rPr>
          <w:lang w:val="es-ES"/>
        </w:rPr>
        <w:t>También cabe recordar que el esquema de utilización radioeléctrica no es estático sino que evoluciona continuamente para reflejar los muchos cambios que están teniendo lugar en el entorno radioeléctrico, en particular en el ámbito de la tecnología. Los parámetros radioeléctricos tienen que reflejar estos cambios y los puntos de vista establecidos en este Informe estarán, por lo tanto, sujetos a revisiones periódicas.</w:t>
      </w:r>
    </w:p>
    <w:p w:rsidR="00BE46FB" w:rsidRPr="00E363CF" w:rsidRDefault="00BE46FB" w:rsidP="00BE46FB">
      <w:pPr>
        <w:rPr>
          <w:lang w:val="es-ES"/>
        </w:rPr>
      </w:pPr>
      <w:r w:rsidRPr="00E363CF">
        <w:rPr>
          <w:lang w:val="es-ES"/>
        </w:rPr>
        <w:t>Además, casi todas las administraciones todavía tienen una reglamentación nacional. Por estas razones, se aconseja a aquellos que deseen desarrollar o comercializar dispositivos de radiocomunicaciones de corto alcance basándose en este Informe que se dirijan a la administración nacional correspondiente para comprobar que se pueden aplicar las directrices establecidas en este documento.</w:t>
      </w:r>
    </w:p>
    <w:p w:rsidR="00BE46FB" w:rsidRPr="00E363CF" w:rsidRDefault="00BE46FB" w:rsidP="00BE46FB">
      <w:pPr>
        <w:rPr>
          <w:lang w:val="es-ES"/>
        </w:rPr>
      </w:pPr>
      <w:r w:rsidRPr="00E363CF">
        <w:rPr>
          <w:lang w:val="es-ES"/>
        </w:rPr>
        <w:t>Los dispositivos de radiocomunicaciones de corto alcance se utilizan prácticamente en todas partes. Por ejemplo, la recogida de datos con sistemas de identificación automática o la gestión de elementos en sistemas de almacenamiento, de venta al por menor y de logística, radioescuchas para bebés, apertura de puertas de garajes, sistemas de telemedida y de datos y/o seguridad del hogar inalámbricos, sistemas de apertura de automóviles sin llave y cientos de otros tipos de equipos electrónicos comunes se basan en estos transmisores para su funcionamiento. En cualquier instante del día, la mayoría de las personas se encuentran a pocos metros de productos de consumo que utilizan transmisores de radiocomunicaciones de corto alcance.</w:t>
      </w:r>
    </w:p>
    <w:p w:rsidR="00BE46FB" w:rsidRPr="00E363CF" w:rsidRDefault="00BE46FB" w:rsidP="00BE46FB">
      <w:pPr>
        <w:rPr>
          <w:lang w:val="es-ES"/>
        </w:rPr>
      </w:pPr>
      <w:r w:rsidRPr="00E363CF">
        <w:rPr>
          <w:lang w:val="es-ES"/>
        </w:rPr>
        <w:t>Los dispositivos de radiocomunicaciones de corto alcance funcionan en diversas frecuencias. Tienen que compartir estas frecuencias con otras aplicaciones y normalmente está prohibido que produzcan interferencia perjudicial a dichas aplicaciones y no pueden reclamar protección contra las mismas. Si un dispositivo de radiocomunicaciones de corto alcance produce interferencia a radiocomunicaciones autorizadas, incluso si este dispositivo cumple con todas las normas técnicas y los requisitos de autorización de equipos de las leyes nacionales, se requerirá al operador que cese su operación, por lo menos hasta que se resuelva el problema de interferencia.</w:t>
      </w:r>
    </w:p>
    <w:p w:rsidR="00BE46FB" w:rsidRPr="00E363CF" w:rsidRDefault="00BE46FB" w:rsidP="00BE46FB">
      <w:pPr>
        <w:rPr>
          <w:lang w:val="es-ES"/>
        </w:rPr>
      </w:pPr>
      <w:r w:rsidRPr="00E363CF">
        <w:rPr>
          <w:lang w:val="es-ES"/>
        </w:rPr>
        <w:t>Sin embargo, algunas administraciones nacionales pueden establecer servicios de radiocomunicaciones que utilicen dispositivos de corto alcance cuya importancia para el público requiera que estos dispositivos estén, hasta cierto punto, protegidos contra la interferencia perjudicial, sin causar ningún efecto negativo a otras administraciones. Un ejemplo de este tipo de disposición es un dispositivo de comunicaciones incorporado a un implante médico activo de potencia extremadamente baja que se define más adelante, controlado por la reglamentación nacional.</w:t>
      </w:r>
    </w:p>
    <w:p w:rsidR="00BE46FB" w:rsidRPr="00E363CF" w:rsidRDefault="00BE46FB" w:rsidP="00BE46FB">
      <w:pPr>
        <w:rPr>
          <w:lang w:val="es-ES"/>
        </w:rPr>
      </w:pPr>
      <w:r w:rsidRPr="00E363CF">
        <w:rPr>
          <w:lang w:val="es-ES"/>
        </w:rPr>
        <w:t>Este Informe consta de dos Anexos. El Anexo 1 contiene los parámetros técnicos de varios tipos de aplicaciones adicionales. El Anexo</w:t>
      </w:r>
      <w:r>
        <w:rPr>
          <w:lang w:val="es-ES"/>
        </w:rPr>
        <w:t> 1</w:t>
      </w:r>
      <w:r w:rsidRPr="00E363CF">
        <w:rPr>
          <w:lang w:val="es-ES"/>
        </w:rPr>
        <w:t xml:space="preserve"> proporciona información sobre reglamentación nacional/regional que aborda los parámetros técnicos y operacionales y la utilización del espectro: éstos figuran en los Apéndices del Anexo 2.</w:t>
      </w:r>
    </w:p>
    <w:p w:rsidR="00BE46FB" w:rsidRPr="00E363CF" w:rsidRDefault="00BE46FB" w:rsidP="00BE46FB">
      <w:pPr>
        <w:pStyle w:val="Heading1"/>
        <w:rPr>
          <w:lang w:val="es-ES"/>
        </w:rPr>
      </w:pPr>
      <w:bookmarkStart w:id="15" w:name="_Toc287882540"/>
      <w:bookmarkStart w:id="16" w:name="_Toc287944449"/>
      <w:bookmarkStart w:id="17" w:name="_Toc287970210"/>
      <w:bookmarkStart w:id="18" w:name="_Toc287970785"/>
      <w:bookmarkStart w:id="19" w:name="_Toc288046495"/>
      <w:bookmarkStart w:id="20" w:name="_Toc290043110"/>
      <w:bookmarkStart w:id="21" w:name="_Toc305507785"/>
      <w:bookmarkStart w:id="22" w:name="_Toc351726262"/>
      <w:bookmarkStart w:id="23" w:name="_Toc387788859"/>
      <w:bookmarkStart w:id="24" w:name="_Toc387790268"/>
      <w:bookmarkStart w:id="25" w:name="_Toc432502009"/>
      <w:r w:rsidRPr="00E363CF">
        <w:rPr>
          <w:lang w:val="es-ES"/>
        </w:rPr>
        <w:lastRenderedPageBreak/>
        <w:t>2</w:t>
      </w:r>
      <w:r w:rsidRPr="00E363CF">
        <w:rPr>
          <w:lang w:val="es-ES"/>
        </w:rPr>
        <w:tab/>
        <w:t>Definición de los dispositivos de radiocomunicaciones de corto alcance</w:t>
      </w:r>
      <w:bookmarkEnd w:id="15"/>
      <w:bookmarkEnd w:id="16"/>
      <w:bookmarkEnd w:id="17"/>
      <w:bookmarkEnd w:id="18"/>
      <w:bookmarkEnd w:id="19"/>
      <w:bookmarkEnd w:id="20"/>
      <w:bookmarkEnd w:id="21"/>
      <w:bookmarkEnd w:id="22"/>
      <w:bookmarkEnd w:id="23"/>
      <w:bookmarkEnd w:id="24"/>
      <w:bookmarkEnd w:id="25"/>
    </w:p>
    <w:p w:rsidR="00BE46FB" w:rsidRPr="00E363CF" w:rsidRDefault="00BE46FB" w:rsidP="00BE46FB">
      <w:pPr>
        <w:keepNext/>
        <w:keepLines/>
        <w:rPr>
          <w:lang w:val="es-ES"/>
        </w:rPr>
      </w:pPr>
      <w:r w:rsidRPr="00E363CF">
        <w:rPr>
          <w:lang w:val="es-ES"/>
        </w:rPr>
        <w:t>Para los fines de este Informe el término dispositivos de radiocomunicaciones de corto alcance incluye los transmisores radioeléctricos que proporcionan comunicaciones unidireccionales o bidireccionales y que tienen baja capacidad de producir interferencia a otros equipos radioeléctricos.</w:t>
      </w:r>
    </w:p>
    <w:p w:rsidR="00BE46FB" w:rsidRPr="00E363CF" w:rsidRDefault="00BE46FB" w:rsidP="00BE46FB">
      <w:pPr>
        <w:rPr>
          <w:lang w:val="es-ES"/>
        </w:rPr>
      </w:pPr>
      <w:r w:rsidRPr="00E363CF">
        <w:rPr>
          <w:lang w:val="es-ES"/>
        </w:rPr>
        <w:t>En general, se permite la explotación de este tipo de dispositivos siempre que no produzcan interferencia, ni exijan protección contra interferencias.</w:t>
      </w:r>
    </w:p>
    <w:p w:rsidR="00BE46FB" w:rsidRPr="00E363CF" w:rsidRDefault="00BE46FB" w:rsidP="00BE46FB">
      <w:pPr>
        <w:rPr>
          <w:lang w:val="es-ES"/>
        </w:rPr>
      </w:pPr>
      <w:r w:rsidRPr="00E363CF">
        <w:rPr>
          <w:lang w:val="es-ES"/>
        </w:rPr>
        <w:t>Los dispositivos de radiocomunicaciones de corto alcance utilizan antenas integradas, específicas o externas y se admiten todo tipo de características de modulación y de canal sujetas a las normas o a la reglamentación nacional correspondientes.</w:t>
      </w:r>
    </w:p>
    <w:p w:rsidR="00BE46FB" w:rsidRPr="00E363CF" w:rsidRDefault="00BE46FB" w:rsidP="00BE46FB">
      <w:pPr>
        <w:rPr>
          <w:lang w:val="es-ES"/>
        </w:rPr>
      </w:pPr>
      <w:r w:rsidRPr="00E363CF">
        <w:rPr>
          <w:lang w:val="es-ES"/>
        </w:rPr>
        <w:t>Se pueden aplicar requisitos sencillos de adjudicación de licencias, por ejemplo licencias generales o asignaciones generales de frecuencias o incluso exención de licencias, aunque la información relativa a los requisitos regulatorios para introducir en el mercado los equipos de radiocomunicaciones de corto alcance y para utilizarlos deberá obtenerse consultando a las propias administraciones nacionales.</w:t>
      </w:r>
    </w:p>
    <w:p w:rsidR="00BE46FB" w:rsidRPr="00E363CF" w:rsidRDefault="00BE46FB" w:rsidP="00BE46FB">
      <w:pPr>
        <w:pStyle w:val="Heading1"/>
        <w:rPr>
          <w:lang w:val="es-ES"/>
        </w:rPr>
      </w:pPr>
      <w:bookmarkStart w:id="26" w:name="_Toc287882541"/>
      <w:bookmarkStart w:id="27" w:name="_Toc287944450"/>
      <w:bookmarkStart w:id="28" w:name="_Toc287970211"/>
      <w:bookmarkStart w:id="29" w:name="_Toc287970786"/>
      <w:bookmarkStart w:id="30" w:name="_Toc288046496"/>
      <w:bookmarkStart w:id="31" w:name="_Toc290043111"/>
      <w:bookmarkStart w:id="32" w:name="_Toc305507786"/>
      <w:bookmarkStart w:id="33" w:name="_Toc351726263"/>
      <w:bookmarkStart w:id="34" w:name="_Toc387788860"/>
      <w:bookmarkStart w:id="35" w:name="_Toc387790269"/>
      <w:bookmarkStart w:id="36" w:name="_Toc432502010"/>
      <w:r w:rsidRPr="00E363CF">
        <w:rPr>
          <w:lang w:val="es-ES"/>
        </w:rPr>
        <w:t>3</w:t>
      </w:r>
      <w:r w:rsidRPr="00E363CF">
        <w:rPr>
          <w:lang w:val="es-ES"/>
        </w:rPr>
        <w:tab/>
        <w:t>Aplicaciones</w:t>
      </w:r>
      <w:bookmarkEnd w:id="26"/>
      <w:bookmarkEnd w:id="27"/>
      <w:bookmarkEnd w:id="28"/>
      <w:bookmarkEnd w:id="29"/>
      <w:bookmarkEnd w:id="30"/>
      <w:bookmarkEnd w:id="31"/>
      <w:bookmarkEnd w:id="32"/>
      <w:bookmarkEnd w:id="33"/>
      <w:bookmarkEnd w:id="34"/>
      <w:bookmarkEnd w:id="35"/>
      <w:bookmarkEnd w:id="36"/>
    </w:p>
    <w:p w:rsidR="00BE46FB" w:rsidRPr="00E363CF" w:rsidRDefault="00BE46FB" w:rsidP="00BE46FB">
      <w:pPr>
        <w:rPr>
          <w:lang w:val="es-ES"/>
        </w:rPr>
      </w:pPr>
      <w:r w:rsidRPr="00E363CF">
        <w:rPr>
          <w:lang w:val="es-ES"/>
        </w:rPr>
        <w:t>Debido a las muchas y diversas aplicaciones que proporcionan estos dispositivos, ninguna descripción puede ser exhaustiva. Sin embargo, las categorías siguientes se encuentran entre las consideradas como dispositivos de radiocomunicaciones de corto alcance:</w:t>
      </w:r>
    </w:p>
    <w:p w:rsidR="00BE46FB" w:rsidRPr="00E363CF" w:rsidRDefault="00BE46FB" w:rsidP="00BE46FB">
      <w:pPr>
        <w:pStyle w:val="Heading2"/>
        <w:rPr>
          <w:lang w:val="es-ES"/>
        </w:rPr>
      </w:pPr>
      <w:bookmarkStart w:id="37" w:name="_Toc287882542"/>
      <w:bookmarkStart w:id="38" w:name="_Toc287944451"/>
      <w:bookmarkStart w:id="39" w:name="_Toc287970212"/>
      <w:bookmarkStart w:id="40" w:name="_Toc287970787"/>
      <w:bookmarkStart w:id="41" w:name="_Toc288046497"/>
      <w:bookmarkStart w:id="42" w:name="_Toc290043112"/>
      <w:bookmarkStart w:id="43" w:name="_Toc305507787"/>
      <w:bookmarkStart w:id="44" w:name="_Toc351726264"/>
      <w:bookmarkStart w:id="45" w:name="_Toc387788861"/>
      <w:bookmarkStart w:id="46" w:name="_Toc387790270"/>
      <w:bookmarkStart w:id="47" w:name="_Toc432502011"/>
      <w:r w:rsidRPr="00E363CF">
        <w:rPr>
          <w:lang w:val="es-ES"/>
        </w:rPr>
        <w:t>3.1</w:t>
      </w:r>
      <w:r w:rsidRPr="00E363CF">
        <w:rPr>
          <w:lang w:val="es-ES"/>
        </w:rPr>
        <w:tab/>
        <w:t>Telemando</w:t>
      </w:r>
      <w:bookmarkEnd w:id="37"/>
      <w:bookmarkEnd w:id="38"/>
      <w:bookmarkEnd w:id="39"/>
      <w:bookmarkEnd w:id="40"/>
      <w:bookmarkEnd w:id="41"/>
      <w:bookmarkEnd w:id="42"/>
      <w:bookmarkEnd w:id="43"/>
      <w:bookmarkEnd w:id="44"/>
      <w:bookmarkEnd w:id="45"/>
      <w:bookmarkEnd w:id="46"/>
      <w:bookmarkEnd w:id="47"/>
    </w:p>
    <w:p w:rsidR="00BE46FB" w:rsidRPr="00E363CF" w:rsidRDefault="00BE46FB" w:rsidP="00BE46FB">
      <w:pPr>
        <w:rPr>
          <w:lang w:val="es-ES"/>
        </w:rPr>
      </w:pPr>
      <w:r w:rsidRPr="00E363CF">
        <w:rPr>
          <w:lang w:val="es-ES"/>
        </w:rPr>
        <w:t>La utilización de radiocomunicaciones para la transmisión de señales que inician, modifican o finalizan funciones de equipos a distancia.</w:t>
      </w:r>
    </w:p>
    <w:p w:rsidR="00BE46FB" w:rsidRPr="00E363CF" w:rsidRDefault="00BE46FB" w:rsidP="00BE46FB">
      <w:pPr>
        <w:pStyle w:val="Heading2"/>
        <w:rPr>
          <w:lang w:val="es-ES"/>
        </w:rPr>
      </w:pPr>
      <w:bookmarkStart w:id="48" w:name="_Toc287882543"/>
      <w:bookmarkStart w:id="49" w:name="_Toc287944452"/>
      <w:bookmarkStart w:id="50" w:name="_Toc287970213"/>
      <w:bookmarkStart w:id="51" w:name="_Toc287970788"/>
      <w:bookmarkStart w:id="52" w:name="_Toc288046498"/>
      <w:bookmarkStart w:id="53" w:name="_Toc290043113"/>
      <w:bookmarkStart w:id="54" w:name="_Toc305507788"/>
      <w:bookmarkStart w:id="55" w:name="_Toc351726265"/>
      <w:bookmarkStart w:id="56" w:name="_Toc387788862"/>
      <w:bookmarkStart w:id="57" w:name="_Toc387790271"/>
      <w:bookmarkStart w:id="58" w:name="_Toc432502012"/>
      <w:r w:rsidRPr="00E363CF">
        <w:rPr>
          <w:lang w:val="es-ES"/>
        </w:rPr>
        <w:t>3.2</w:t>
      </w:r>
      <w:r w:rsidRPr="00E363CF">
        <w:rPr>
          <w:lang w:val="es-ES"/>
        </w:rPr>
        <w:tab/>
        <w:t>Telemedida</w:t>
      </w:r>
      <w:bookmarkEnd w:id="48"/>
      <w:bookmarkEnd w:id="49"/>
      <w:bookmarkEnd w:id="50"/>
      <w:bookmarkEnd w:id="51"/>
      <w:bookmarkEnd w:id="52"/>
      <w:bookmarkEnd w:id="53"/>
      <w:bookmarkEnd w:id="54"/>
      <w:bookmarkEnd w:id="55"/>
      <w:bookmarkEnd w:id="56"/>
      <w:bookmarkEnd w:id="57"/>
      <w:bookmarkEnd w:id="58"/>
    </w:p>
    <w:p w:rsidR="00BE46FB" w:rsidRPr="00E363CF" w:rsidRDefault="00BE46FB" w:rsidP="00BE46FB">
      <w:pPr>
        <w:rPr>
          <w:lang w:val="es-ES"/>
        </w:rPr>
      </w:pPr>
      <w:r w:rsidRPr="00E363CF">
        <w:rPr>
          <w:lang w:val="es-ES"/>
        </w:rPr>
        <w:t>Utilización de radiocomunicación para indicar o registrar datos a distancia.</w:t>
      </w:r>
    </w:p>
    <w:p w:rsidR="00BE46FB" w:rsidRPr="00E363CF" w:rsidRDefault="00BE46FB" w:rsidP="00BE46FB">
      <w:pPr>
        <w:pStyle w:val="Heading2"/>
        <w:rPr>
          <w:lang w:val="es-ES"/>
        </w:rPr>
      </w:pPr>
      <w:bookmarkStart w:id="59" w:name="_Toc287882544"/>
      <w:bookmarkStart w:id="60" w:name="_Toc287944453"/>
      <w:bookmarkStart w:id="61" w:name="_Toc287970214"/>
      <w:bookmarkStart w:id="62" w:name="_Toc287970789"/>
      <w:bookmarkStart w:id="63" w:name="_Toc288046499"/>
      <w:bookmarkStart w:id="64" w:name="_Toc290043114"/>
      <w:bookmarkStart w:id="65" w:name="_Toc305507789"/>
      <w:bookmarkStart w:id="66" w:name="_Toc351726266"/>
      <w:bookmarkStart w:id="67" w:name="_Toc387788863"/>
      <w:bookmarkStart w:id="68" w:name="_Toc387790272"/>
      <w:bookmarkStart w:id="69" w:name="_Toc432502013"/>
      <w:r w:rsidRPr="00E363CF">
        <w:rPr>
          <w:lang w:val="es-ES"/>
        </w:rPr>
        <w:t>3.3</w:t>
      </w:r>
      <w:r w:rsidRPr="00E363CF">
        <w:rPr>
          <w:lang w:val="es-ES"/>
        </w:rPr>
        <w:tab/>
        <w:t>Voz y vídeo</w:t>
      </w:r>
      <w:bookmarkEnd w:id="59"/>
      <w:bookmarkEnd w:id="60"/>
      <w:bookmarkEnd w:id="61"/>
      <w:bookmarkEnd w:id="62"/>
      <w:bookmarkEnd w:id="63"/>
      <w:bookmarkEnd w:id="64"/>
      <w:bookmarkEnd w:id="65"/>
      <w:bookmarkEnd w:id="66"/>
      <w:bookmarkEnd w:id="67"/>
      <w:bookmarkEnd w:id="68"/>
      <w:bookmarkEnd w:id="69"/>
    </w:p>
    <w:p w:rsidR="00BE46FB" w:rsidRPr="00E363CF" w:rsidRDefault="00BE46FB" w:rsidP="00BE46FB">
      <w:pPr>
        <w:rPr>
          <w:lang w:val="es-ES"/>
        </w:rPr>
      </w:pPr>
      <w:r w:rsidRPr="00E363CF">
        <w:rPr>
          <w:lang w:val="es-ES"/>
        </w:rPr>
        <w:t>En relación con los dispositivos de radiocomunicaciones de corto alcance, la voz incluye aplicaciones como radioteléfonos, radioescucha de bebés y utilizaciones similares. Están excluidos los equipos de banda ciudadana CB y las radios móviles privadas (PMR 446).</w:t>
      </w:r>
    </w:p>
    <w:p w:rsidR="00BE46FB" w:rsidRPr="00E363CF" w:rsidRDefault="00BE46FB" w:rsidP="00BE46FB">
      <w:pPr>
        <w:rPr>
          <w:lang w:val="es-ES"/>
        </w:rPr>
      </w:pPr>
      <w:r w:rsidRPr="00E363CF">
        <w:rPr>
          <w:lang w:val="es-ES"/>
        </w:rPr>
        <w:t>En vídeo se considera que se utilizarán aplicaciones no profesionales de cámaras sin cordón para fines de control y de vigilancia.</w:t>
      </w:r>
    </w:p>
    <w:p w:rsidR="00BE46FB" w:rsidRPr="00E363CF" w:rsidRDefault="00BE46FB" w:rsidP="00BE46FB">
      <w:pPr>
        <w:pStyle w:val="Heading2"/>
        <w:rPr>
          <w:lang w:val="es-ES"/>
        </w:rPr>
      </w:pPr>
      <w:bookmarkStart w:id="70" w:name="_Toc287882545"/>
      <w:bookmarkStart w:id="71" w:name="_Toc287944454"/>
      <w:bookmarkStart w:id="72" w:name="_Toc287970215"/>
      <w:bookmarkStart w:id="73" w:name="_Toc287970790"/>
      <w:bookmarkStart w:id="74" w:name="_Toc288046500"/>
      <w:bookmarkStart w:id="75" w:name="_Toc290043115"/>
      <w:bookmarkStart w:id="76" w:name="_Toc305507790"/>
      <w:bookmarkStart w:id="77" w:name="_Toc351726267"/>
      <w:bookmarkStart w:id="78" w:name="_Toc387788864"/>
      <w:bookmarkStart w:id="79" w:name="_Toc387790273"/>
      <w:bookmarkStart w:id="80" w:name="_Toc432502014"/>
      <w:r w:rsidRPr="00E363CF">
        <w:rPr>
          <w:lang w:val="es-ES"/>
        </w:rPr>
        <w:t>3.4</w:t>
      </w:r>
      <w:r w:rsidRPr="00E363CF">
        <w:rPr>
          <w:lang w:val="es-ES"/>
        </w:rPr>
        <w:tab/>
        <w:t>Equipos para detectar víctimas de avalanchas</w:t>
      </w:r>
      <w:bookmarkEnd w:id="70"/>
      <w:bookmarkEnd w:id="71"/>
      <w:bookmarkEnd w:id="72"/>
      <w:bookmarkEnd w:id="73"/>
      <w:bookmarkEnd w:id="74"/>
      <w:bookmarkEnd w:id="75"/>
      <w:bookmarkEnd w:id="76"/>
      <w:bookmarkEnd w:id="77"/>
      <w:bookmarkEnd w:id="78"/>
      <w:bookmarkEnd w:id="79"/>
      <w:bookmarkEnd w:id="80"/>
    </w:p>
    <w:p w:rsidR="00BE46FB" w:rsidRPr="00E363CF" w:rsidRDefault="00BE46FB" w:rsidP="00BE46FB">
      <w:pPr>
        <w:rPr>
          <w:lang w:val="es-ES"/>
        </w:rPr>
      </w:pPr>
      <w:r w:rsidRPr="00E363CF">
        <w:rPr>
          <w:lang w:val="es-ES"/>
        </w:rPr>
        <w:t>Las balizas de avalanchas son sistemas de localización radioeléctrica utilizados para buscar y/o encontrar víctimas de avalanchas con el fin de su inmediato rescate.</w:t>
      </w:r>
    </w:p>
    <w:p w:rsidR="00BE46FB" w:rsidRPr="00E363CF" w:rsidRDefault="00BE46FB" w:rsidP="00BE46FB">
      <w:pPr>
        <w:pStyle w:val="Heading2"/>
        <w:rPr>
          <w:lang w:val="es-ES"/>
        </w:rPr>
      </w:pPr>
      <w:bookmarkStart w:id="81" w:name="_Toc287882546"/>
      <w:bookmarkStart w:id="82" w:name="_Toc287944455"/>
      <w:bookmarkStart w:id="83" w:name="_Toc287970216"/>
      <w:bookmarkStart w:id="84" w:name="_Toc287970791"/>
      <w:bookmarkStart w:id="85" w:name="_Toc288046501"/>
      <w:bookmarkStart w:id="86" w:name="_Toc290043116"/>
      <w:bookmarkStart w:id="87" w:name="_Toc305507791"/>
      <w:bookmarkStart w:id="88" w:name="_Toc351726268"/>
      <w:bookmarkStart w:id="89" w:name="_Toc387788865"/>
      <w:bookmarkStart w:id="90" w:name="_Toc387790274"/>
      <w:bookmarkStart w:id="91" w:name="_Toc432502015"/>
      <w:r w:rsidRPr="00E363CF">
        <w:rPr>
          <w:lang w:val="es-ES"/>
        </w:rPr>
        <w:t>3.5</w:t>
      </w:r>
      <w:r w:rsidRPr="00E363CF">
        <w:rPr>
          <w:lang w:val="es-ES"/>
        </w:rPr>
        <w:tab/>
        <w:t>Redes radioeléctricas de área local (RLAN) de banda ancha</w:t>
      </w:r>
      <w:bookmarkEnd w:id="81"/>
      <w:bookmarkEnd w:id="82"/>
      <w:bookmarkEnd w:id="83"/>
      <w:bookmarkEnd w:id="84"/>
      <w:bookmarkEnd w:id="85"/>
      <w:bookmarkEnd w:id="86"/>
      <w:bookmarkEnd w:id="87"/>
      <w:bookmarkEnd w:id="88"/>
      <w:bookmarkEnd w:id="89"/>
      <w:bookmarkEnd w:id="90"/>
      <w:bookmarkEnd w:id="91"/>
    </w:p>
    <w:p w:rsidR="00BE46FB" w:rsidRPr="00E363CF" w:rsidRDefault="00BE46FB" w:rsidP="00BE46FB">
      <w:pPr>
        <w:rPr>
          <w:lang w:val="es-ES"/>
        </w:rPr>
      </w:pPr>
      <w:r w:rsidRPr="00E363CF">
        <w:rPr>
          <w:lang w:val="es-ES"/>
        </w:rPr>
        <w:t>Las RLAN se concibieron con el fin de sustituir cables físicos para la conexión de redes de datos en edificios, proporcionando así una forma más flexible y probablemente más económica para la instalación, reconfiguración y utilización de este tipo de redes en entornos de empresas e industriales.</w:t>
      </w:r>
    </w:p>
    <w:p w:rsidR="00BE46FB" w:rsidRPr="00E363CF" w:rsidRDefault="00BE46FB" w:rsidP="00BE46FB">
      <w:pPr>
        <w:rPr>
          <w:lang w:val="es-ES"/>
        </w:rPr>
      </w:pPr>
      <w:r w:rsidRPr="00E363CF">
        <w:rPr>
          <w:lang w:val="es-ES"/>
        </w:rPr>
        <w:t xml:space="preserve">Estos sistemas utilizan a menudo modulación de espectro ensanchado u otras técnicas de transmisión redundantes (es decir con corrección de errores), que les permiten funcionar satisfactoriamente en un </w:t>
      </w:r>
      <w:r w:rsidRPr="00E363CF">
        <w:rPr>
          <w:lang w:val="es-ES"/>
        </w:rPr>
        <w:lastRenderedPageBreak/>
        <w:t>entorno radioeléctrico ruidoso. En las bandas de microondas bajas o en ondas decimétricas, se puede lograr una propagación adecuada dentro de edificios pero los sistemas están limitados a velocidades de datos bajas (hasta 1 Mbit/s) debido a la disponibilidad de espectro.</w:t>
      </w:r>
    </w:p>
    <w:p w:rsidR="00BE46FB" w:rsidRPr="00E363CF" w:rsidRDefault="00BE46FB" w:rsidP="00BE46FB">
      <w:pPr>
        <w:rPr>
          <w:lang w:val="es-ES"/>
        </w:rPr>
      </w:pPr>
      <w:r w:rsidRPr="00E363CF">
        <w:rPr>
          <w:lang w:val="es-ES"/>
        </w:rPr>
        <w:t>Para asegurar la compatibilidad con otras aplicaciones radioeléctricas en las bandas de 2,4</w:t>
      </w:r>
      <w:r>
        <w:rPr>
          <w:lang w:val="es-ES"/>
        </w:rPr>
        <w:t> </w:t>
      </w:r>
      <w:r w:rsidRPr="00E363CF">
        <w:rPr>
          <w:lang w:val="es-ES"/>
        </w:rPr>
        <w:t>GHz y de</w:t>
      </w:r>
      <w:r>
        <w:rPr>
          <w:lang w:val="es-ES"/>
        </w:rPr>
        <w:t xml:space="preserve"> </w:t>
      </w:r>
      <w:r w:rsidRPr="00E363CF">
        <w:rPr>
          <w:lang w:val="es-ES"/>
        </w:rPr>
        <w:t>5 GHz se requieren algunas restricciones y características obligatorias. Las Comisiones de Estudio de Radiocomunicaciones están realizando estudios sobre RLAN.</w:t>
      </w:r>
    </w:p>
    <w:p w:rsidR="00BE46FB" w:rsidRPr="00E363CF" w:rsidRDefault="00BE46FB" w:rsidP="00BE46FB">
      <w:pPr>
        <w:rPr>
          <w:lang w:val="es-ES"/>
        </w:rPr>
      </w:pPr>
      <w:r w:rsidRPr="00E363CF">
        <w:rPr>
          <w:lang w:val="es-ES"/>
        </w:rPr>
        <w:t>La CMR-03 decidió atribuir</w:t>
      </w:r>
      <w:r>
        <w:rPr>
          <w:lang w:val="es-ES"/>
        </w:rPr>
        <w:t xml:space="preserve"> </w:t>
      </w:r>
      <w:r w:rsidRPr="00E363CF">
        <w:rPr>
          <w:lang w:val="es-ES"/>
        </w:rPr>
        <w:t>las bandas 5</w:t>
      </w:r>
      <w:r>
        <w:rPr>
          <w:lang w:val="es-ES"/>
        </w:rPr>
        <w:t> </w:t>
      </w:r>
      <w:r w:rsidRPr="00E363CF">
        <w:rPr>
          <w:lang w:val="es-ES"/>
        </w:rPr>
        <w:t>150-5</w:t>
      </w:r>
      <w:r>
        <w:rPr>
          <w:lang w:val="es-ES"/>
        </w:rPr>
        <w:t> </w:t>
      </w:r>
      <w:r w:rsidRPr="00E363CF">
        <w:rPr>
          <w:lang w:val="es-ES"/>
        </w:rPr>
        <w:t>350</w:t>
      </w:r>
      <w:r>
        <w:rPr>
          <w:lang w:val="es-ES"/>
        </w:rPr>
        <w:t> </w:t>
      </w:r>
      <w:r w:rsidRPr="00E363CF">
        <w:rPr>
          <w:lang w:val="es-ES"/>
        </w:rPr>
        <w:t>MHz y 5</w:t>
      </w:r>
      <w:r>
        <w:rPr>
          <w:lang w:val="es-ES"/>
        </w:rPr>
        <w:t> </w:t>
      </w:r>
      <w:r w:rsidRPr="00E363CF">
        <w:rPr>
          <w:lang w:val="es-ES"/>
        </w:rPr>
        <w:t>470-5</w:t>
      </w:r>
      <w:r>
        <w:rPr>
          <w:lang w:val="es-ES"/>
        </w:rPr>
        <w:t> </w:t>
      </w:r>
      <w:r w:rsidRPr="00E363CF">
        <w:rPr>
          <w:lang w:val="es-ES"/>
        </w:rPr>
        <w:t>725</w:t>
      </w:r>
      <w:r>
        <w:rPr>
          <w:lang w:val="es-ES"/>
        </w:rPr>
        <w:t> </w:t>
      </w:r>
      <w:r w:rsidRPr="00E363CF">
        <w:rPr>
          <w:lang w:val="es-ES"/>
        </w:rPr>
        <w:t xml:space="preserve">MHz al servicio móvil salvo móvil aeronáutico con carácter primario para la implantación de los sistemas de acceso inalámbrico incluidas las RLAN. En estas bandas se aplican requisitos sencillos de adjudicación de licencias, por ejemplo licencias generales o asignaciones generales de frecuencias o exención de licencia por la mayoría de las administraciones, de manera similar a los </w:t>
      </w:r>
      <w:r>
        <w:rPr>
          <w:lang w:val="es-ES"/>
        </w:rPr>
        <w:t>SRD</w:t>
      </w:r>
      <w:r w:rsidRPr="00E363CF">
        <w:rPr>
          <w:lang w:val="es-ES"/>
        </w:rPr>
        <w:t>.</w:t>
      </w:r>
    </w:p>
    <w:p w:rsidR="00BE46FB" w:rsidRPr="00E363CF" w:rsidRDefault="00BE46FB" w:rsidP="00BE46FB">
      <w:pPr>
        <w:pStyle w:val="Heading2"/>
        <w:rPr>
          <w:lang w:val="es-ES"/>
        </w:rPr>
      </w:pPr>
      <w:bookmarkStart w:id="92" w:name="_Toc287882547"/>
      <w:bookmarkStart w:id="93" w:name="_Toc287944456"/>
      <w:bookmarkStart w:id="94" w:name="_Toc287970217"/>
      <w:bookmarkStart w:id="95" w:name="_Toc287970792"/>
      <w:bookmarkStart w:id="96" w:name="_Toc288046502"/>
      <w:bookmarkStart w:id="97" w:name="_Toc290043117"/>
      <w:bookmarkStart w:id="98" w:name="_Toc305507792"/>
      <w:bookmarkStart w:id="99" w:name="_Toc351726269"/>
      <w:bookmarkStart w:id="100" w:name="_Toc387788866"/>
      <w:bookmarkStart w:id="101" w:name="_Toc387790275"/>
      <w:bookmarkStart w:id="102" w:name="_Toc432502016"/>
      <w:r w:rsidRPr="00E363CF">
        <w:rPr>
          <w:lang w:val="es-ES"/>
        </w:rPr>
        <w:t>3.6</w:t>
      </w:r>
      <w:r w:rsidRPr="00E363CF">
        <w:rPr>
          <w:lang w:val="es-ES"/>
        </w:rPr>
        <w:tab/>
        <w:t>Aplicaciones ferroviarias</w:t>
      </w:r>
      <w:bookmarkEnd w:id="92"/>
      <w:bookmarkEnd w:id="93"/>
      <w:bookmarkEnd w:id="94"/>
      <w:bookmarkEnd w:id="95"/>
      <w:bookmarkEnd w:id="96"/>
      <w:bookmarkEnd w:id="97"/>
      <w:bookmarkEnd w:id="98"/>
      <w:bookmarkEnd w:id="99"/>
      <w:bookmarkEnd w:id="100"/>
      <w:bookmarkEnd w:id="101"/>
      <w:bookmarkEnd w:id="102"/>
    </w:p>
    <w:p w:rsidR="00BE46FB" w:rsidRPr="00E363CF" w:rsidRDefault="00BE46FB" w:rsidP="00BE46FB">
      <w:pPr>
        <w:rPr>
          <w:lang w:val="es-ES"/>
        </w:rPr>
      </w:pPr>
      <w:r w:rsidRPr="00E363CF">
        <w:rPr>
          <w:lang w:val="es-ES"/>
        </w:rPr>
        <w:t>Las aplicaciones específicas para su utilización en ferrocarriles incluyen principalmente las siguientes tres categorías:</w:t>
      </w:r>
    </w:p>
    <w:p w:rsidR="00BE46FB" w:rsidRPr="00E363CF" w:rsidRDefault="00BE46FB" w:rsidP="00BE46FB">
      <w:pPr>
        <w:pStyle w:val="Heading3"/>
        <w:rPr>
          <w:lang w:val="es-ES"/>
        </w:rPr>
      </w:pPr>
      <w:bookmarkStart w:id="103" w:name="_Toc387790276"/>
      <w:r w:rsidRPr="00E363CF">
        <w:rPr>
          <w:lang w:val="es-ES"/>
        </w:rPr>
        <w:t>3.6.1</w:t>
      </w:r>
      <w:r w:rsidRPr="00E363CF">
        <w:rPr>
          <w:lang w:val="es-ES"/>
        </w:rPr>
        <w:tab/>
        <w:t xml:space="preserve">Identificación automática de vehículos (AVI, </w:t>
      </w:r>
      <w:r w:rsidRPr="00E363CF">
        <w:rPr>
          <w:i/>
          <w:iCs/>
          <w:lang w:val="es-ES"/>
        </w:rPr>
        <w:t>automatic vehicle identification</w:t>
      </w:r>
      <w:r w:rsidRPr="00E363CF">
        <w:rPr>
          <w:lang w:val="es-ES"/>
        </w:rPr>
        <w:t>)</w:t>
      </w:r>
      <w:bookmarkEnd w:id="103"/>
    </w:p>
    <w:p w:rsidR="00BE46FB" w:rsidRPr="00E363CF" w:rsidRDefault="00BE46FB" w:rsidP="00BE46FB">
      <w:pPr>
        <w:rPr>
          <w:lang w:val="es-ES"/>
        </w:rPr>
      </w:pPr>
      <w:r w:rsidRPr="00E363CF">
        <w:rPr>
          <w:lang w:val="es-ES"/>
        </w:rPr>
        <w:t>El sistema AVI utiliza la transmisión de datos entre un transpondedor ubicado en un vehículo y un interrogador fijo situado en la vía para proporcionar la identificación automática y sin ambigüedades de un vehículo que pasa. El sistema también permite leer cualquier otro dato almacenado y facilita el intercambio bidireccional de datos variables.</w:t>
      </w:r>
    </w:p>
    <w:p w:rsidR="00BE46FB" w:rsidRPr="00E363CF" w:rsidRDefault="00BE46FB" w:rsidP="00BE46FB">
      <w:pPr>
        <w:pStyle w:val="Heading3"/>
        <w:rPr>
          <w:lang w:val="es-ES"/>
        </w:rPr>
      </w:pPr>
      <w:bookmarkStart w:id="104" w:name="_Toc387790277"/>
      <w:r w:rsidRPr="00E363CF">
        <w:rPr>
          <w:lang w:val="es-ES"/>
        </w:rPr>
        <w:t>3.6.2</w:t>
      </w:r>
      <w:r w:rsidRPr="00E363CF">
        <w:rPr>
          <w:lang w:val="es-ES"/>
        </w:rPr>
        <w:tab/>
        <w:t>Sistema de balizas</w:t>
      </w:r>
      <w:bookmarkEnd w:id="104"/>
    </w:p>
    <w:p w:rsidR="00BE46FB" w:rsidRPr="00E363CF" w:rsidRDefault="00BE46FB" w:rsidP="00BE46FB">
      <w:pPr>
        <w:rPr>
          <w:lang w:val="es-ES"/>
        </w:rPr>
      </w:pPr>
      <w:r w:rsidRPr="00E363CF">
        <w:rPr>
          <w:lang w:val="es-ES"/>
        </w:rPr>
        <w:t>El sistema de balizas es un sistema diseñado para enlaces de transmisión definidos localmente entre el tren y la vía. La transmisión de datos es posible en ambos sentidos. La longitud del trayecto de transmisión de los datos físicos es del orden de 1</w:t>
      </w:r>
      <w:r>
        <w:rPr>
          <w:lang w:val="es-ES"/>
        </w:rPr>
        <w:t> </w:t>
      </w:r>
      <w:r w:rsidRPr="00E363CF">
        <w:rPr>
          <w:lang w:val="es-ES"/>
        </w:rPr>
        <w:t>m, es decir significativamente más corto que un vehículo. El interrogador está fijo bajo la locomotora y el transpondedor está ubicado en el centro de la vía. El interrogador suministra la alimentación al transpondedor.</w:t>
      </w:r>
    </w:p>
    <w:p w:rsidR="00BE46FB" w:rsidRPr="00E363CF" w:rsidRDefault="00BE46FB" w:rsidP="00BE46FB">
      <w:pPr>
        <w:pStyle w:val="Heading3"/>
        <w:rPr>
          <w:lang w:val="es-ES"/>
        </w:rPr>
      </w:pPr>
      <w:bookmarkStart w:id="105" w:name="_Toc387790278"/>
      <w:r w:rsidRPr="00E363CF">
        <w:rPr>
          <w:lang w:val="es-ES"/>
        </w:rPr>
        <w:t>3.6.3</w:t>
      </w:r>
      <w:r w:rsidRPr="00E363CF">
        <w:rPr>
          <w:lang w:val="es-ES"/>
        </w:rPr>
        <w:tab/>
        <w:t>Sistema de bucle</w:t>
      </w:r>
      <w:bookmarkEnd w:id="105"/>
    </w:p>
    <w:p w:rsidR="00BE46FB" w:rsidRPr="00E363CF" w:rsidRDefault="00BE46FB" w:rsidP="00BE46FB">
      <w:pPr>
        <w:rPr>
          <w:lang w:val="es-ES"/>
        </w:rPr>
      </w:pPr>
      <w:r w:rsidRPr="00E363CF">
        <w:rPr>
          <w:lang w:val="es-ES"/>
        </w:rPr>
        <w:t>El sistema de bucle está diseñado para la transmisión de datos entre el tren y la vía. La transmisión de datos es posible en ambos sentidos. Existen bucles cortos y bucles medios que proporcionan transmisiones intermitentes y continuas. En el caso de bucles cortos, la longitud de contacto es del orden de 10</w:t>
      </w:r>
      <w:r>
        <w:rPr>
          <w:lang w:val="es-ES"/>
        </w:rPr>
        <w:t> </w:t>
      </w:r>
      <w:r w:rsidRPr="00E363CF">
        <w:rPr>
          <w:lang w:val="es-ES"/>
        </w:rPr>
        <w:t>m. La longitud de contacto en el caso de bucles medios está entre 500 y 6 000</w:t>
      </w:r>
      <w:r>
        <w:rPr>
          <w:lang w:val="es-ES"/>
        </w:rPr>
        <w:t> </w:t>
      </w:r>
      <w:r w:rsidRPr="00E363CF">
        <w:rPr>
          <w:lang w:val="es-ES"/>
        </w:rPr>
        <w:t>m. No son posibles funciones de localización de trenes en el caso de transmisión continua. La longitud de contacto es superior que en el caso de la transmisión intermitente y generalmente supera la longitud de un bloque. Un bloque es una sección de la vía en la que sólo puede situarse un tren.</w:t>
      </w:r>
    </w:p>
    <w:p w:rsidR="00BE46FB" w:rsidRPr="00E363CF" w:rsidRDefault="00BE46FB" w:rsidP="00BE46FB">
      <w:pPr>
        <w:pStyle w:val="Heading2"/>
        <w:rPr>
          <w:lang w:val="es-ES"/>
        </w:rPr>
      </w:pPr>
      <w:bookmarkStart w:id="106" w:name="_Toc287882548"/>
      <w:bookmarkStart w:id="107" w:name="_Toc287944457"/>
      <w:bookmarkStart w:id="108" w:name="_Toc287970218"/>
      <w:bookmarkStart w:id="109" w:name="_Toc287970793"/>
      <w:bookmarkStart w:id="110" w:name="_Toc288046503"/>
      <w:bookmarkStart w:id="111" w:name="_Toc290043118"/>
      <w:bookmarkStart w:id="112" w:name="_Toc305507793"/>
      <w:bookmarkStart w:id="113" w:name="_Toc351726270"/>
      <w:bookmarkStart w:id="114" w:name="_Toc387788867"/>
      <w:bookmarkStart w:id="115" w:name="_Toc387790279"/>
      <w:bookmarkStart w:id="116" w:name="_Toc432502017"/>
      <w:r w:rsidRPr="00E363CF">
        <w:rPr>
          <w:lang w:val="es-ES"/>
        </w:rPr>
        <w:t>3.7</w:t>
      </w:r>
      <w:r w:rsidRPr="00E363CF">
        <w:rPr>
          <w:lang w:val="es-ES"/>
        </w:rPr>
        <w:tab/>
        <w:t xml:space="preserve">Telemática de transporte y tráfico en carreteras (RTTT, </w:t>
      </w:r>
      <w:r w:rsidRPr="00E363CF">
        <w:rPr>
          <w:i/>
          <w:iCs/>
          <w:lang w:val="es-ES"/>
        </w:rPr>
        <w:t>road transport and traffic telematics</w:t>
      </w:r>
      <w:r w:rsidRPr="00E363CF">
        <w:rPr>
          <w:lang w:val="es-ES"/>
        </w:rPr>
        <w:t>)</w:t>
      </w:r>
      <w:bookmarkEnd w:id="106"/>
      <w:bookmarkEnd w:id="107"/>
      <w:bookmarkEnd w:id="108"/>
      <w:bookmarkEnd w:id="109"/>
      <w:bookmarkEnd w:id="110"/>
      <w:bookmarkEnd w:id="111"/>
      <w:bookmarkEnd w:id="112"/>
      <w:bookmarkEnd w:id="113"/>
      <w:bookmarkEnd w:id="114"/>
      <w:bookmarkEnd w:id="115"/>
      <w:bookmarkEnd w:id="116"/>
    </w:p>
    <w:p w:rsidR="00BE46FB" w:rsidRPr="00E363CF" w:rsidRDefault="00BE46FB" w:rsidP="00BE46FB">
      <w:pPr>
        <w:rPr>
          <w:lang w:val="es-ES"/>
        </w:rPr>
      </w:pPr>
      <w:r w:rsidRPr="00E363CF">
        <w:rPr>
          <w:lang w:val="es-ES"/>
        </w:rPr>
        <w:t xml:space="preserve">(También referido como comunicaciones especializadas de corto alcance para sistemas de información y control de transportes (TICS, </w:t>
      </w:r>
      <w:r w:rsidRPr="00E363CF">
        <w:rPr>
          <w:i/>
          <w:iCs/>
          <w:lang w:val="es-ES"/>
        </w:rPr>
        <w:t>transport information and control systems</w:t>
      </w:r>
      <w:r w:rsidRPr="00E363CF">
        <w:rPr>
          <w:lang w:val="es-ES"/>
        </w:rPr>
        <w:t>).)</w:t>
      </w:r>
    </w:p>
    <w:p w:rsidR="00BE46FB" w:rsidRPr="00E363CF" w:rsidRDefault="00BE46FB" w:rsidP="00BE46FB">
      <w:pPr>
        <w:rPr>
          <w:lang w:val="es-ES"/>
        </w:rPr>
      </w:pPr>
      <w:r w:rsidRPr="00E363CF">
        <w:rPr>
          <w:lang w:val="es-ES"/>
        </w:rPr>
        <w:t>Los sistemas RTTT se definen como sistemas que proporcionan comunicaciones de datos entre dos o más vehículos en carreteras o entre los vehículos y la infraestructura de la carretera para diversas aplicaciones de transporte y viajes basados en información, incluidas pago automático, señalización de carreteras y de aparcamiento, prevención de colisiones y aplicaciones similares.</w:t>
      </w:r>
    </w:p>
    <w:p w:rsidR="00BE46FB" w:rsidRPr="00E363CF" w:rsidRDefault="00BE46FB" w:rsidP="00BE46FB">
      <w:pPr>
        <w:pStyle w:val="Heading2"/>
        <w:rPr>
          <w:lang w:val="es-ES"/>
        </w:rPr>
      </w:pPr>
      <w:bookmarkStart w:id="117" w:name="_Toc287882549"/>
      <w:bookmarkStart w:id="118" w:name="_Toc287944458"/>
      <w:bookmarkStart w:id="119" w:name="_Toc287970219"/>
      <w:bookmarkStart w:id="120" w:name="_Toc287970794"/>
      <w:bookmarkStart w:id="121" w:name="_Toc288046504"/>
      <w:bookmarkStart w:id="122" w:name="_Toc290043119"/>
      <w:bookmarkStart w:id="123" w:name="_Toc305507794"/>
      <w:bookmarkStart w:id="124" w:name="_Toc351726271"/>
      <w:bookmarkStart w:id="125" w:name="_Toc387788868"/>
      <w:bookmarkStart w:id="126" w:name="_Toc387790280"/>
      <w:bookmarkStart w:id="127" w:name="_Toc432502018"/>
      <w:r w:rsidRPr="00E363CF">
        <w:rPr>
          <w:lang w:val="es-ES"/>
        </w:rPr>
        <w:lastRenderedPageBreak/>
        <w:t>3.8</w:t>
      </w:r>
      <w:r w:rsidRPr="00E363CF">
        <w:rPr>
          <w:lang w:val="es-ES"/>
        </w:rPr>
        <w:tab/>
        <w:t>Equipamiento para detectar movimiento y equipamiento para alertas</w:t>
      </w:r>
      <w:bookmarkEnd w:id="117"/>
      <w:bookmarkEnd w:id="118"/>
      <w:bookmarkEnd w:id="119"/>
      <w:bookmarkEnd w:id="120"/>
      <w:bookmarkEnd w:id="121"/>
      <w:bookmarkEnd w:id="122"/>
      <w:bookmarkEnd w:id="123"/>
      <w:bookmarkEnd w:id="124"/>
      <w:bookmarkEnd w:id="125"/>
      <w:bookmarkEnd w:id="126"/>
      <w:bookmarkEnd w:id="127"/>
    </w:p>
    <w:p w:rsidR="00BE46FB" w:rsidRPr="00E363CF" w:rsidRDefault="00BE46FB" w:rsidP="00BE46FB">
      <w:pPr>
        <w:rPr>
          <w:lang w:val="es-ES"/>
        </w:rPr>
      </w:pPr>
      <w:r w:rsidRPr="00E363CF">
        <w:rPr>
          <w:lang w:val="es-ES"/>
        </w:rPr>
        <w:t>El equipamiento para detectar movimiento y el equipamiento para alertas son sistemas de radar de baja potencia para fines de radiodeterminación. Radiodeterminación significa la determinación de la posición, de la velocidad y/o de otras características de un objeto, o la obtención de información relativa a estos parámetros, mediante las propiedades de propagación de las ondas radioeléctricas.</w:t>
      </w:r>
    </w:p>
    <w:p w:rsidR="00BE46FB" w:rsidRPr="00E363CF" w:rsidRDefault="00BE46FB" w:rsidP="00BE46FB">
      <w:pPr>
        <w:pStyle w:val="Heading2"/>
        <w:rPr>
          <w:lang w:val="es-ES"/>
        </w:rPr>
      </w:pPr>
      <w:bookmarkStart w:id="128" w:name="_Toc287882550"/>
      <w:bookmarkStart w:id="129" w:name="_Toc287944459"/>
      <w:bookmarkStart w:id="130" w:name="_Toc287970220"/>
      <w:bookmarkStart w:id="131" w:name="_Toc287970795"/>
      <w:bookmarkStart w:id="132" w:name="_Toc288046505"/>
      <w:bookmarkStart w:id="133" w:name="_Toc290043120"/>
      <w:bookmarkStart w:id="134" w:name="_Toc305507795"/>
      <w:bookmarkStart w:id="135" w:name="_Toc351726272"/>
      <w:bookmarkStart w:id="136" w:name="_Toc387788869"/>
      <w:bookmarkStart w:id="137" w:name="_Toc387790281"/>
      <w:bookmarkStart w:id="138" w:name="_Toc432502019"/>
      <w:r w:rsidRPr="00E363CF">
        <w:rPr>
          <w:lang w:val="es-ES"/>
        </w:rPr>
        <w:t>3.9</w:t>
      </w:r>
      <w:r w:rsidRPr="00E363CF">
        <w:rPr>
          <w:lang w:val="es-ES"/>
        </w:rPr>
        <w:tab/>
        <w:t>Alarmas</w:t>
      </w:r>
      <w:bookmarkEnd w:id="128"/>
      <w:bookmarkEnd w:id="129"/>
      <w:bookmarkEnd w:id="130"/>
      <w:bookmarkEnd w:id="131"/>
      <w:bookmarkEnd w:id="132"/>
      <w:bookmarkEnd w:id="133"/>
      <w:bookmarkEnd w:id="134"/>
      <w:bookmarkEnd w:id="135"/>
      <w:bookmarkEnd w:id="136"/>
      <w:bookmarkEnd w:id="137"/>
      <w:bookmarkEnd w:id="138"/>
    </w:p>
    <w:p w:rsidR="00BE46FB" w:rsidRPr="00E363CF" w:rsidRDefault="00BE46FB" w:rsidP="00BE46FB">
      <w:pPr>
        <w:pStyle w:val="Heading3"/>
        <w:rPr>
          <w:lang w:val="es-ES"/>
        </w:rPr>
      </w:pPr>
      <w:bookmarkStart w:id="139" w:name="_Toc387790282"/>
      <w:r w:rsidRPr="00E363CF">
        <w:rPr>
          <w:lang w:val="es-ES"/>
        </w:rPr>
        <w:t>3.9.1</w:t>
      </w:r>
      <w:r w:rsidRPr="00E363CF">
        <w:rPr>
          <w:lang w:val="es-ES"/>
        </w:rPr>
        <w:tab/>
        <w:t>Alarma en general</w:t>
      </w:r>
      <w:bookmarkEnd w:id="139"/>
    </w:p>
    <w:p w:rsidR="00BE46FB" w:rsidRPr="00E363CF" w:rsidRDefault="00BE46FB" w:rsidP="00BE46FB">
      <w:pPr>
        <w:rPr>
          <w:lang w:val="es-ES"/>
        </w:rPr>
      </w:pPr>
      <w:r w:rsidRPr="00E363CF">
        <w:rPr>
          <w:lang w:val="es-ES"/>
        </w:rPr>
        <w:t>Utilización de comunicaciones radioeléctricas para indicar una condición de alarma en una ubicación distante.</w:t>
      </w:r>
    </w:p>
    <w:p w:rsidR="00BE46FB" w:rsidRPr="00E363CF" w:rsidRDefault="00BE46FB" w:rsidP="00BE46FB">
      <w:pPr>
        <w:pStyle w:val="Heading3"/>
        <w:rPr>
          <w:lang w:val="es-ES"/>
        </w:rPr>
      </w:pPr>
      <w:bookmarkStart w:id="140" w:name="_Toc387790283"/>
      <w:r w:rsidRPr="00E363CF">
        <w:rPr>
          <w:lang w:val="es-ES"/>
        </w:rPr>
        <w:t>3.9.2</w:t>
      </w:r>
      <w:r w:rsidRPr="00E363CF">
        <w:rPr>
          <w:lang w:val="es-ES"/>
        </w:rPr>
        <w:tab/>
        <w:t>Alarmas sociales</w:t>
      </w:r>
      <w:bookmarkEnd w:id="140"/>
    </w:p>
    <w:p w:rsidR="00BE46FB" w:rsidRPr="00E363CF" w:rsidRDefault="00BE46FB" w:rsidP="00BE46FB">
      <w:pPr>
        <w:rPr>
          <w:lang w:val="es-ES"/>
        </w:rPr>
      </w:pPr>
      <w:r w:rsidRPr="00E363CF">
        <w:rPr>
          <w:lang w:val="es-ES"/>
        </w:rPr>
        <w:t>El servicio de alarmas sociales es un servicio de asistencia de emergencia diseñado para permitir a la población indicar que se encuentra en peligro y permitir que reciban la asistencia adecuada. El servicio se organiza como una red de asistencia, normalmente con un equipo disponible las 24 horas del día en una estación en la que se reciben las señales de alarma y se toman las medidas oportunas para proporcionar la asistencia requerida (llamar a un médico, a los bomberos, etc.).</w:t>
      </w:r>
    </w:p>
    <w:p w:rsidR="00BE46FB" w:rsidRPr="00E363CF" w:rsidRDefault="00BE46FB" w:rsidP="00BE46FB">
      <w:pPr>
        <w:rPr>
          <w:lang w:val="es-ES"/>
        </w:rPr>
      </w:pPr>
      <w:r w:rsidRPr="00E363CF">
        <w:rPr>
          <w:lang w:val="es-ES"/>
        </w:rPr>
        <w:t>La alarma se envía normalmente mediante líneas telefónicas, asegurando el marcado automático mediante equipos fijos (unidad local) conectados a la línea. La unidad local se activa desde un dispositivo radioeléctrico portátil pequeño (activador) que por cada individuo.</w:t>
      </w:r>
    </w:p>
    <w:p w:rsidR="00BE46FB" w:rsidRPr="00E363CF" w:rsidRDefault="00BE46FB" w:rsidP="00BE46FB">
      <w:pPr>
        <w:rPr>
          <w:lang w:val="es-ES"/>
        </w:rPr>
      </w:pPr>
      <w:r w:rsidRPr="00E363CF">
        <w:rPr>
          <w:lang w:val="es-ES"/>
        </w:rPr>
        <w:t>Los sistemas de alarmas sociales están diseñados normalmente para proporcionar un nivel de fiabilidad tan alto como sea factible en la práctica. Para sistemas radioeléctricos, si se reservaran frecuencias para su uso exclusivo se limitaría el riesgo de interferencias.</w:t>
      </w:r>
    </w:p>
    <w:p w:rsidR="00BE46FB" w:rsidRPr="00E363CF" w:rsidRDefault="00BE46FB" w:rsidP="00BE46FB">
      <w:pPr>
        <w:pStyle w:val="Heading2"/>
        <w:rPr>
          <w:lang w:val="es-ES"/>
        </w:rPr>
      </w:pPr>
      <w:bookmarkStart w:id="141" w:name="_Toc287882551"/>
      <w:bookmarkStart w:id="142" w:name="_Toc287944460"/>
      <w:bookmarkStart w:id="143" w:name="_Toc287970221"/>
      <w:bookmarkStart w:id="144" w:name="_Toc287970796"/>
      <w:bookmarkStart w:id="145" w:name="_Toc288046506"/>
      <w:bookmarkStart w:id="146" w:name="_Toc290043121"/>
      <w:bookmarkStart w:id="147" w:name="_Toc305507796"/>
      <w:bookmarkStart w:id="148" w:name="_Toc351726273"/>
      <w:bookmarkStart w:id="149" w:name="_Toc387788870"/>
      <w:bookmarkStart w:id="150" w:name="_Toc387790284"/>
      <w:bookmarkStart w:id="151" w:name="_Toc432502020"/>
      <w:r w:rsidRPr="00E363CF">
        <w:rPr>
          <w:lang w:val="es-ES"/>
        </w:rPr>
        <w:t>3.10</w:t>
      </w:r>
      <w:r w:rsidRPr="00E363CF">
        <w:rPr>
          <w:lang w:val="es-ES"/>
        </w:rPr>
        <w:tab/>
        <w:t>Control de modelos</w:t>
      </w:r>
      <w:bookmarkEnd w:id="141"/>
      <w:bookmarkEnd w:id="142"/>
      <w:bookmarkEnd w:id="143"/>
      <w:bookmarkEnd w:id="144"/>
      <w:bookmarkEnd w:id="145"/>
      <w:bookmarkEnd w:id="146"/>
      <w:bookmarkEnd w:id="147"/>
      <w:bookmarkEnd w:id="148"/>
      <w:bookmarkEnd w:id="149"/>
      <w:bookmarkEnd w:id="150"/>
      <w:bookmarkEnd w:id="151"/>
    </w:p>
    <w:p w:rsidR="00BE46FB" w:rsidRPr="00E363CF" w:rsidRDefault="00BE46FB" w:rsidP="00BE46FB">
      <w:pPr>
        <w:rPr>
          <w:lang w:val="es-ES"/>
        </w:rPr>
      </w:pPr>
      <w:r w:rsidRPr="00E363CF">
        <w:rPr>
          <w:lang w:val="es-ES"/>
        </w:rPr>
        <w:t>El control de modelos incluye la aplicación de equipos de control de modelos radioeléctricos, que tiene exclusivamente el objeto de controlar el movimiento del modelo (juguete), en el aire, en tierra o sobre o bajo la superficie del agua.</w:t>
      </w:r>
    </w:p>
    <w:p w:rsidR="00BE46FB" w:rsidRPr="00E363CF" w:rsidRDefault="00BE46FB" w:rsidP="00BE46FB">
      <w:pPr>
        <w:pStyle w:val="Heading2"/>
        <w:rPr>
          <w:lang w:val="es-ES"/>
        </w:rPr>
      </w:pPr>
      <w:bookmarkStart w:id="152" w:name="_Toc287882552"/>
      <w:bookmarkStart w:id="153" w:name="_Toc287944461"/>
      <w:bookmarkStart w:id="154" w:name="_Toc287970222"/>
      <w:bookmarkStart w:id="155" w:name="_Toc287970797"/>
      <w:bookmarkStart w:id="156" w:name="_Toc288046507"/>
      <w:bookmarkStart w:id="157" w:name="_Toc290043122"/>
      <w:bookmarkStart w:id="158" w:name="_Toc305507797"/>
      <w:bookmarkStart w:id="159" w:name="_Toc351726274"/>
      <w:bookmarkStart w:id="160" w:name="_Toc387788871"/>
      <w:bookmarkStart w:id="161" w:name="_Toc387790285"/>
      <w:bookmarkStart w:id="162" w:name="_Toc432502021"/>
      <w:r w:rsidRPr="00E363CF">
        <w:rPr>
          <w:lang w:val="es-ES"/>
        </w:rPr>
        <w:t>3.11</w:t>
      </w:r>
      <w:r w:rsidRPr="00E363CF">
        <w:rPr>
          <w:lang w:val="es-ES"/>
        </w:rPr>
        <w:tab/>
        <w:t>Aplicaciones inductivas</w:t>
      </w:r>
      <w:bookmarkEnd w:id="152"/>
      <w:bookmarkEnd w:id="153"/>
      <w:bookmarkEnd w:id="154"/>
      <w:bookmarkEnd w:id="155"/>
      <w:bookmarkEnd w:id="156"/>
      <w:bookmarkEnd w:id="157"/>
      <w:bookmarkEnd w:id="158"/>
      <w:bookmarkEnd w:id="159"/>
      <w:bookmarkEnd w:id="160"/>
      <w:bookmarkEnd w:id="161"/>
      <w:bookmarkEnd w:id="162"/>
    </w:p>
    <w:p w:rsidR="00BE46FB" w:rsidRPr="00E363CF" w:rsidRDefault="00BE46FB" w:rsidP="00BE46FB">
      <w:pPr>
        <w:rPr>
          <w:lang w:val="es-ES"/>
        </w:rPr>
      </w:pPr>
      <w:r w:rsidRPr="00E363CF">
        <w:rPr>
          <w:lang w:val="es-ES"/>
        </w:rPr>
        <w:t>Los sistemas de bucles inductivos son sistemas de comunicaciones basados en campos magnéticos, generalmente a frecuencias de radiofrecuencia (RF) bajas.</w:t>
      </w:r>
    </w:p>
    <w:p w:rsidR="00BE46FB" w:rsidRPr="00E363CF" w:rsidRDefault="00BE46FB" w:rsidP="00BE46FB">
      <w:pPr>
        <w:rPr>
          <w:lang w:val="es-ES"/>
        </w:rPr>
      </w:pPr>
      <w:r w:rsidRPr="00E363CF">
        <w:rPr>
          <w:lang w:val="es-ES"/>
        </w:rPr>
        <w:t>La reglamentación sobre sistemas inductivos difiere en cada país. En algunos países estos equipos no se consideran equipos radioeléctricos y no se establecen ni homologaciones ni límites para el campo magnético. En otros países los equipos inductivos se consideran equipos radioeléctricos y existen diversas normas de homologación nacionales o internacionales.</w:t>
      </w:r>
    </w:p>
    <w:p w:rsidR="00BE46FB" w:rsidRPr="00E363CF" w:rsidRDefault="00BE46FB" w:rsidP="00BE46FB">
      <w:pPr>
        <w:rPr>
          <w:lang w:val="es-ES"/>
        </w:rPr>
      </w:pPr>
      <w:r w:rsidRPr="00E363CF">
        <w:rPr>
          <w:lang w:val="es-ES"/>
        </w:rPr>
        <w:t>Las aplicaciones inductivas incluyen por ejemplo inmovilizadores de coche, sistemas de acceso a coches o detectores de coches, identificación de animales, sistemas de alarma, sistemas de gestión y logística de elementos, detección de cables, gestión de basuras, identificación personal, enlaces inalámbricos de voz, control de acceso, sensores de proximidad, sistemas antirrobo incluidos los sistemas antirrobo de inducción de RF, transferencia de datos a dispositivos portátiles, identificación automática de artículos, sistemas de control inalámbricos y peaje automático de carreteras.</w:t>
      </w:r>
    </w:p>
    <w:p w:rsidR="00BE46FB" w:rsidRPr="00E363CF" w:rsidRDefault="00BE46FB" w:rsidP="00BE46FB">
      <w:pPr>
        <w:pStyle w:val="Heading2"/>
        <w:rPr>
          <w:lang w:val="es-ES"/>
        </w:rPr>
      </w:pPr>
      <w:bookmarkStart w:id="163" w:name="_Toc287882553"/>
      <w:bookmarkStart w:id="164" w:name="_Toc287944462"/>
      <w:bookmarkStart w:id="165" w:name="_Toc287970223"/>
      <w:bookmarkStart w:id="166" w:name="_Toc287970798"/>
      <w:bookmarkStart w:id="167" w:name="_Toc288046508"/>
      <w:bookmarkStart w:id="168" w:name="_Toc290043123"/>
      <w:bookmarkStart w:id="169" w:name="_Toc305507798"/>
      <w:bookmarkStart w:id="170" w:name="_Toc351726275"/>
      <w:bookmarkStart w:id="171" w:name="_Toc387788872"/>
      <w:bookmarkStart w:id="172" w:name="_Toc387790286"/>
      <w:bookmarkStart w:id="173" w:name="_Toc432502022"/>
      <w:r w:rsidRPr="00E363CF">
        <w:rPr>
          <w:lang w:val="es-ES"/>
        </w:rPr>
        <w:lastRenderedPageBreak/>
        <w:t>3.12</w:t>
      </w:r>
      <w:r w:rsidRPr="00E363CF">
        <w:rPr>
          <w:lang w:val="es-ES"/>
        </w:rPr>
        <w:tab/>
        <w:t>Micrófonos radioeléctricos</w:t>
      </w:r>
      <w:bookmarkEnd w:id="163"/>
      <w:bookmarkEnd w:id="164"/>
      <w:bookmarkEnd w:id="165"/>
      <w:bookmarkEnd w:id="166"/>
      <w:bookmarkEnd w:id="167"/>
      <w:bookmarkEnd w:id="168"/>
      <w:bookmarkEnd w:id="169"/>
      <w:bookmarkEnd w:id="170"/>
      <w:bookmarkEnd w:id="171"/>
      <w:bookmarkEnd w:id="172"/>
      <w:bookmarkEnd w:id="173"/>
    </w:p>
    <w:p w:rsidR="00BE46FB" w:rsidRPr="00E363CF" w:rsidRDefault="00BE46FB" w:rsidP="00BE46FB">
      <w:pPr>
        <w:keepNext/>
        <w:keepLines/>
        <w:rPr>
          <w:lang w:val="es-ES"/>
        </w:rPr>
      </w:pPr>
      <w:r w:rsidRPr="00E363CF">
        <w:rPr>
          <w:lang w:val="es-ES"/>
        </w:rPr>
        <w:t>Los micrófonos radioeléctricos (también denominados micrófonos sin cordón o micrófonos sin hilos) son transmisores unidireccionales pequeños de baja potencia (50</w:t>
      </w:r>
      <w:r>
        <w:rPr>
          <w:lang w:val="es-ES"/>
        </w:rPr>
        <w:t> </w:t>
      </w:r>
      <w:r w:rsidRPr="00E363CF">
        <w:rPr>
          <w:lang w:val="es-ES"/>
        </w:rPr>
        <w:t>mW o menos) diseñados para ser llevados en el cuerpo o tomados en la mano para la transmisión de sonido a distancias cortas para uso personal. Los receptores están mejor adaptados a utilizaciones específicas y pueden variar en tamaño desde pequeñas unidades manuales hasta módulos montados en bastidores como parte de un sistema multicanal.</w:t>
      </w:r>
    </w:p>
    <w:p w:rsidR="00BE46FB" w:rsidRPr="00E363CF" w:rsidRDefault="00BE46FB" w:rsidP="00BE46FB">
      <w:pPr>
        <w:pStyle w:val="Heading2"/>
        <w:rPr>
          <w:lang w:val="es-ES"/>
        </w:rPr>
      </w:pPr>
      <w:bookmarkStart w:id="174" w:name="_Toc287882554"/>
      <w:bookmarkStart w:id="175" w:name="_Toc287944463"/>
      <w:bookmarkStart w:id="176" w:name="_Toc287970224"/>
      <w:bookmarkStart w:id="177" w:name="_Toc287970799"/>
      <w:bookmarkStart w:id="178" w:name="_Toc288046509"/>
      <w:bookmarkStart w:id="179" w:name="_Toc290043124"/>
      <w:bookmarkStart w:id="180" w:name="_Toc305507799"/>
      <w:bookmarkStart w:id="181" w:name="_Toc351726276"/>
      <w:bookmarkStart w:id="182" w:name="_Toc387788873"/>
      <w:bookmarkStart w:id="183" w:name="_Toc387790287"/>
      <w:bookmarkStart w:id="184" w:name="_Toc432502023"/>
      <w:r w:rsidRPr="00E363CF">
        <w:rPr>
          <w:lang w:val="es-ES"/>
        </w:rPr>
        <w:t>3.13</w:t>
      </w:r>
      <w:r w:rsidRPr="00E363CF">
        <w:rPr>
          <w:lang w:val="es-ES"/>
        </w:rPr>
        <w:tab/>
        <w:t>Sistemas de identificación de RF (RFID)</w:t>
      </w:r>
      <w:bookmarkEnd w:id="174"/>
      <w:bookmarkEnd w:id="175"/>
      <w:bookmarkEnd w:id="176"/>
      <w:bookmarkEnd w:id="177"/>
      <w:bookmarkEnd w:id="178"/>
      <w:bookmarkEnd w:id="179"/>
      <w:bookmarkEnd w:id="180"/>
      <w:bookmarkEnd w:id="181"/>
      <w:bookmarkEnd w:id="182"/>
      <w:bookmarkEnd w:id="183"/>
      <w:bookmarkEnd w:id="184"/>
    </w:p>
    <w:p w:rsidR="00BE46FB" w:rsidRPr="00E363CF" w:rsidRDefault="00BE46FB" w:rsidP="00BE46FB">
      <w:pPr>
        <w:rPr>
          <w:lang w:val="es-ES"/>
        </w:rPr>
      </w:pPr>
      <w:r w:rsidRPr="00E363CF">
        <w:rPr>
          <w:lang w:val="es-ES"/>
        </w:rPr>
        <w:t>El objeto de cualquier sistema RFID consiste en transportar datos por transpondedores adecuados, conocidos generalmente como etiquetas, y recuperar datos por medios manuales o mecánicos en un instante y lugar adecuado para satisfacer necesidades de aplicaciones particulares. Los datos en una etiqueta pueden proporcionar la identificación de un elemento en fabricación, tránsito de mercancías, una ubicación, la identidad de personas y/o sus pertenencias, un vehículo u objetos, un animal u otro tipo de información. Al incluir datos adicionales se proporciona la posibilidad de soportar aplicaciones como información específica de elementos o instrucciones disponibles inmediatamente al leer la etiqueta. Se utilizan a menudo etiquetas de lectura y escritura como una base de datos descentralizada para hacer el seguimiento y la gestión de mercancías en ausencia de un enlace.</w:t>
      </w:r>
    </w:p>
    <w:p w:rsidR="00BE46FB" w:rsidRPr="00E363CF" w:rsidRDefault="00BE46FB" w:rsidP="00BE46FB">
      <w:pPr>
        <w:rPr>
          <w:lang w:val="es-ES"/>
        </w:rPr>
      </w:pPr>
      <w:r w:rsidRPr="00E363CF">
        <w:rPr>
          <w:lang w:val="es-ES"/>
        </w:rPr>
        <w:t>El sistema requiere, además de las etiquetas, un medio para leer o interrogar las etiquetas y algunos medios para comunicar los datos a un ordenador anfitrión o a un sistema de gestión de información. Un sistema también incluirá los medios para introducir o programar datos en las etiquetas, si no lo realiza en origen el fabricante.</w:t>
      </w:r>
    </w:p>
    <w:p w:rsidR="00BE46FB" w:rsidRPr="00E363CF" w:rsidRDefault="00BE46FB" w:rsidP="00BE46FB">
      <w:pPr>
        <w:rPr>
          <w:lang w:val="es-ES"/>
        </w:rPr>
      </w:pPr>
      <w:r w:rsidRPr="00E363CF">
        <w:rPr>
          <w:lang w:val="es-ES"/>
        </w:rPr>
        <w:t>Muy a menudo una antena se considera como una parte separada de un sistema RFID. Aunque su importancia puede justificarlo debería verse como una característica que está presente tanto en los lectores como en las etiquetas y que es fundamental para la comunicación entre ambos. Mientras que la antena de una etiqueta es una parte importante del dispositivo, el lector o interrogador puede tener una antena integrada o separada en cuyo caso se definirá como una parte indispensable del sistema (véase también el § 7: Requisitos de las antenas).</w:t>
      </w:r>
    </w:p>
    <w:p w:rsidR="00BE46FB" w:rsidRPr="00E363CF" w:rsidRDefault="00BE46FB" w:rsidP="00BE46FB">
      <w:pPr>
        <w:pStyle w:val="Heading2"/>
        <w:rPr>
          <w:lang w:val="es-ES"/>
        </w:rPr>
      </w:pPr>
      <w:bookmarkStart w:id="185" w:name="_Toc287882555"/>
      <w:bookmarkStart w:id="186" w:name="_Toc287944464"/>
      <w:bookmarkStart w:id="187" w:name="_Toc287970225"/>
      <w:bookmarkStart w:id="188" w:name="_Toc287970800"/>
      <w:bookmarkStart w:id="189" w:name="_Toc288046510"/>
      <w:bookmarkStart w:id="190" w:name="_Toc290043125"/>
      <w:bookmarkStart w:id="191" w:name="_Toc305507800"/>
      <w:bookmarkStart w:id="192" w:name="_Toc351726277"/>
      <w:bookmarkStart w:id="193" w:name="_Toc387788874"/>
      <w:bookmarkStart w:id="194" w:name="_Toc387790288"/>
      <w:bookmarkStart w:id="195" w:name="_Toc432502024"/>
      <w:r w:rsidRPr="00E363CF">
        <w:rPr>
          <w:lang w:val="es-ES"/>
        </w:rPr>
        <w:t>3.14</w:t>
      </w:r>
      <w:r w:rsidRPr="00E363CF">
        <w:rPr>
          <w:lang w:val="es-ES"/>
        </w:rPr>
        <w:tab/>
        <w:t>Sistema de comunicación para implantes médicos (MICS) activos de potencia extremadamente baja</w:t>
      </w:r>
      <w:bookmarkEnd w:id="185"/>
      <w:bookmarkEnd w:id="186"/>
      <w:bookmarkEnd w:id="187"/>
      <w:bookmarkEnd w:id="188"/>
      <w:bookmarkEnd w:id="189"/>
      <w:bookmarkEnd w:id="190"/>
      <w:bookmarkEnd w:id="191"/>
      <w:bookmarkEnd w:id="192"/>
      <w:bookmarkEnd w:id="193"/>
      <w:bookmarkEnd w:id="194"/>
      <w:bookmarkEnd w:id="195"/>
    </w:p>
    <w:p w:rsidR="00BE46FB" w:rsidRPr="00E363CF" w:rsidRDefault="00BE46FB" w:rsidP="00BE46FB">
      <w:pPr>
        <w:rPr>
          <w:lang w:val="es-ES"/>
        </w:rPr>
      </w:pPr>
      <w:r w:rsidRPr="00E363CF">
        <w:rPr>
          <w:lang w:val="es-ES"/>
        </w:rPr>
        <w:t>Los implantes médicos activos de potencia extremadamente baja forman parte de un MICS para su utilización con dispositivos médicos implantados como marcapasos, desfibriladores implantables, estimuladores nerviosos y otros tipos de dispositivos implantados. Los MICS utilizan módulos transceptores para la comunicación de radiofrecuencia entre un dispositivo externo denominado programador/controlador y un implante médico situado dentro de un cuerpo humano o animal.</w:t>
      </w:r>
    </w:p>
    <w:p w:rsidR="00BE46FB" w:rsidRPr="00E363CF" w:rsidRDefault="00BE46FB" w:rsidP="00BE46FB">
      <w:pPr>
        <w:rPr>
          <w:lang w:val="es-ES"/>
        </w:rPr>
      </w:pPr>
      <w:r w:rsidRPr="00E363CF">
        <w:rPr>
          <w:lang w:val="es-ES"/>
        </w:rPr>
        <w:t>Estos sistemas de comunicación se utilizan de muchas formas, por ejemplo: para ajustar los parámetros de un dispositivo (por ejemplo, modificación de los parámetros de un marcapasos), para la transmisión de información almacenada (electrocardiogramas almacenados durante un tiempo o registrados durante operaciones médicas) y para transmitir en tiempo real signos vitales comprobados durante cortos espacios de tiempo.</w:t>
      </w:r>
    </w:p>
    <w:p w:rsidR="00BE46FB" w:rsidRPr="00E363CF" w:rsidRDefault="00BE46FB" w:rsidP="00BE46FB">
      <w:pPr>
        <w:rPr>
          <w:lang w:val="es-ES"/>
        </w:rPr>
      </w:pPr>
      <w:r w:rsidRPr="00E363CF">
        <w:rPr>
          <w:lang w:val="es-ES"/>
        </w:rPr>
        <w:t>Los equipos MICS se utilizan únicamente bajo la dirección de un médico u otro profesional de la sanidad debidamente autorizado. La duración de estos enlaces está limitada a cortos periodos de tiempo, necesarios para la recuperación de datos y la reprogramación de implantes médicos relacionados con la salud del paciente.</w:t>
      </w:r>
    </w:p>
    <w:p w:rsidR="00BE46FB" w:rsidRPr="00E363CF" w:rsidRDefault="00BE46FB" w:rsidP="00BE46FB">
      <w:pPr>
        <w:pStyle w:val="Heading2"/>
        <w:rPr>
          <w:lang w:val="es-ES"/>
        </w:rPr>
      </w:pPr>
      <w:bookmarkStart w:id="196" w:name="_Toc287882556"/>
      <w:bookmarkStart w:id="197" w:name="_Toc287944465"/>
      <w:bookmarkStart w:id="198" w:name="_Toc287970226"/>
      <w:bookmarkStart w:id="199" w:name="_Toc287970801"/>
      <w:bookmarkStart w:id="200" w:name="_Toc288046511"/>
      <w:bookmarkStart w:id="201" w:name="_Toc290043126"/>
      <w:bookmarkStart w:id="202" w:name="_Toc305507801"/>
      <w:bookmarkStart w:id="203" w:name="_Toc351726278"/>
      <w:bookmarkStart w:id="204" w:name="_Toc387788875"/>
      <w:bookmarkStart w:id="205" w:name="_Toc387790289"/>
      <w:bookmarkStart w:id="206" w:name="_Toc432502025"/>
      <w:r w:rsidRPr="00E363CF">
        <w:rPr>
          <w:lang w:val="es-ES"/>
        </w:rPr>
        <w:lastRenderedPageBreak/>
        <w:t>3.15</w:t>
      </w:r>
      <w:r w:rsidRPr="00E363CF">
        <w:rPr>
          <w:lang w:val="es-ES"/>
        </w:rPr>
        <w:tab/>
        <w:t>Aplicaciones inalámbricas de audio</w:t>
      </w:r>
      <w:bookmarkEnd w:id="196"/>
      <w:bookmarkEnd w:id="197"/>
      <w:bookmarkEnd w:id="198"/>
      <w:bookmarkEnd w:id="199"/>
      <w:bookmarkEnd w:id="200"/>
      <w:bookmarkEnd w:id="201"/>
      <w:bookmarkEnd w:id="202"/>
      <w:bookmarkEnd w:id="203"/>
      <w:bookmarkEnd w:id="204"/>
      <w:bookmarkEnd w:id="205"/>
      <w:bookmarkEnd w:id="206"/>
    </w:p>
    <w:p w:rsidR="00BE46FB" w:rsidRPr="00E363CF" w:rsidRDefault="00BE46FB" w:rsidP="00BE46FB">
      <w:pPr>
        <w:rPr>
          <w:lang w:val="es-ES"/>
        </w:rPr>
      </w:pPr>
      <w:r w:rsidRPr="00E363CF">
        <w:rPr>
          <w:lang w:val="es-ES"/>
        </w:rPr>
        <w:t>Las aplicaciones para sistemas inalámbricos de audio incluyen las siguientes: altavoces inalámbricos, auriculares inalámbricos, auriculares sin cordón portátiles, es decir reproductores de disco compacto portátiles, radiocasetes o receptores de radio transportados por personas, auriculares sin cordón para su utilización en un vehículo, por ejemplo para ser utilizados con un radioteléfono o un teléfono móvil, etc., comprobación auricular para su utilización en conciertos u otras producciones.</w:t>
      </w:r>
    </w:p>
    <w:p w:rsidR="00BE46FB" w:rsidRPr="00E363CF" w:rsidRDefault="00BE46FB" w:rsidP="00BE46FB">
      <w:pPr>
        <w:rPr>
          <w:lang w:val="es-ES"/>
        </w:rPr>
      </w:pPr>
      <w:r w:rsidRPr="00E363CF">
        <w:rPr>
          <w:lang w:val="es-ES"/>
        </w:rPr>
        <w:t>Los sistemas se designarán de forma que en ausencia de una entrada de audio no se produzca ninguna transmisión de portadora de RF.</w:t>
      </w:r>
    </w:p>
    <w:p w:rsidR="00BE46FB" w:rsidRPr="00E363CF" w:rsidRDefault="00BE46FB" w:rsidP="00BE46FB">
      <w:pPr>
        <w:pStyle w:val="Heading2"/>
        <w:rPr>
          <w:lang w:val="es-ES"/>
        </w:rPr>
      </w:pPr>
      <w:bookmarkStart w:id="207" w:name="_Toc287882557"/>
      <w:bookmarkStart w:id="208" w:name="_Toc287944466"/>
      <w:bookmarkStart w:id="209" w:name="_Toc287970227"/>
      <w:bookmarkStart w:id="210" w:name="_Toc287970802"/>
      <w:bookmarkStart w:id="211" w:name="_Toc288046512"/>
      <w:bookmarkStart w:id="212" w:name="_Toc290043127"/>
      <w:bookmarkStart w:id="213" w:name="_Toc305507802"/>
      <w:bookmarkStart w:id="214" w:name="_Toc351726279"/>
      <w:bookmarkStart w:id="215" w:name="_Toc387788876"/>
      <w:bookmarkStart w:id="216" w:name="_Toc387790290"/>
      <w:bookmarkStart w:id="217" w:name="_Toc432502026"/>
      <w:r w:rsidRPr="00E363CF">
        <w:rPr>
          <w:lang w:val="es-ES"/>
        </w:rPr>
        <w:t>3.16</w:t>
      </w:r>
      <w:r w:rsidRPr="00E363CF">
        <w:rPr>
          <w:lang w:val="es-ES"/>
        </w:rPr>
        <w:tab/>
        <w:t>Indicadores de nivel de RF (radar)</w:t>
      </w:r>
      <w:bookmarkEnd w:id="207"/>
      <w:bookmarkEnd w:id="208"/>
      <w:bookmarkEnd w:id="209"/>
      <w:bookmarkEnd w:id="210"/>
      <w:bookmarkEnd w:id="211"/>
      <w:bookmarkEnd w:id="212"/>
      <w:bookmarkEnd w:id="213"/>
      <w:bookmarkEnd w:id="214"/>
      <w:bookmarkEnd w:id="215"/>
      <w:bookmarkEnd w:id="216"/>
      <w:bookmarkEnd w:id="217"/>
    </w:p>
    <w:p w:rsidR="00BE46FB" w:rsidRPr="00E363CF" w:rsidRDefault="00BE46FB" w:rsidP="00BE46FB">
      <w:pPr>
        <w:rPr>
          <w:lang w:val="es-ES"/>
        </w:rPr>
      </w:pPr>
      <w:r w:rsidRPr="00E363CF">
        <w:rPr>
          <w:lang w:val="es-ES"/>
        </w:rPr>
        <w:t>Muchas industrias han utilizado indicadores de nivel de RF durante muchos años para medir la cantidad de diversos materiales, almacenados fundamentalmente en un contenedor cerrado o en un tanque. Las industrias en las que se utilizan están básicamente relacionadas con el control de procesos. Estos dispositivos de radiocomunicaciones de corto alcance se utilizan en instalaciones como refinerías, plantas químicas, plantas farmacéuticas, fábricas de pasta y papel, plantas de alimentación y bebidas y plantas de energía eléctrica entre otras.</w:t>
      </w:r>
    </w:p>
    <w:p w:rsidR="00BE46FB" w:rsidRPr="00E363CF" w:rsidRDefault="00BE46FB" w:rsidP="00BE46FB">
      <w:pPr>
        <w:rPr>
          <w:lang w:val="es-ES"/>
        </w:rPr>
      </w:pPr>
      <w:r w:rsidRPr="00E363CF">
        <w:rPr>
          <w:lang w:val="es-ES"/>
        </w:rPr>
        <w:t>Todas estas industrias tienen tanques de almacenamiento en sus instalaciones en las que se almacenan productos intermedios o finales y que requieren indicadores para la medición de niveles.</w:t>
      </w:r>
    </w:p>
    <w:p w:rsidR="00BE46FB" w:rsidRPr="00E363CF" w:rsidRDefault="00BE46FB" w:rsidP="00BE46FB">
      <w:pPr>
        <w:rPr>
          <w:lang w:val="es-ES"/>
        </w:rPr>
      </w:pPr>
      <w:r w:rsidRPr="00E363CF">
        <w:rPr>
          <w:lang w:val="es-ES"/>
        </w:rPr>
        <w:t>También se pueden utilizar estos indicadores para medir el nivel del agua de un río (por ejemplo, cuando están situados bajo un puente) para información o alarma.</w:t>
      </w:r>
    </w:p>
    <w:p w:rsidR="00BE46FB" w:rsidRPr="00E363CF" w:rsidRDefault="00BE46FB" w:rsidP="00BE46FB">
      <w:pPr>
        <w:rPr>
          <w:lang w:val="es-ES"/>
        </w:rPr>
      </w:pPr>
      <w:r w:rsidRPr="00E363CF">
        <w:rPr>
          <w:lang w:val="es-ES"/>
        </w:rPr>
        <w:t>Los indicadores de nivel que utilizan señales electromagnéticas de RF son insensibles a la presión, la temperatura, el polvo, los vapores, las variaciones de la constante dieléctrica y las variaciones de densidad.</w:t>
      </w:r>
    </w:p>
    <w:p w:rsidR="00BE46FB" w:rsidRPr="00E363CF" w:rsidRDefault="00BE46FB" w:rsidP="00BE46FB">
      <w:pPr>
        <w:rPr>
          <w:lang w:val="es-ES"/>
        </w:rPr>
      </w:pPr>
      <w:r w:rsidRPr="00E363CF">
        <w:rPr>
          <w:lang w:val="es-ES"/>
        </w:rPr>
        <w:t>Los tipos de tecnología utilizados en productos de indicadores de nivel RF incluyen:</w:t>
      </w:r>
    </w:p>
    <w:p w:rsidR="00BE46FB" w:rsidRPr="00E363CF" w:rsidRDefault="00BE46FB" w:rsidP="00BE46FB">
      <w:pPr>
        <w:pStyle w:val="enumlev1"/>
        <w:rPr>
          <w:lang w:val="es-ES"/>
        </w:rPr>
      </w:pPr>
      <w:r w:rsidRPr="00E363CF">
        <w:rPr>
          <w:lang w:val="es-ES"/>
        </w:rPr>
        <w:sym w:font="Symbol" w:char="F02D"/>
      </w:r>
      <w:r w:rsidRPr="00E363CF">
        <w:rPr>
          <w:lang w:val="es-ES"/>
        </w:rPr>
        <w:tab/>
        <w:t>radiación en forma de impulsos; y</w:t>
      </w:r>
    </w:p>
    <w:p w:rsidR="00BE46FB" w:rsidRPr="00E363CF" w:rsidRDefault="00BE46FB" w:rsidP="00BE46FB">
      <w:pPr>
        <w:pStyle w:val="enumlev1"/>
        <w:rPr>
          <w:lang w:val="es-ES"/>
        </w:rPr>
      </w:pPr>
      <w:r w:rsidRPr="00E363CF">
        <w:rPr>
          <w:lang w:val="es-ES"/>
        </w:rPr>
        <w:sym w:font="Symbol" w:char="F02D"/>
      </w:r>
      <w:r w:rsidRPr="00E363CF">
        <w:rPr>
          <w:lang w:val="es-ES"/>
        </w:rPr>
        <w:tab/>
        <w:t xml:space="preserve">onda continua modulada en frecuencia (FMCW, </w:t>
      </w:r>
      <w:r w:rsidRPr="00E363CF">
        <w:rPr>
          <w:i/>
          <w:iCs/>
          <w:lang w:val="es-ES"/>
        </w:rPr>
        <w:t>frequency modulated continuous wave</w:t>
      </w:r>
      <w:r w:rsidRPr="00E363CF">
        <w:rPr>
          <w:lang w:val="es-ES"/>
        </w:rPr>
        <w:t>).</w:t>
      </w:r>
    </w:p>
    <w:p w:rsidR="00BE46FB" w:rsidRPr="00AD3F2B" w:rsidRDefault="00BE46FB" w:rsidP="00BE46FB">
      <w:pPr>
        <w:pStyle w:val="Heading1"/>
        <w:rPr>
          <w:lang w:val="es-ES_tradnl"/>
        </w:rPr>
      </w:pPr>
      <w:bookmarkStart w:id="218" w:name="_Toc287882558"/>
      <w:bookmarkStart w:id="219" w:name="_Toc287944467"/>
      <w:bookmarkStart w:id="220" w:name="_Toc287970228"/>
      <w:bookmarkStart w:id="221" w:name="_Toc287970803"/>
      <w:bookmarkStart w:id="222" w:name="_Toc288046513"/>
      <w:bookmarkStart w:id="223" w:name="_Toc290043128"/>
      <w:bookmarkStart w:id="224" w:name="_Toc305507803"/>
      <w:bookmarkStart w:id="225" w:name="_Toc351726280"/>
      <w:bookmarkStart w:id="226" w:name="_Toc387788877"/>
      <w:bookmarkStart w:id="227" w:name="_Toc387790291"/>
      <w:bookmarkStart w:id="228" w:name="_Toc432502027"/>
      <w:r w:rsidRPr="00AD3F2B">
        <w:rPr>
          <w:lang w:val="es-ES_tradnl"/>
        </w:rPr>
        <w:t>4</w:t>
      </w:r>
      <w:r w:rsidRPr="00AD3F2B">
        <w:rPr>
          <w:lang w:val="es-ES_tradnl"/>
        </w:rPr>
        <w:tab/>
        <w:t>Normas técnicas y reglamentación</w:t>
      </w:r>
      <w:bookmarkEnd w:id="218"/>
      <w:bookmarkEnd w:id="219"/>
      <w:bookmarkEnd w:id="220"/>
      <w:bookmarkEnd w:id="221"/>
      <w:bookmarkEnd w:id="222"/>
      <w:bookmarkEnd w:id="223"/>
      <w:bookmarkEnd w:id="224"/>
      <w:bookmarkEnd w:id="225"/>
      <w:bookmarkEnd w:id="226"/>
      <w:bookmarkEnd w:id="227"/>
      <w:bookmarkEnd w:id="228"/>
    </w:p>
    <w:p w:rsidR="00BE46FB" w:rsidRPr="00E363CF" w:rsidRDefault="00BE46FB" w:rsidP="00BE46FB">
      <w:pPr>
        <w:rPr>
          <w:lang w:val="es-ES"/>
        </w:rPr>
      </w:pPr>
      <w:r w:rsidRPr="00E363CF">
        <w:rPr>
          <w:lang w:val="es-ES"/>
        </w:rPr>
        <w:t>Existen algunas normas sobre evaluación de conformidad para dispositivos de radiocomunicaciones de corto alcance generadas por diversas organizaciones internacionales de normalización y normas nacionales con reconocimiento internacional. Entre otros se pueden citar el Instituto Europeo de Normalización de las Telecomunicaciones (ETSI), la Comisión Electrotécnica Internacional (CEI), el Comité Europeo para la Normalización Electrotécnica (CENELEC), la Organización Internacional de Normalización (ISO), Underwriters Laboratories Inc.</w:t>
      </w:r>
      <w:r>
        <w:rPr>
          <w:lang w:val="es-ES"/>
        </w:rPr>
        <w:t> </w:t>
      </w:r>
      <w:r w:rsidRPr="00E363CF">
        <w:rPr>
          <w:lang w:val="es-ES"/>
        </w:rPr>
        <w:t>(UL), la Asociación de Industrias y Empresas Radioeléctricas (ARIB), la Comisión Federal de las Comunicaciones (FCC) Parte 15, entre otras. En muchos casos existen acuerdos para el reconocimiento de estas normas entre administraciones que evitan la necesidad de tener certificados de conformidad del mismo dispositivo en cada país en el que se vaya a implantar (véase también el § 8.3).</w:t>
      </w:r>
    </w:p>
    <w:p w:rsidR="00BE46FB" w:rsidRPr="00E363CF" w:rsidRDefault="00BE46FB" w:rsidP="00BE46FB">
      <w:pPr>
        <w:rPr>
          <w:lang w:val="es-ES"/>
        </w:rPr>
      </w:pPr>
      <w:r w:rsidRPr="00E363CF">
        <w:rPr>
          <w:lang w:val="es-ES"/>
        </w:rPr>
        <w:t>Cabe destacar que además de las normas técnicas sobre parámetros radioeléctricos de los dispositivos pueden existir otros requisitos, que deban cumplirse antes de que un dispositivo se pueda comercializar en un país, tales como compatibilidad electromagnética (CEM) seguridad eléctrica, etc.</w:t>
      </w:r>
    </w:p>
    <w:p w:rsidR="00BE46FB" w:rsidRPr="00E363CF" w:rsidRDefault="00BE46FB" w:rsidP="00BE46FB">
      <w:pPr>
        <w:pStyle w:val="Heading1"/>
        <w:rPr>
          <w:lang w:val="es-ES"/>
        </w:rPr>
      </w:pPr>
      <w:bookmarkStart w:id="229" w:name="_Toc287882559"/>
      <w:bookmarkStart w:id="230" w:name="_Toc287944468"/>
      <w:bookmarkStart w:id="231" w:name="_Toc287970229"/>
      <w:bookmarkStart w:id="232" w:name="_Toc287970804"/>
      <w:bookmarkStart w:id="233" w:name="_Toc288046514"/>
      <w:bookmarkStart w:id="234" w:name="_Toc290043129"/>
      <w:bookmarkStart w:id="235" w:name="_Toc305507804"/>
      <w:bookmarkStart w:id="236" w:name="_Toc351726281"/>
      <w:bookmarkStart w:id="237" w:name="_Toc387788878"/>
      <w:bookmarkStart w:id="238" w:name="_Toc387790292"/>
      <w:bookmarkStart w:id="239" w:name="_Toc432502028"/>
      <w:r w:rsidRPr="00E363CF">
        <w:rPr>
          <w:lang w:val="es-ES"/>
        </w:rPr>
        <w:lastRenderedPageBreak/>
        <w:t>5</w:t>
      </w:r>
      <w:r w:rsidRPr="00E363CF">
        <w:rPr>
          <w:lang w:val="es-ES"/>
        </w:rPr>
        <w:tab/>
        <w:t>Gamas de frecuencias comunes</w:t>
      </w:r>
      <w:bookmarkEnd w:id="229"/>
      <w:bookmarkEnd w:id="230"/>
      <w:bookmarkEnd w:id="231"/>
      <w:bookmarkEnd w:id="232"/>
      <w:bookmarkEnd w:id="233"/>
      <w:bookmarkEnd w:id="234"/>
      <w:bookmarkEnd w:id="235"/>
      <w:bookmarkEnd w:id="236"/>
      <w:bookmarkEnd w:id="237"/>
      <w:bookmarkEnd w:id="238"/>
      <w:bookmarkEnd w:id="239"/>
    </w:p>
    <w:p w:rsidR="00BE46FB" w:rsidRPr="00E363CF" w:rsidRDefault="00BE46FB" w:rsidP="00BE46FB">
      <w:pPr>
        <w:keepNext/>
        <w:keepLines/>
        <w:rPr>
          <w:lang w:val="es-ES"/>
        </w:rPr>
      </w:pPr>
      <w:r w:rsidRPr="00E363CF">
        <w:rPr>
          <w:lang w:val="es-ES"/>
        </w:rPr>
        <w:t>Existen ciertas bandas de frecuencias utilizadas por los dispositivos de radiocomunicaciones de corto alcance en todas las regiones del mundo. Estas bandas comunes se indican en el Cuadro 1. Aunque este Cuadro representa el conjunto de bandas de frecuencias más ampliamente aceptado para dispositivos de radiocomunicaciones de corto alcance, no se debe concluir que todas estas bandas están disponibles en todos los países.</w:t>
      </w:r>
    </w:p>
    <w:p w:rsidR="00BE46FB" w:rsidRPr="00E363CF" w:rsidRDefault="00BE46FB" w:rsidP="00BE46FB">
      <w:pPr>
        <w:rPr>
          <w:lang w:val="es-ES"/>
        </w:rPr>
      </w:pPr>
      <w:r w:rsidRPr="00E363CF">
        <w:rPr>
          <w:lang w:val="es-ES"/>
        </w:rPr>
        <w:t>Sin embargo, hay que destacar que los dispositivos de radiocomunicaciones de corto alcance no están autorizados generalmente a utilizar bandas atribuidas a los servicios siguientes:</w:t>
      </w:r>
    </w:p>
    <w:p w:rsidR="00BE46FB" w:rsidRPr="00E363CF" w:rsidRDefault="00BE46FB" w:rsidP="00BE46FB">
      <w:pPr>
        <w:pStyle w:val="enumlev1"/>
        <w:rPr>
          <w:lang w:val="es-ES"/>
        </w:rPr>
      </w:pPr>
      <w:r w:rsidRPr="00E363CF">
        <w:rPr>
          <w:lang w:val="es-ES"/>
        </w:rPr>
        <w:sym w:font="Symbol" w:char="F02D"/>
      </w:r>
      <w:r w:rsidRPr="00E363CF">
        <w:rPr>
          <w:lang w:val="es-ES"/>
        </w:rPr>
        <w:tab/>
        <w:t>radioastronomía;</w:t>
      </w:r>
    </w:p>
    <w:p w:rsidR="00BE46FB" w:rsidRPr="00E363CF" w:rsidRDefault="00BE46FB" w:rsidP="00BE46FB">
      <w:pPr>
        <w:pStyle w:val="enumlev1"/>
        <w:rPr>
          <w:lang w:val="es-ES"/>
        </w:rPr>
      </w:pPr>
      <w:r w:rsidRPr="00E363CF">
        <w:rPr>
          <w:lang w:val="es-ES"/>
        </w:rPr>
        <w:sym w:font="Symbol" w:char="F02D"/>
      </w:r>
      <w:r w:rsidRPr="00E363CF">
        <w:rPr>
          <w:lang w:val="es-ES"/>
        </w:rPr>
        <w:tab/>
        <w:t>móvil aeronáutico;</w:t>
      </w:r>
    </w:p>
    <w:p w:rsidR="00BE46FB" w:rsidRPr="00E363CF" w:rsidRDefault="00BE46FB" w:rsidP="00BE46FB">
      <w:pPr>
        <w:pStyle w:val="enumlev1"/>
        <w:rPr>
          <w:lang w:val="es-ES"/>
        </w:rPr>
      </w:pPr>
      <w:r w:rsidRPr="00E363CF">
        <w:rPr>
          <w:lang w:val="es-ES"/>
        </w:rPr>
        <w:sym w:font="Symbol" w:char="F02D"/>
      </w:r>
      <w:r w:rsidRPr="00E363CF">
        <w:rPr>
          <w:lang w:val="es-ES"/>
        </w:rPr>
        <w:tab/>
        <w:t>servicios de seguridad de la vida incluida la radionavegación.</w:t>
      </w:r>
    </w:p>
    <w:p w:rsidR="00BE46FB" w:rsidRPr="00E363CF" w:rsidRDefault="00BE46FB" w:rsidP="00BE46FB">
      <w:pPr>
        <w:rPr>
          <w:lang w:val="es-ES"/>
        </w:rPr>
      </w:pPr>
      <w:r w:rsidRPr="00E363CF">
        <w:rPr>
          <w:lang w:val="es-ES"/>
        </w:rPr>
        <w:t>Hay que destacar además que las bandas de frecuencias mencionadas en los números</w:t>
      </w:r>
      <w:r>
        <w:rPr>
          <w:lang w:val="es-ES"/>
        </w:rPr>
        <w:t> </w:t>
      </w:r>
      <w:r w:rsidRPr="00E363CF">
        <w:rPr>
          <w:lang w:val="es-ES"/>
        </w:rPr>
        <w:t>5.138 y 5.150 del Reglamento de Radiocomunicaciones (RR) están designadas para aplicaciones industriales, científicas y médicas (ICM) (véase el número 1.15 del Reglamento de Radiocomunicaciones correspondiente a la definición ICM). Los dispositivos de radiocomunicaciones de corto alcance que funcionan en estas bandas tienen que aceptar la interferencia perjudicial que pueda ser producida por estas aplicaciones.</w:t>
      </w:r>
    </w:p>
    <w:p w:rsidR="00BE46FB" w:rsidRPr="00E363CF" w:rsidRDefault="00BE46FB" w:rsidP="00BE46FB">
      <w:pPr>
        <w:rPr>
          <w:lang w:val="es-ES"/>
        </w:rPr>
      </w:pPr>
      <w:r w:rsidRPr="00E363CF">
        <w:rPr>
          <w:lang w:val="es-ES"/>
        </w:rPr>
        <w:t>Puesto que los dispositivos de radiocomunicaciones de corto alcance funcionan sobre la base de que no produzcan interferencias y no tengan protección contra interferencias (véase la definición de los dispositivos de radiocomunicaciones de corto alcance en el § 2), se han seleccionado para estos servicios, entre otras, las bandas ICM.</w:t>
      </w:r>
    </w:p>
    <w:p w:rsidR="00BE46FB" w:rsidRDefault="00BE46FB" w:rsidP="00BE46FB">
      <w:pPr>
        <w:rPr>
          <w:lang w:val="es-ES"/>
        </w:rPr>
      </w:pPr>
      <w:r w:rsidRPr="00E363CF">
        <w:rPr>
          <w:lang w:val="es-ES"/>
        </w:rPr>
        <w:t>En las diferentes regiones existen otras bandas de frecuencias recomendadas adicionales identificadas para su utilización por aplicaciones de radiocomunicaciones de corto alcance. En los Apéndices se pueden encontrar detalles sobre dichas bandas de frecuencias.</w:t>
      </w:r>
    </w:p>
    <w:p w:rsidR="00BE46FB" w:rsidRPr="00E363CF" w:rsidRDefault="00BE46FB" w:rsidP="00BE46FB">
      <w:pPr>
        <w:rPr>
          <w:lang w:val="es-ES"/>
        </w:rPr>
      </w:pPr>
    </w:p>
    <w:p w:rsidR="00BE46FB" w:rsidRPr="00E363CF" w:rsidRDefault="00BE46FB" w:rsidP="00BE46FB">
      <w:pPr>
        <w:pStyle w:val="TableNo"/>
        <w:rPr>
          <w:lang w:val="es-ES"/>
        </w:rPr>
      </w:pPr>
      <w:r w:rsidRPr="00E363CF">
        <w:rPr>
          <w:lang w:val="es-ES"/>
        </w:rPr>
        <w:t>CUADRO 1</w:t>
      </w:r>
    </w:p>
    <w:p w:rsidR="00BE46FB" w:rsidRPr="00E363CF" w:rsidRDefault="00BE46FB" w:rsidP="00BE46FB">
      <w:pPr>
        <w:pStyle w:val="Tabletitle"/>
        <w:rPr>
          <w:lang w:val="es-ES"/>
        </w:rPr>
      </w:pPr>
      <w:r w:rsidRPr="00E363CF">
        <w:rPr>
          <w:lang w:val="es-ES"/>
        </w:rPr>
        <w:t>Gamas de frecuencias comunes autorizadas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4"/>
      </w:tblGrid>
      <w:tr w:rsidR="00BE46FB" w:rsidRPr="00712A53" w:rsidTr="00132C3E">
        <w:trPr>
          <w:jc w:val="center"/>
        </w:trPr>
        <w:tc>
          <w:tcPr>
            <w:tcW w:w="8674" w:type="dxa"/>
          </w:tcPr>
          <w:p w:rsidR="00BE46FB" w:rsidRPr="00E363CF" w:rsidRDefault="00BE46FB" w:rsidP="00132C3E">
            <w:pPr>
              <w:pStyle w:val="Tablehead"/>
              <w:rPr>
                <w:lang w:val="es-ES"/>
              </w:rPr>
            </w:pPr>
            <w:r w:rsidRPr="00E363CF">
              <w:rPr>
                <w:lang w:val="es-ES"/>
              </w:rPr>
              <w:t>ICM en bandas según los números 5.138 y 5.150 del RR</w:t>
            </w:r>
          </w:p>
        </w:tc>
      </w:tr>
      <w:tr w:rsidR="00BE46FB" w:rsidRPr="00E363CF" w:rsidTr="00132C3E">
        <w:trPr>
          <w:jc w:val="center"/>
        </w:trPr>
        <w:tc>
          <w:tcPr>
            <w:tcW w:w="8674" w:type="dxa"/>
          </w:tcPr>
          <w:p w:rsidR="00BE46FB" w:rsidRPr="00712A53" w:rsidRDefault="00BE46FB" w:rsidP="00132C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de-CH"/>
              </w:rPr>
            </w:pPr>
            <w:r>
              <w:rPr>
                <w:lang w:val="es-ES"/>
              </w:rPr>
              <w:tab/>
            </w:r>
            <w:r w:rsidRPr="00712A53">
              <w:rPr>
                <w:lang w:val="de-CH"/>
              </w:rPr>
              <w:t>6 765-6 795 kHz</w:t>
            </w:r>
          </w:p>
          <w:p w:rsidR="00BE46FB" w:rsidRPr="00712A53" w:rsidRDefault="00BE46FB" w:rsidP="00132C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de-CH"/>
              </w:rPr>
            </w:pPr>
            <w:r w:rsidRPr="00712A53">
              <w:rPr>
                <w:lang w:val="de-CH"/>
              </w:rPr>
              <w:tab/>
              <w:t>13 553-13 567 kHz</w:t>
            </w:r>
          </w:p>
          <w:p w:rsidR="00BE46FB" w:rsidRPr="00712A53" w:rsidRDefault="00BE46FB" w:rsidP="00132C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de-CH"/>
              </w:rPr>
            </w:pPr>
            <w:r w:rsidRPr="00712A53">
              <w:rPr>
                <w:lang w:val="de-CH"/>
              </w:rPr>
              <w:tab/>
              <w:t>26 957-27 283 kHz</w:t>
            </w:r>
          </w:p>
          <w:p w:rsidR="00BE46FB" w:rsidRPr="00712A53" w:rsidRDefault="00BE46FB" w:rsidP="00132C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de-CH"/>
              </w:rPr>
            </w:pPr>
            <w:r w:rsidRPr="00712A53">
              <w:rPr>
                <w:lang w:val="de-CH"/>
              </w:rPr>
              <w:tab/>
              <w:t>40,66-40,70 MHz</w:t>
            </w:r>
          </w:p>
          <w:p w:rsidR="00BE46FB" w:rsidRPr="00712A53" w:rsidRDefault="00BE46FB" w:rsidP="00132C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de-CH"/>
              </w:rPr>
            </w:pPr>
            <w:r w:rsidRPr="00712A53">
              <w:rPr>
                <w:lang w:val="de-CH"/>
              </w:rPr>
              <w:tab/>
              <w:t>2 400-2 483,5 MHz</w:t>
            </w:r>
          </w:p>
          <w:p w:rsidR="00BE46FB" w:rsidRPr="00712A53" w:rsidRDefault="00BE46FB" w:rsidP="00132C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de-CH"/>
              </w:rPr>
            </w:pPr>
            <w:r w:rsidRPr="00712A53">
              <w:rPr>
                <w:lang w:val="de-CH"/>
              </w:rPr>
              <w:tab/>
              <w:t>5 725-5 875 MHz</w:t>
            </w:r>
          </w:p>
          <w:p w:rsidR="00BE46FB" w:rsidRPr="00E363CF" w:rsidRDefault="00BE46FB" w:rsidP="00132C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sidRPr="00712A53">
              <w:rPr>
                <w:lang w:val="de-CH"/>
              </w:rPr>
              <w:tab/>
            </w:r>
            <w:r w:rsidRPr="00E363CF">
              <w:rPr>
                <w:lang w:val="es-ES"/>
              </w:rPr>
              <w:t>24-24,25 GHz</w:t>
            </w:r>
          </w:p>
          <w:p w:rsidR="00BE46FB" w:rsidRPr="00E363CF" w:rsidRDefault="00BE46FB" w:rsidP="00132C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Pr="00E363CF">
              <w:rPr>
                <w:lang w:val="es-ES"/>
              </w:rPr>
              <w:t>61-61,5 GHz</w:t>
            </w:r>
          </w:p>
          <w:p w:rsidR="00BE46FB" w:rsidRPr="00E363CF" w:rsidRDefault="00BE46FB" w:rsidP="00132C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Pr="00E363CF">
              <w:rPr>
                <w:lang w:val="es-ES"/>
              </w:rPr>
              <w:t>122-123 GHz</w:t>
            </w:r>
          </w:p>
          <w:p w:rsidR="00BE46FB" w:rsidRPr="00E363CF" w:rsidRDefault="00BE46FB" w:rsidP="00132C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Pr="00E363CF">
              <w:rPr>
                <w:lang w:val="es-ES"/>
              </w:rPr>
              <w:t>244-246 GHz</w:t>
            </w:r>
            <w:r w:rsidRPr="00E363CF">
              <w:rPr>
                <w:lang w:val="es-ES"/>
              </w:rPr>
              <w:br w:type="page"/>
            </w:r>
          </w:p>
        </w:tc>
      </w:tr>
    </w:tbl>
    <w:p w:rsidR="00BE46FB" w:rsidRPr="00E363CF" w:rsidRDefault="00BE46FB" w:rsidP="00BE46FB">
      <w:pPr>
        <w:pStyle w:val="Tablefin"/>
        <w:rPr>
          <w:lang w:val="es-ES"/>
        </w:rPr>
      </w:pPr>
    </w:p>
    <w:p w:rsidR="00BE46FB" w:rsidRPr="008A01D0" w:rsidRDefault="00BE46FB" w:rsidP="00BE46FB">
      <w:pPr>
        <w:pStyle w:val="TableNo"/>
        <w:keepLines/>
        <w:rPr>
          <w:lang w:val="es-ES"/>
        </w:rPr>
      </w:pPr>
      <w:r w:rsidRPr="00E363CF">
        <w:rPr>
          <w:lang w:val="es-ES"/>
        </w:rPr>
        <w:lastRenderedPageBreak/>
        <w:t>CUADRO 1</w:t>
      </w:r>
      <w:r>
        <w:rPr>
          <w:lang w:val="es-ES"/>
        </w:rPr>
        <w:t xml:space="preserve"> (</w:t>
      </w:r>
      <w:r w:rsidR="004775AD">
        <w:rPr>
          <w:i/>
          <w:iCs/>
          <w:lang w:val="es-ES"/>
        </w:rPr>
        <w:t>f</w:t>
      </w:r>
      <w:r>
        <w:rPr>
          <w:i/>
          <w:iCs/>
          <w:lang w:val="es-ES"/>
        </w:rPr>
        <w:t>in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4"/>
      </w:tblGrid>
      <w:tr w:rsidR="00BE46FB" w:rsidRPr="00712A53" w:rsidTr="00132C3E">
        <w:trPr>
          <w:jc w:val="center"/>
        </w:trPr>
        <w:tc>
          <w:tcPr>
            <w:tcW w:w="8674" w:type="dxa"/>
          </w:tcPr>
          <w:p w:rsidR="00BE46FB" w:rsidRPr="00E363CF" w:rsidRDefault="00BE46FB" w:rsidP="00132C3E">
            <w:pPr>
              <w:pStyle w:val="Tablehead"/>
              <w:keepLines/>
              <w:rPr>
                <w:lang w:val="es-ES"/>
              </w:rPr>
            </w:pPr>
            <w:r w:rsidRPr="00E363CF">
              <w:rPr>
                <w:lang w:val="es-ES"/>
              </w:rPr>
              <w:t>Otras gamas de frecuencias comunes autorizadas</w:t>
            </w:r>
          </w:p>
        </w:tc>
      </w:tr>
      <w:tr w:rsidR="00BE46FB" w:rsidRPr="00712A53" w:rsidTr="00132C3E">
        <w:trPr>
          <w:jc w:val="center"/>
        </w:trPr>
        <w:tc>
          <w:tcPr>
            <w:tcW w:w="8674" w:type="dxa"/>
            <w:tcBorders>
              <w:bottom w:val="single" w:sz="4" w:space="0" w:color="auto"/>
            </w:tcBorders>
          </w:tcPr>
          <w:p w:rsidR="00BE46FB" w:rsidRPr="00E363CF" w:rsidRDefault="00BE46FB" w:rsidP="00132C3E">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E363CF">
              <w:rPr>
                <w:lang w:val="es-ES"/>
              </w:rPr>
              <w:t>9-135 kHz:</w:t>
            </w:r>
            <w:r w:rsidRPr="00E363CF">
              <w:rPr>
                <w:lang w:val="es-ES"/>
              </w:rPr>
              <w:tab/>
              <w:t>Utilizada comúnmente para aplicaciones de</w:t>
            </w:r>
            <w:r>
              <w:rPr>
                <w:lang w:val="es-ES"/>
              </w:rPr>
              <w:t xml:space="preserve"> </w:t>
            </w:r>
            <w:r w:rsidRPr="00E363CF">
              <w:rPr>
                <w:lang w:val="es-ES"/>
              </w:rPr>
              <w:t>radiocomunicaciones de</w:t>
            </w:r>
            <w:r>
              <w:rPr>
                <w:lang w:val="es-ES"/>
              </w:rPr>
              <w:t> </w:t>
            </w:r>
            <w:r w:rsidRPr="00E363CF">
              <w:rPr>
                <w:lang w:val="es-ES"/>
              </w:rPr>
              <w:t>corto alcance inductivas</w:t>
            </w:r>
          </w:p>
          <w:p w:rsidR="00BE46FB" w:rsidRPr="00E363CF" w:rsidRDefault="00BE46FB" w:rsidP="00132C3E">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jc w:val="left"/>
              <w:rPr>
                <w:lang w:val="es-ES"/>
              </w:rPr>
            </w:pPr>
            <w:r w:rsidRPr="00E363CF">
              <w:rPr>
                <w:lang w:val="es-ES"/>
              </w:rPr>
              <w:t>3 155-3 195 MHz:</w:t>
            </w:r>
            <w:r w:rsidRPr="00E363CF">
              <w:rPr>
                <w:lang w:val="es-ES"/>
              </w:rPr>
              <w:tab/>
              <w:t>Audífonos inalámbricos (número 5.116 del RR)</w:t>
            </w:r>
          </w:p>
          <w:p w:rsidR="00BE46FB" w:rsidRPr="00E363CF" w:rsidRDefault="00BE46FB" w:rsidP="00132C3E">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E363CF">
              <w:rPr>
                <w:lang w:val="es-ES"/>
              </w:rPr>
              <w:t>402-405 MHz:</w:t>
            </w:r>
            <w:r w:rsidRPr="00E363CF">
              <w:rPr>
                <w:lang w:val="es-ES"/>
              </w:rPr>
              <w:tab/>
              <w:t>Implantes médicos activos de potencia extremadamente baja Recomendación UIT-R RS.1346</w:t>
            </w:r>
          </w:p>
          <w:p w:rsidR="00BE46FB" w:rsidRPr="00E363CF" w:rsidRDefault="00BE46FB" w:rsidP="00132C3E">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E363CF">
              <w:rPr>
                <w:lang w:val="es-ES"/>
              </w:rPr>
              <w:t>5 795-5 805 MHz:</w:t>
            </w:r>
            <w:r w:rsidRPr="00E363CF">
              <w:rPr>
                <w:lang w:val="es-ES"/>
              </w:rPr>
              <w:tab/>
              <w:t>Sistemas de control e información sobre transportes</w:t>
            </w:r>
            <w:r>
              <w:rPr>
                <w:lang w:val="es-ES"/>
              </w:rPr>
              <w:t xml:space="preserve"> </w:t>
            </w:r>
            <w:r w:rsidRPr="00E363CF">
              <w:rPr>
                <w:lang w:val="es-ES"/>
              </w:rPr>
              <w:t>Recomendación</w:t>
            </w:r>
            <w:r>
              <w:rPr>
                <w:lang w:val="es-ES"/>
              </w:rPr>
              <w:t> </w:t>
            </w:r>
            <w:r w:rsidRPr="00E363CF">
              <w:rPr>
                <w:lang w:val="es-ES"/>
              </w:rPr>
              <w:t>UIT-R M.1453</w:t>
            </w:r>
          </w:p>
          <w:p w:rsidR="00BE46FB" w:rsidRPr="00E363CF" w:rsidRDefault="00BE46FB" w:rsidP="00132C3E">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E363CF">
              <w:rPr>
                <w:lang w:val="es-ES"/>
              </w:rPr>
              <w:t>5 805-5 815 MHz:</w:t>
            </w:r>
            <w:r w:rsidRPr="00E363CF">
              <w:rPr>
                <w:lang w:val="es-ES"/>
              </w:rPr>
              <w:tab/>
              <w:t>Sistemas de control e información sobre transportes</w:t>
            </w:r>
            <w:r>
              <w:rPr>
                <w:lang w:val="es-ES"/>
              </w:rPr>
              <w:t xml:space="preserve"> </w:t>
            </w:r>
            <w:r w:rsidRPr="00E363CF">
              <w:rPr>
                <w:lang w:val="es-ES"/>
              </w:rPr>
              <w:t>Recomendación</w:t>
            </w:r>
            <w:r>
              <w:rPr>
                <w:lang w:val="es-ES"/>
              </w:rPr>
              <w:t> </w:t>
            </w:r>
            <w:r w:rsidRPr="00E363CF">
              <w:rPr>
                <w:lang w:val="es-ES"/>
              </w:rPr>
              <w:t>UIT-R M.1453</w:t>
            </w:r>
          </w:p>
          <w:p w:rsidR="00BE46FB" w:rsidRPr="00E363CF" w:rsidRDefault="00BE46FB" w:rsidP="00132C3E">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E363CF">
              <w:rPr>
                <w:lang w:val="es-ES"/>
              </w:rPr>
              <w:t>76-77 GHz:</w:t>
            </w:r>
            <w:r w:rsidRPr="00E363CF">
              <w:rPr>
                <w:lang w:val="es-ES"/>
              </w:rPr>
              <w:tab/>
              <w:t>Sistemas de control e información sobre transportes (Radar) Recomendación UIT-R M.1452</w:t>
            </w:r>
          </w:p>
        </w:tc>
      </w:tr>
      <w:tr w:rsidR="00BE46FB" w:rsidRPr="00712A53" w:rsidTr="00132C3E">
        <w:trPr>
          <w:jc w:val="center"/>
        </w:trPr>
        <w:tc>
          <w:tcPr>
            <w:tcW w:w="8674" w:type="dxa"/>
            <w:tcBorders>
              <w:top w:val="single" w:sz="4" w:space="0" w:color="auto"/>
              <w:left w:val="nil"/>
              <w:bottom w:val="nil"/>
              <w:right w:val="nil"/>
            </w:tcBorders>
          </w:tcPr>
          <w:p w:rsidR="00BE46FB" w:rsidRPr="00E363CF" w:rsidRDefault="00BE46FB" w:rsidP="00132C3E">
            <w:pPr>
              <w:pStyle w:val="TableLegendNote"/>
              <w:rPr>
                <w:lang w:val="es-ES"/>
              </w:rPr>
            </w:pPr>
            <w:r w:rsidRPr="00E363CF">
              <w:rPr>
                <w:lang w:val="es-ES"/>
              </w:rPr>
              <w:t>NOTA 1 – Véase también la Recomendación UIT-R SM.1756 – Normativa para la implantación de dispositivos que utilizan tecnología de banda ultraancha.</w:t>
            </w:r>
          </w:p>
        </w:tc>
      </w:tr>
    </w:tbl>
    <w:p w:rsidR="00CF5F70" w:rsidRPr="00247031" w:rsidRDefault="00CF5F70" w:rsidP="00CF5F70">
      <w:pPr>
        <w:pStyle w:val="Tablefin"/>
        <w:rPr>
          <w:lang w:val="es-ES_tradnl"/>
        </w:rPr>
      </w:pPr>
      <w:bookmarkStart w:id="240" w:name="_Toc287882560"/>
      <w:bookmarkStart w:id="241" w:name="_Toc287944469"/>
      <w:bookmarkStart w:id="242" w:name="_Toc287970230"/>
      <w:bookmarkStart w:id="243" w:name="_Toc287970805"/>
      <w:bookmarkStart w:id="244" w:name="_Toc288046515"/>
      <w:bookmarkStart w:id="245" w:name="_Toc290043130"/>
      <w:bookmarkStart w:id="246" w:name="_Toc305507805"/>
      <w:bookmarkStart w:id="247" w:name="_Toc351726282"/>
      <w:bookmarkStart w:id="248" w:name="_Toc387788879"/>
      <w:bookmarkStart w:id="249" w:name="_Toc387790293"/>
    </w:p>
    <w:p w:rsidR="00BE46FB" w:rsidRPr="00E363CF" w:rsidRDefault="00BE46FB" w:rsidP="00BE46FB">
      <w:pPr>
        <w:pStyle w:val="Heading1"/>
        <w:rPr>
          <w:lang w:val="es-ES"/>
        </w:rPr>
      </w:pPr>
      <w:bookmarkStart w:id="250" w:name="_Toc432502029"/>
      <w:r w:rsidRPr="00E363CF">
        <w:rPr>
          <w:lang w:val="es-ES"/>
        </w:rPr>
        <w:t>6</w:t>
      </w:r>
      <w:r w:rsidRPr="00E363CF">
        <w:rPr>
          <w:lang w:val="es-ES"/>
        </w:rPr>
        <w:tab/>
        <w:t>Potencia radiada o intensidad de campo eléctrico o magnético</w:t>
      </w:r>
      <w:bookmarkEnd w:id="240"/>
      <w:bookmarkEnd w:id="241"/>
      <w:bookmarkEnd w:id="242"/>
      <w:bookmarkEnd w:id="243"/>
      <w:bookmarkEnd w:id="244"/>
      <w:bookmarkEnd w:id="245"/>
      <w:bookmarkEnd w:id="246"/>
      <w:bookmarkEnd w:id="247"/>
      <w:bookmarkEnd w:id="248"/>
      <w:bookmarkEnd w:id="249"/>
      <w:bookmarkEnd w:id="250"/>
    </w:p>
    <w:p w:rsidR="00BE46FB" w:rsidRPr="00E363CF" w:rsidRDefault="00BE46FB" w:rsidP="00BE46FB">
      <w:pPr>
        <w:rPr>
          <w:lang w:val="es-ES"/>
        </w:rPr>
      </w:pPr>
      <w:r w:rsidRPr="00E363CF">
        <w:rPr>
          <w:lang w:val="es-ES"/>
        </w:rPr>
        <w:t>Los límites de potencia radiada o de intensidad de campo eléctrico o magnético que se muestran en los Cuadros</w:t>
      </w:r>
      <w:r>
        <w:rPr>
          <w:lang w:val="es-ES"/>
        </w:rPr>
        <w:t> </w:t>
      </w:r>
      <w:r w:rsidRPr="00E363CF">
        <w:rPr>
          <w:lang w:val="es-ES"/>
        </w:rPr>
        <w:t>2 a 5 son los valores requeridos para permitir el funcionamiento de los dispositivos de corto alcance. Los niveles se determinaron después de un análisis cuidadoso y dependen de la gama de frecuencias, de la aplicación específica elegida y de los servicios que están en utilización o planificados en estas bandas.</w:t>
      </w:r>
    </w:p>
    <w:p w:rsidR="00BE46FB" w:rsidRDefault="00BE46FB" w:rsidP="00BE46FB">
      <w:pPr>
        <w:pStyle w:val="Heading2"/>
        <w:rPr>
          <w:lang w:val="es-ES"/>
        </w:rPr>
      </w:pPr>
      <w:bookmarkStart w:id="251" w:name="_Toc287882561"/>
      <w:bookmarkStart w:id="252" w:name="_Toc287944470"/>
      <w:bookmarkStart w:id="253" w:name="_Toc287970231"/>
      <w:bookmarkStart w:id="254" w:name="_Toc287970806"/>
      <w:bookmarkStart w:id="255" w:name="_Toc288046516"/>
      <w:bookmarkStart w:id="256" w:name="_Toc290043131"/>
      <w:bookmarkStart w:id="257" w:name="_Toc305507806"/>
      <w:bookmarkStart w:id="258" w:name="_Toc351726283"/>
      <w:bookmarkStart w:id="259" w:name="_Toc387788880"/>
      <w:bookmarkStart w:id="260" w:name="_Toc387790294"/>
      <w:bookmarkStart w:id="261" w:name="_Toc432502030"/>
      <w:r w:rsidRPr="00E363CF">
        <w:rPr>
          <w:lang w:val="es-ES"/>
        </w:rPr>
        <w:t>6.1</w:t>
      </w:r>
      <w:r w:rsidRPr="00E363CF">
        <w:rPr>
          <w:lang w:val="es-ES"/>
        </w:rPr>
        <w:tab/>
        <w:t>Países miembros de la Conferencia Europea de Administraciones de Correos y Telecomunicaciones (CEPT)</w:t>
      </w:r>
      <w:bookmarkEnd w:id="251"/>
      <w:bookmarkEnd w:id="252"/>
      <w:bookmarkEnd w:id="253"/>
      <w:bookmarkEnd w:id="254"/>
      <w:bookmarkEnd w:id="255"/>
      <w:bookmarkEnd w:id="256"/>
      <w:bookmarkEnd w:id="257"/>
      <w:bookmarkEnd w:id="258"/>
      <w:bookmarkEnd w:id="259"/>
      <w:bookmarkEnd w:id="260"/>
      <w:bookmarkEnd w:id="261"/>
    </w:p>
    <w:p w:rsidR="00BE46FB" w:rsidRPr="00E363CF" w:rsidRDefault="00BE46FB" w:rsidP="00BE46FB">
      <w:pPr>
        <w:rPr>
          <w:lang w:val="es-ES"/>
        </w:rPr>
      </w:pPr>
      <w:r w:rsidRPr="00E363CF">
        <w:rPr>
          <w:lang w:val="es-ES"/>
        </w:rPr>
        <w:t>La potencia radiada y los límites de intensidad de campo eléctrico o magnético para los dispositivos de corto alcance en los países de la CEPT pueden encontrarse entre las bandas de frecuencia y otros parámetros en el Cuadro 9 del Apéndice 1 del Anexo 2 a este Informe.</w:t>
      </w:r>
    </w:p>
    <w:p w:rsidR="00BE46FB" w:rsidRPr="00E363CF" w:rsidRDefault="00BE46FB" w:rsidP="00BE46FB">
      <w:pPr>
        <w:pStyle w:val="Heading2"/>
        <w:rPr>
          <w:lang w:val="es-ES"/>
        </w:rPr>
      </w:pPr>
      <w:bookmarkStart w:id="262" w:name="_Toc287882562"/>
      <w:bookmarkStart w:id="263" w:name="_Toc287944471"/>
      <w:bookmarkStart w:id="264" w:name="_Toc287970232"/>
      <w:bookmarkStart w:id="265" w:name="_Toc287970807"/>
      <w:bookmarkStart w:id="266" w:name="_Toc288046517"/>
      <w:bookmarkStart w:id="267" w:name="_Toc290043132"/>
      <w:bookmarkStart w:id="268" w:name="_Toc305507807"/>
      <w:bookmarkStart w:id="269" w:name="_Toc351726284"/>
      <w:bookmarkStart w:id="270" w:name="_Toc387788881"/>
      <w:bookmarkStart w:id="271" w:name="_Toc387790295"/>
      <w:bookmarkStart w:id="272" w:name="_Toc432502031"/>
      <w:r w:rsidRPr="00E363CF">
        <w:rPr>
          <w:lang w:val="es-ES"/>
        </w:rPr>
        <w:t>6.2</w:t>
      </w:r>
      <w:r w:rsidRPr="00E363CF">
        <w:rPr>
          <w:lang w:val="es-ES"/>
        </w:rPr>
        <w:tab/>
        <w:t>Límites generales en la Comisión Federal de Comunicaciones (FCC) de Estados Unidos de América, en Brasil y en Canadá</w:t>
      </w:r>
      <w:bookmarkEnd w:id="262"/>
      <w:bookmarkEnd w:id="263"/>
      <w:bookmarkEnd w:id="264"/>
      <w:bookmarkEnd w:id="265"/>
      <w:bookmarkEnd w:id="266"/>
      <w:bookmarkEnd w:id="267"/>
      <w:bookmarkEnd w:id="268"/>
      <w:bookmarkEnd w:id="269"/>
      <w:bookmarkEnd w:id="270"/>
      <w:bookmarkEnd w:id="271"/>
      <w:bookmarkEnd w:id="272"/>
    </w:p>
    <w:p w:rsidR="00BE46FB" w:rsidRPr="00E363CF" w:rsidRDefault="00BE46FB" w:rsidP="00BE46FB">
      <w:pPr>
        <w:pStyle w:val="TableNo"/>
        <w:rPr>
          <w:lang w:val="es-ES"/>
        </w:rPr>
      </w:pPr>
      <w:r w:rsidRPr="00E363CF">
        <w:rPr>
          <w:lang w:val="es-ES"/>
        </w:rPr>
        <w:t>CUADRO 2</w:t>
      </w:r>
    </w:p>
    <w:p w:rsidR="00BE46FB" w:rsidRPr="00E363CF" w:rsidRDefault="00BE46FB" w:rsidP="00BE46FB">
      <w:pPr>
        <w:pStyle w:val="Tabletitle"/>
        <w:rPr>
          <w:lang w:val="es-ES"/>
        </w:rPr>
      </w:pPr>
      <w:r w:rsidRPr="00E363CF">
        <w:rPr>
          <w:lang w:val="es-ES"/>
        </w:rPr>
        <w:t>Límites generales para cualquier transmisor intencional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BE46FB" w:rsidRPr="00E363CF" w:rsidTr="00132C3E">
        <w:trPr>
          <w:jc w:val="center"/>
        </w:trPr>
        <w:tc>
          <w:tcPr>
            <w:tcW w:w="3175" w:type="dxa"/>
          </w:tcPr>
          <w:p w:rsidR="00BE46FB" w:rsidRPr="00E363CF" w:rsidRDefault="00BE46FB" w:rsidP="00132C3E">
            <w:pPr>
              <w:pStyle w:val="Tablehead"/>
              <w:rPr>
                <w:lang w:val="es-ES"/>
              </w:rPr>
            </w:pPr>
            <w:r w:rsidRPr="00E363CF">
              <w:rPr>
                <w:lang w:val="es-ES"/>
              </w:rPr>
              <w:t>Frecuencia</w:t>
            </w:r>
            <w:r w:rsidRPr="00E363CF">
              <w:rPr>
                <w:lang w:val="es-ES"/>
              </w:rPr>
              <w:br/>
              <w:t>(MHz)</w:t>
            </w:r>
          </w:p>
        </w:tc>
        <w:tc>
          <w:tcPr>
            <w:tcW w:w="3232" w:type="dxa"/>
          </w:tcPr>
          <w:p w:rsidR="00BE46FB" w:rsidRPr="00E363CF" w:rsidRDefault="00BE46FB" w:rsidP="00132C3E">
            <w:pPr>
              <w:pStyle w:val="Tablehead"/>
              <w:rPr>
                <w:lang w:val="es-ES"/>
              </w:rPr>
            </w:pPr>
            <w:r w:rsidRPr="00E363CF">
              <w:rPr>
                <w:lang w:val="es-ES"/>
              </w:rPr>
              <w:t>Intensidad de campo eléctrico</w:t>
            </w:r>
            <w:r w:rsidRPr="00E363CF">
              <w:rPr>
                <w:lang w:val="es-ES"/>
              </w:rPr>
              <w:br/>
              <w:t>(µV/m)</w:t>
            </w:r>
          </w:p>
        </w:tc>
        <w:tc>
          <w:tcPr>
            <w:tcW w:w="3232" w:type="dxa"/>
          </w:tcPr>
          <w:p w:rsidR="00BE46FB" w:rsidRPr="00E363CF" w:rsidRDefault="00BE46FB" w:rsidP="00132C3E">
            <w:pPr>
              <w:pStyle w:val="Tablehead"/>
              <w:rPr>
                <w:lang w:val="es-ES"/>
              </w:rPr>
            </w:pPr>
            <w:r w:rsidRPr="00E363CF">
              <w:rPr>
                <w:lang w:val="es-ES"/>
              </w:rPr>
              <w:t>Distancia de medición</w:t>
            </w:r>
            <w:r w:rsidRPr="00E363CF">
              <w:rPr>
                <w:lang w:val="es-ES"/>
              </w:rPr>
              <w:br/>
              <w:t>(m)</w:t>
            </w:r>
          </w:p>
        </w:tc>
      </w:tr>
      <w:tr w:rsidR="00BE46FB" w:rsidRPr="00E363CF" w:rsidTr="00132C3E">
        <w:trPr>
          <w:jc w:val="center"/>
        </w:trPr>
        <w:tc>
          <w:tcPr>
            <w:tcW w:w="3175" w:type="dxa"/>
          </w:tcPr>
          <w:p w:rsidR="00BE46FB" w:rsidRPr="00E363CF" w:rsidRDefault="00BE46FB" w:rsidP="00132C3E">
            <w:pPr>
              <w:pStyle w:val="Tabletext"/>
              <w:jc w:val="center"/>
              <w:rPr>
                <w:lang w:val="es-ES"/>
              </w:rPr>
            </w:pPr>
            <w:r w:rsidRPr="00E363CF">
              <w:rPr>
                <w:lang w:val="es-ES"/>
              </w:rPr>
              <w:t>0,009-0,490</w:t>
            </w:r>
          </w:p>
        </w:tc>
        <w:tc>
          <w:tcPr>
            <w:tcW w:w="3232" w:type="dxa"/>
          </w:tcPr>
          <w:p w:rsidR="00BE46FB" w:rsidRPr="00E363CF" w:rsidRDefault="00BE46FB" w:rsidP="00132C3E">
            <w:pPr>
              <w:pStyle w:val="Tabletext"/>
              <w:jc w:val="center"/>
              <w:rPr>
                <w:lang w:val="es-ES"/>
              </w:rPr>
            </w:pPr>
            <w:r w:rsidRPr="00E363CF">
              <w:rPr>
                <w:lang w:val="es-ES"/>
              </w:rPr>
              <w:t>2 400/</w:t>
            </w:r>
            <w:r w:rsidRPr="00E363CF">
              <w:rPr>
                <w:i/>
                <w:iCs/>
                <w:lang w:val="es-ES"/>
              </w:rPr>
              <w:t>f</w:t>
            </w:r>
            <w:r w:rsidRPr="00E363CF">
              <w:rPr>
                <w:lang w:val="es-ES"/>
              </w:rPr>
              <w:t xml:space="preserve"> (kHz)</w:t>
            </w:r>
          </w:p>
        </w:tc>
        <w:tc>
          <w:tcPr>
            <w:tcW w:w="3232" w:type="dxa"/>
          </w:tcPr>
          <w:p w:rsidR="00BE46FB" w:rsidRPr="00E363CF" w:rsidRDefault="00BE46FB" w:rsidP="00132C3E">
            <w:pPr>
              <w:pStyle w:val="Tabletext"/>
              <w:jc w:val="center"/>
              <w:rPr>
                <w:lang w:val="es-ES"/>
              </w:rPr>
            </w:pPr>
            <w:r w:rsidRPr="00E363CF">
              <w:rPr>
                <w:lang w:val="es-ES"/>
              </w:rPr>
              <w:t>300</w:t>
            </w:r>
          </w:p>
        </w:tc>
      </w:tr>
      <w:tr w:rsidR="00BE46FB" w:rsidRPr="00E363CF" w:rsidTr="00132C3E">
        <w:trPr>
          <w:jc w:val="center"/>
        </w:trPr>
        <w:tc>
          <w:tcPr>
            <w:tcW w:w="3175" w:type="dxa"/>
          </w:tcPr>
          <w:p w:rsidR="00BE46FB" w:rsidRPr="00E363CF" w:rsidRDefault="00BE46FB" w:rsidP="00132C3E">
            <w:pPr>
              <w:pStyle w:val="Tabletext"/>
              <w:jc w:val="center"/>
              <w:rPr>
                <w:lang w:val="es-ES"/>
              </w:rPr>
            </w:pPr>
            <w:r w:rsidRPr="00E363CF">
              <w:rPr>
                <w:lang w:val="es-ES"/>
              </w:rPr>
              <w:t>0,490-1,705</w:t>
            </w:r>
          </w:p>
        </w:tc>
        <w:tc>
          <w:tcPr>
            <w:tcW w:w="3232" w:type="dxa"/>
          </w:tcPr>
          <w:p w:rsidR="00BE46FB" w:rsidRPr="00E363CF" w:rsidRDefault="00BE46FB" w:rsidP="00132C3E">
            <w:pPr>
              <w:pStyle w:val="Tabletext"/>
              <w:jc w:val="center"/>
              <w:rPr>
                <w:lang w:val="es-ES"/>
              </w:rPr>
            </w:pPr>
            <w:r w:rsidRPr="00E363CF">
              <w:rPr>
                <w:lang w:val="es-ES"/>
              </w:rPr>
              <w:t>24 000/</w:t>
            </w:r>
            <w:r w:rsidRPr="00E363CF">
              <w:rPr>
                <w:i/>
                <w:iCs/>
                <w:lang w:val="es-ES"/>
              </w:rPr>
              <w:t>f</w:t>
            </w:r>
            <w:r w:rsidRPr="00E363CF">
              <w:rPr>
                <w:lang w:val="es-ES"/>
              </w:rPr>
              <w:t xml:space="preserve"> (kHz)</w:t>
            </w:r>
          </w:p>
        </w:tc>
        <w:tc>
          <w:tcPr>
            <w:tcW w:w="3232" w:type="dxa"/>
          </w:tcPr>
          <w:p w:rsidR="00BE46FB" w:rsidRPr="00E363CF" w:rsidRDefault="00BE46FB" w:rsidP="00132C3E">
            <w:pPr>
              <w:pStyle w:val="Tabletext"/>
              <w:jc w:val="center"/>
              <w:rPr>
                <w:lang w:val="es-ES"/>
              </w:rPr>
            </w:pPr>
            <w:r w:rsidRPr="00E363CF">
              <w:rPr>
                <w:lang w:val="es-ES"/>
              </w:rPr>
              <w:t>30</w:t>
            </w:r>
          </w:p>
        </w:tc>
      </w:tr>
      <w:tr w:rsidR="00BE46FB" w:rsidRPr="00E363CF" w:rsidTr="00132C3E">
        <w:trPr>
          <w:jc w:val="center"/>
        </w:trPr>
        <w:tc>
          <w:tcPr>
            <w:tcW w:w="3175" w:type="dxa"/>
          </w:tcPr>
          <w:p w:rsidR="00BE46FB" w:rsidRPr="00E363CF" w:rsidRDefault="00BE46FB" w:rsidP="00132C3E">
            <w:pPr>
              <w:pStyle w:val="Tabletext"/>
              <w:jc w:val="center"/>
              <w:rPr>
                <w:lang w:val="es-ES"/>
              </w:rPr>
            </w:pPr>
            <w:r w:rsidRPr="00E363CF">
              <w:rPr>
                <w:lang w:val="es-ES"/>
              </w:rPr>
              <w:t>1,705-30,0</w:t>
            </w:r>
          </w:p>
        </w:tc>
        <w:tc>
          <w:tcPr>
            <w:tcW w:w="3232" w:type="dxa"/>
          </w:tcPr>
          <w:p w:rsidR="00BE46FB" w:rsidRPr="00E363CF" w:rsidRDefault="00BE46FB" w:rsidP="00132C3E">
            <w:pPr>
              <w:pStyle w:val="Tabletext"/>
              <w:jc w:val="center"/>
              <w:rPr>
                <w:lang w:val="es-ES"/>
              </w:rPr>
            </w:pPr>
            <w:r w:rsidRPr="00E363CF">
              <w:rPr>
                <w:lang w:val="es-ES"/>
              </w:rPr>
              <w:t>30</w:t>
            </w:r>
          </w:p>
        </w:tc>
        <w:tc>
          <w:tcPr>
            <w:tcW w:w="3232" w:type="dxa"/>
          </w:tcPr>
          <w:p w:rsidR="00BE46FB" w:rsidRPr="00E363CF" w:rsidRDefault="00BE46FB" w:rsidP="00132C3E">
            <w:pPr>
              <w:pStyle w:val="Tabletext"/>
              <w:jc w:val="center"/>
              <w:rPr>
                <w:lang w:val="es-ES"/>
              </w:rPr>
            </w:pPr>
            <w:r w:rsidRPr="00E363CF">
              <w:rPr>
                <w:lang w:val="es-ES"/>
              </w:rPr>
              <w:t>30</w:t>
            </w:r>
          </w:p>
        </w:tc>
      </w:tr>
      <w:tr w:rsidR="00BE46FB" w:rsidRPr="00E363CF" w:rsidTr="00132C3E">
        <w:trPr>
          <w:jc w:val="center"/>
        </w:trPr>
        <w:tc>
          <w:tcPr>
            <w:tcW w:w="3175" w:type="dxa"/>
          </w:tcPr>
          <w:p w:rsidR="00BE46FB" w:rsidRPr="00E363CF" w:rsidRDefault="00BE46FB" w:rsidP="00132C3E">
            <w:pPr>
              <w:pStyle w:val="Tabletext"/>
              <w:jc w:val="center"/>
              <w:rPr>
                <w:lang w:val="es-ES"/>
              </w:rPr>
            </w:pPr>
            <w:r w:rsidRPr="00E363CF">
              <w:rPr>
                <w:lang w:val="es-ES"/>
              </w:rPr>
              <w:t>30-88</w:t>
            </w:r>
          </w:p>
        </w:tc>
        <w:tc>
          <w:tcPr>
            <w:tcW w:w="3232" w:type="dxa"/>
          </w:tcPr>
          <w:p w:rsidR="00BE46FB" w:rsidRPr="00E363CF" w:rsidRDefault="00BE46FB" w:rsidP="00132C3E">
            <w:pPr>
              <w:pStyle w:val="Tabletext"/>
              <w:jc w:val="center"/>
              <w:rPr>
                <w:lang w:val="es-ES"/>
              </w:rPr>
            </w:pPr>
            <w:r w:rsidRPr="00E363CF">
              <w:rPr>
                <w:lang w:val="es-ES"/>
              </w:rPr>
              <w:t>100</w:t>
            </w:r>
          </w:p>
        </w:tc>
        <w:tc>
          <w:tcPr>
            <w:tcW w:w="3232" w:type="dxa"/>
          </w:tcPr>
          <w:p w:rsidR="00BE46FB" w:rsidRPr="00E363CF" w:rsidRDefault="00BE46FB" w:rsidP="00132C3E">
            <w:pPr>
              <w:pStyle w:val="Tabletext"/>
              <w:jc w:val="center"/>
              <w:rPr>
                <w:lang w:val="es-ES"/>
              </w:rPr>
            </w:pPr>
            <w:r w:rsidRPr="00E363CF">
              <w:rPr>
                <w:lang w:val="es-ES"/>
              </w:rPr>
              <w:t>3</w:t>
            </w:r>
          </w:p>
        </w:tc>
      </w:tr>
      <w:tr w:rsidR="00BE46FB" w:rsidRPr="00E363CF" w:rsidTr="00132C3E">
        <w:trPr>
          <w:jc w:val="center"/>
        </w:trPr>
        <w:tc>
          <w:tcPr>
            <w:tcW w:w="3175" w:type="dxa"/>
          </w:tcPr>
          <w:p w:rsidR="00BE46FB" w:rsidRPr="00E363CF" w:rsidRDefault="00BE46FB" w:rsidP="00132C3E">
            <w:pPr>
              <w:pStyle w:val="Tabletext"/>
              <w:jc w:val="center"/>
              <w:rPr>
                <w:lang w:val="es-ES"/>
              </w:rPr>
            </w:pPr>
            <w:r w:rsidRPr="00E363CF">
              <w:rPr>
                <w:lang w:val="es-ES"/>
              </w:rPr>
              <w:t>88-216</w:t>
            </w:r>
          </w:p>
        </w:tc>
        <w:tc>
          <w:tcPr>
            <w:tcW w:w="3232" w:type="dxa"/>
          </w:tcPr>
          <w:p w:rsidR="00BE46FB" w:rsidRPr="00E363CF" w:rsidRDefault="00BE46FB" w:rsidP="00132C3E">
            <w:pPr>
              <w:pStyle w:val="Tabletext"/>
              <w:jc w:val="center"/>
              <w:rPr>
                <w:lang w:val="es-ES"/>
              </w:rPr>
            </w:pPr>
            <w:r w:rsidRPr="00E363CF">
              <w:rPr>
                <w:lang w:val="es-ES"/>
              </w:rPr>
              <w:t>150</w:t>
            </w:r>
          </w:p>
        </w:tc>
        <w:tc>
          <w:tcPr>
            <w:tcW w:w="3232" w:type="dxa"/>
          </w:tcPr>
          <w:p w:rsidR="00BE46FB" w:rsidRPr="00E363CF" w:rsidRDefault="00BE46FB" w:rsidP="00132C3E">
            <w:pPr>
              <w:pStyle w:val="Tabletext"/>
              <w:jc w:val="center"/>
              <w:rPr>
                <w:lang w:val="es-ES"/>
              </w:rPr>
            </w:pPr>
            <w:r w:rsidRPr="00E363CF">
              <w:rPr>
                <w:lang w:val="es-ES"/>
              </w:rPr>
              <w:t>3</w:t>
            </w:r>
          </w:p>
        </w:tc>
      </w:tr>
      <w:tr w:rsidR="00BE46FB" w:rsidRPr="00E363CF" w:rsidTr="00132C3E">
        <w:trPr>
          <w:jc w:val="center"/>
        </w:trPr>
        <w:tc>
          <w:tcPr>
            <w:tcW w:w="3175" w:type="dxa"/>
          </w:tcPr>
          <w:p w:rsidR="00BE46FB" w:rsidRPr="00E363CF" w:rsidRDefault="00BE46FB" w:rsidP="00132C3E">
            <w:pPr>
              <w:pStyle w:val="Tabletext"/>
              <w:jc w:val="center"/>
              <w:rPr>
                <w:lang w:val="es-ES"/>
              </w:rPr>
            </w:pPr>
            <w:r w:rsidRPr="00E363CF">
              <w:rPr>
                <w:lang w:val="es-ES"/>
              </w:rPr>
              <w:t>216-960</w:t>
            </w:r>
          </w:p>
        </w:tc>
        <w:tc>
          <w:tcPr>
            <w:tcW w:w="3232" w:type="dxa"/>
          </w:tcPr>
          <w:p w:rsidR="00BE46FB" w:rsidRPr="00E363CF" w:rsidRDefault="00BE46FB" w:rsidP="00132C3E">
            <w:pPr>
              <w:pStyle w:val="Tabletext"/>
              <w:jc w:val="center"/>
              <w:rPr>
                <w:lang w:val="es-ES"/>
              </w:rPr>
            </w:pPr>
            <w:r w:rsidRPr="00E363CF">
              <w:rPr>
                <w:lang w:val="es-ES"/>
              </w:rPr>
              <w:t>200</w:t>
            </w:r>
          </w:p>
        </w:tc>
        <w:tc>
          <w:tcPr>
            <w:tcW w:w="3232" w:type="dxa"/>
          </w:tcPr>
          <w:p w:rsidR="00BE46FB" w:rsidRPr="00E363CF" w:rsidRDefault="00BE46FB" w:rsidP="00132C3E">
            <w:pPr>
              <w:pStyle w:val="Tabletext"/>
              <w:jc w:val="center"/>
              <w:rPr>
                <w:lang w:val="es-ES"/>
              </w:rPr>
            </w:pPr>
            <w:r w:rsidRPr="00E363CF">
              <w:rPr>
                <w:lang w:val="es-ES"/>
              </w:rPr>
              <w:t>3</w:t>
            </w:r>
          </w:p>
        </w:tc>
      </w:tr>
      <w:tr w:rsidR="00BE46FB" w:rsidRPr="00E363CF" w:rsidTr="00132C3E">
        <w:trPr>
          <w:jc w:val="center"/>
        </w:trPr>
        <w:tc>
          <w:tcPr>
            <w:tcW w:w="3175" w:type="dxa"/>
          </w:tcPr>
          <w:p w:rsidR="00BE46FB" w:rsidRPr="00E363CF" w:rsidRDefault="00BE46FB" w:rsidP="00132C3E">
            <w:pPr>
              <w:pStyle w:val="Tabletext"/>
              <w:jc w:val="center"/>
              <w:rPr>
                <w:lang w:val="es-ES"/>
              </w:rPr>
            </w:pPr>
            <w:r w:rsidRPr="00E363CF">
              <w:rPr>
                <w:lang w:val="es-ES"/>
              </w:rPr>
              <w:t>Por encima de 960</w:t>
            </w:r>
          </w:p>
        </w:tc>
        <w:tc>
          <w:tcPr>
            <w:tcW w:w="3232" w:type="dxa"/>
          </w:tcPr>
          <w:p w:rsidR="00BE46FB" w:rsidRPr="00E363CF" w:rsidRDefault="00BE46FB" w:rsidP="00132C3E">
            <w:pPr>
              <w:pStyle w:val="Tabletext"/>
              <w:jc w:val="center"/>
              <w:rPr>
                <w:lang w:val="es-ES"/>
              </w:rPr>
            </w:pPr>
            <w:r w:rsidRPr="00E363CF">
              <w:rPr>
                <w:lang w:val="es-ES"/>
              </w:rPr>
              <w:t>500</w:t>
            </w:r>
          </w:p>
        </w:tc>
        <w:tc>
          <w:tcPr>
            <w:tcW w:w="3232" w:type="dxa"/>
          </w:tcPr>
          <w:p w:rsidR="00BE46FB" w:rsidRPr="00E363CF" w:rsidRDefault="00BE46FB" w:rsidP="00132C3E">
            <w:pPr>
              <w:pStyle w:val="Tabletext"/>
              <w:jc w:val="center"/>
              <w:rPr>
                <w:lang w:val="es-ES"/>
              </w:rPr>
            </w:pPr>
            <w:r w:rsidRPr="00E363CF">
              <w:rPr>
                <w:lang w:val="es-ES"/>
              </w:rPr>
              <w:t>3</w:t>
            </w:r>
          </w:p>
        </w:tc>
      </w:tr>
    </w:tbl>
    <w:p w:rsidR="00BE46FB" w:rsidRPr="00AA74C2" w:rsidRDefault="00BE46FB" w:rsidP="00BE46FB">
      <w:pPr>
        <w:pStyle w:val="Tablefin"/>
        <w:rPr>
          <w:sz w:val="18"/>
          <w:lang w:val="es-ES"/>
        </w:rPr>
      </w:pPr>
    </w:p>
    <w:p w:rsidR="00BE46FB" w:rsidRPr="00E363CF" w:rsidRDefault="00BE46FB" w:rsidP="00BE46FB">
      <w:pPr>
        <w:rPr>
          <w:lang w:val="es-ES"/>
        </w:rPr>
      </w:pPr>
      <w:r w:rsidRPr="00E363CF">
        <w:rPr>
          <w:lang w:val="es-ES"/>
        </w:rPr>
        <w:lastRenderedPageBreak/>
        <w:t>En el Apéndice 2 se enumeran excepciones o exclusiones a los límites generales.</w:t>
      </w:r>
    </w:p>
    <w:p w:rsidR="00BE46FB" w:rsidRPr="00E363CF" w:rsidRDefault="00BE46FB" w:rsidP="00BE46FB">
      <w:pPr>
        <w:pStyle w:val="Heading2"/>
        <w:rPr>
          <w:lang w:val="es-ES"/>
        </w:rPr>
      </w:pPr>
      <w:bookmarkStart w:id="273" w:name="_Toc287882563"/>
      <w:bookmarkStart w:id="274" w:name="_Toc287944472"/>
      <w:bookmarkStart w:id="275" w:name="_Toc287970233"/>
      <w:bookmarkStart w:id="276" w:name="_Toc287970808"/>
      <w:bookmarkStart w:id="277" w:name="_Toc288046518"/>
      <w:bookmarkStart w:id="278" w:name="_Toc290043133"/>
      <w:bookmarkStart w:id="279" w:name="_Toc305507808"/>
      <w:bookmarkStart w:id="280" w:name="_Toc351726285"/>
      <w:bookmarkStart w:id="281" w:name="_Toc387788882"/>
      <w:bookmarkStart w:id="282" w:name="_Toc387790296"/>
      <w:bookmarkStart w:id="283" w:name="_Toc432502032"/>
      <w:r w:rsidRPr="00E363CF">
        <w:rPr>
          <w:lang w:val="es-ES"/>
        </w:rPr>
        <w:t>6.3</w:t>
      </w:r>
      <w:r w:rsidRPr="00E363CF">
        <w:rPr>
          <w:lang w:val="es-ES"/>
        </w:rPr>
        <w:tab/>
        <w:t>Japón</w:t>
      </w:r>
      <w:bookmarkEnd w:id="273"/>
      <w:bookmarkEnd w:id="274"/>
      <w:bookmarkEnd w:id="275"/>
      <w:bookmarkEnd w:id="276"/>
      <w:bookmarkEnd w:id="277"/>
      <w:bookmarkEnd w:id="278"/>
      <w:bookmarkEnd w:id="279"/>
      <w:bookmarkEnd w:id="280"/>
      <w:bookmarkEnd w:id="281"/>
      <w:bookmarkEnd w:id="282"/>
      <w:bookmarkEnd w:id="283"/>
    </w:p>
    <w:p w:rsidR="00BE46FB" w:rsidRPr="00E363CF" w:rsidRDefault="00BE46FB" w:rsidP="00BE46FB">
      <w:pPr>
        <w:pStyle w:val="TableNo"/>
        <w:rPr>
          <w:lang w:val="es-ES"/>
        </w:rPr>
      </w:pPr>
      <w:r w:rsidRPr="00E363CF">
        <w:rPr>
          <w:lang w:val="es-ES"/>
        </w:rPr>
        <w:t>CUADRO 3</w:t>
      </w:r>
    </w:p>
    <w:p w:rsidR="00BE46FB" w:rsidRPr="00E363CF" w:rsidRDefault="00BE46FB" w:rsidP="00BE46FB">
      <w:pPr>
        <w:pStyle w:val="Tabletitle"/>
        <w:rPr>
          <w:lang w:val="es-ES"/>
        </w:rPr>
      </w:pPr>
      <w:r w:rsidRPr="00E363CF">
        <w:rPr>
          <w:lang w:val="es-ES"/>
        </w:rPr>
        <w:t xml:space="preserve">Valores aceptables de la intensidad de campo eléctrico a 3 m </w:t>
      </w:r>
      <w:r w:rsidRPr="00E363CF">
        <w:rPr>
          <w:lang w:val="es-ES"/>
        </w:rPr>
        <w:br/>
        <w:t>de distancia de una estación radioeléctrica que emite</w:t>
      </w:r>
      <w:r w:rsidRPr="00E363CF">
        <w:rPr>
          <w:lang w:val="es-ES"/>
        </w:rPr>
        <w:br/>
        <w:t>con 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827"/>
      </w:tblGrid>
      <w:tr w:rsidR="00BE46FB" w:rsidRPr="00712A53" w:rsidTr="00132C3E">
        <w:trPr>
          <w:jc w:val="center"/>
        </w:trPr>
        <w:tc>
          <w:tcPr>
            <w:tcW w:w="3969" w:type="dxa"/>
            <w:vAlign w:val="center"/>
          </w:tcPr>
          <w:p w:rsidR="00BE46FB" w:rsidRPr="00E363CF" w:rsidRDefault="00BE46FB" w:rsidP="00132C3E">
            <w:pPr>
              <w:pStyle w:val="Tablehead"/>
              <w:rPr>
                <w:lang w:val="es-ES"/>
              </w:rPr>
            </w:pPr>
            <w:r w:rsidRPr="00E363CF">
              <w:rPr>
                <w:lang w:val="es-ES"/>
              </w:rPr>
              <w:t>Banda de frecuencias</w:t>
            </w:r>
          </w:p>
        </w:tc>
        <w:tc>
          <w:tcPr>
            <w:tcW w:w="3827" w:type="dxa"/>
            <w:vAlign w:val="center"/>
          </w:tcPr>
          <w:p w:rsidR="00BE46FB" w:rsidRPr="00E363CF" w:rsidRDefault="00BE46FB" w:rsidP="00132C3E">
            <w:pPr>
              <w:pStyle w:val="Tablehead"/>
              <w:rPr>
                <w:lang w:val="es-ES"/>
              </w:rPr>
            </w:pPr>
            <w:r w:rsidRPr="00E363CF">
              <w:rPr>
                <w:lang w:val="es-ES"/>
              </w:rPr>
              <w:t>Intensidad de campo eléctrico</w:t>
            </w:r>
            <w:r w:rsidRPr="00E363CF">
              <w:rPr>
                <w:lang w:val="es-ES"/>
              </w:rPr>
              <w:br/>
              <w:t>(</w:t>
            </w:r>
            <w:r w:rsidRPr="00E363CF">
              <w:rPr>
                <w:lang w:val="es-ES"/>
              </w:rPr>
              <w:sym w:font="Symbol" w:char="F06D"/>
            </w:r>
            <w:r w:rsidRPr="00E363CF">
              <w:rPr>
                <w:lang w:val="es-ES"/>
              </w:rPr>
              <w:t>V/m)</w:t>
            </w:r>
          </w:p>
        </w:tc>
      </w:tr>
      <w:tr w:rsidR="00BE46FB" w:rsidRPr="00E363CF" w:rsidTr="00132C3E">
        <w:trPr>
          <w:jc w:val="center"/>
        </w:trPr>
        <w:tc>
          <w:tcPr>
            <w:tcW w:w="3969" w:type="dxa"/>
          </w:tcPr>
          <w:p w:rsidR="00BE46FB" w:rsidRPr="00E363CF" w:rsidRDefault="00BE46FB" w:rsidP="00132C3E">
            <w:pPr>
              <w:pStyle w:val="Tabletext"/>
              <w:jc w:val="center"/>
              <w:rPr>
                <w:lang w:val="es-ES"/>
              </w:rPr>
            </w:pPr>
            <w:r w:rsidRPr="00E363CF">
              <w:rPr>
                <w:i/>
                <w:iCs/>
                <w:lang w:val="es-ES"/>
              </w:rPr>
              <w:t>f</w:t>
            </w:r>
            <w:r w:rsidRPr="00E363CF">
              <w:rPr>
                <w:lang w:val="es-ES"/>
              </w:rPr>
              <w:t xml:space="preserve"> </w:t>
            </w:r>
            <w:r w:rsidRPr="00E363CF">
              <w:rPr>
                <w:lang w:val="es-ES"/>
              </w:rPr>
              <w:sym w:font="Symbol" w:char="F0A3"/>
            </w:r>
            <w:r w:rsidRPr="00E363CF">
              <w:rPr>
                <w:lang w:val="es-ES"/>
              </w:rPr>
              <w:t xml:space="preserve"> 322 MHz</w:t>
            </w:r>
          </w:p>
        </w:tc>
        <w:tc>
          <w:tcPr>
            <w:tcW w:w="3827" w:type="dxa"/>
          </w:tcPr>
          <w:p w:rsidR="00BE46FB" w:rsidRPr="00E363CF" w:rsidRDefault="00BE46FB" w:rsidP="00132C3E">
            <w:pPr>
              <w:pStyle w:val="Tabletext"/>
              <w:jc w:val="center"/>
              <w:rPr>
                <w:lang w:val="es-ES"/>
              </w:rPr>
            </w:pPr>
            <w:r w:rsidRPr="00E363CF">
              <w:rPr>
                <w:lang w:val="es-ES"/>
              </w:rPr>
              <w:t>500</w:t>
            </w:r>
          </w:p>
        </w:tc>
      </w:tr>
      <w:tr w:rsidR="00BE46FB" w:rsidRPr="00E363CF" w:rsidTr="00132C3E">
        <w:trPr>
          <w:jc w:val="center"/>
        </w:trPr>
        <w:tc>
          <w:tcPr>
            <w:tcW w:w="3969" w:type="dxa"/>
          </w:tcPr>
          <w:p w:rsidR="00BE46FB" w:rsidRPr="00E363CF" w:rsidRDefault="00BE46FB" w:rsidP="00132C3E">
            <w:pPr>
              <w:pStyle w:val="Tabletext"/>
              <w:jc w:val="center"/>
              <w:rPr>
                <w:lang w:val="es-ES"/>
              </w:rPr>
            </w:pPr>
            <w:r w:rsidRPr="00E363CF">
              <w:rPr>
                <w:lang w:val="es-ES"/>
              </w:rPr>
              <w:t xml:space="preserve">322 MHz &lt; </w:t>
            </w:r>
            <w:r w:rsidRPr="00E363CF">
              <w:rPr>
                <w:i/>
                <w:iCs/>
                <w:lang w:val="es-ES"/>
              </w:rPr>
              <w:t>f</w:t>
            </w:r>
            <w:r w:rsidRPr="00E363CF">
              <w:rPr>
                <w:lang w:val="es-ES"/>
              </w:rPr>
              <w:t xml:space="preserve"> </w:t>
            </w:r>
            <w:r w:rsidRPr="00E363CF">
              <w:rPr>
                <w:lang w:val="es-ES"/>
              </w:rPr>
              <w:sym w:font="Symbol" w:char="F0A3"/>
            </w:r>
            <w:r w:rsidRPr="00E363CF">
              <w:rPr>
                <w:lang w:val="es-ES"/>
              </w:rPr>
              <w:t xml:space="preserve"> 10 GHz</w:t>
            </w:r>
          </w:p>
        </w:tc>
        <w:tc>
          <w:tcPr>
            <w:tcW w:w="3827" w:type="dxa"/>
          </w:tcPr>
          <w:p w:rsidR="00BE46FB" w:rsidRPr="00E363CF" w:rsidRDefault="00BE46FB" w:rsidP="00132C3E">
            <w:pPr>
              <w:pStyle w:val="Tabletext"/>
              <w:jc w:val="center"/>
              <w:rPr>
                <w:lang w:val="es-ES"/>
              </w:rPr>
            </w:pPr>
            <w:r w:rsidRPr="00E363CF">
              <w:rPr>
                <w:lang w:val="es-ES"/>
              </w:rPr>
              <w:t>35</w:t>
            </w:r>
          </w:p>
        </w:tc>
      </w:tr>
      <w:tr w:rsidR="00BE46FB" w:rsidRPr="00E363CF" w:rsidTr="00132C3E">
        <w:trPr>
          <w:jc w:val="center"/>
        </w:trPr>
        <w:tc>
          <w:tcPr>
            <w:tcW w:w="3969" w:type="dxa"/>
          </w:tcPr>
          <w:p w:rsidR="00BE46FB" w:rsidRPr="00E363CF" w:rsidRDefault="00BE46FB" w:rsidP="00132C3E">
            <w:pPr>
              <w:pStyle w:val="Tabletext"/>
              <w:jc w:val="center"/>
              <w:rPr>
                <w:lang w:val="es-ES"/>
              </w:rPr>
            </w:pPr>
            <w:r w:rsidRPr="00E363CF">
              <w:rPr>
                <w:lang w:val="es-ES"/>
              </w:rPr>
              <w:t xml:space="preserve">10 GHz &lt; </w:t>
            </w:r>
            <w:r w:rsidRPr="00E363CF">
              <w:rPr>
                <w:i/>
                <w:iCs/>
                <w:lang w:val="es-ES"/>
              </w:rPr>
              <w:t>f</w:t>
            </w:r>
            <w:r w:rsidRPr="00E363CF">
              <w:rPr>
                <w:lang w:val="es-ES"/>
              </w:rPr>
              <w:t xml:space="preserve"> </w:t>
            </w:r>
            <w:r w:rsidRPr="00E363CF">
              <w:rPr>
                <w:lang w:val="es-ES"/>
              </w:rPr>
              <w:sym w:font="Symbol" w:char="F0A3"/>
            </w:r>
            <w:r w:rsidRPr="00E363CF">
              <w:rPr>
                <w:lang w:val="es-ES"/>
              </w:rPr>
              <w:t xml:space="preserve"> 150 GHz</w:t>
            </w:r>
          </w:p>
        </w:tc>
        <w:tc>
          <w:tcPr>
            <w:tcW w:w="3827" w:type="dxa"/>
          </w:tcPr>
          <w:p w:rsidR="00BE46FB" w:rsidRPr="00E363CF" w:rsidRDefault="00BE46FB" w:rsidP="00132C3E">
            <w:pPr>
              <w:pStyle w:val="Tabletext"/>
              <w:jc w:val="center"/>
              <w:rPr>
                <w:lang w:val="es-ES"/>
              </w:rPr>
            </w:pPr>
            <w:r w:rsidRPr="00E363CF">
              <w:rPr>
                <w:lang w:val="es-ES"/>
              </w:rPr>
              <w:t xml:space="preserve">3,5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w:t>
            </w:r>
            <w:r w:rsidRPr="00E363CF">
              <w:rPr>
                <w:vertAlign w:val="superscript"/>
                <w:lang w:val="es-ES"/>
              </w:rPr>
              <w:t>(1), (2)</w:t>
            </w:r>
          </w:p>
        </w:tc>
      </w:tr>
      <w:tr w:rsidR="00BE46FB" w:rsidRPr="00E363CF" w:rsidTr="00132C3E">
        <w:trPr>
          <w:jc w:val="center"/>
        </w:trPr>
        <w:tc>
          <w:tcPr>
            <w:tcW w:w="3969" w:type="dxa"/>
            <w:tcBorders>
              <w:bottom w:val="single" w:sz="4" w:space="0" w:color="auto"/>
            </w:tcBorders>
          </w:tcPr>
          <w:p w:rsidR="00BE46FB" w:rsidRPr="00E363CF" w:rsidRDefault="00BE46FB" w:rsidP="00132C3E">
            <w:pPr>
              <w:pStyle w:val="Tabletext"/>
              <w:jc w:val="center"/>
              <w:rPr>
                <w:lang w:val="es-ES"/>
              </w:rPr>
            </w:pPr>
            <w:r w:rsidRPr="00E363CF">
              <w:rPr>
                <w:lang w:val="es-ES"/>
              </w:rPr>
              <w:t xml:space="preserve">150 GHz &lt; </w:t>
            </w:r>
            <w:r w:rsidRPr="00E363CF">
              <w:rPr>
                <w:i/>
                <w:iCs/>
                <w:lang w:val="es-ES"/>
              </w:rPr>
              <w:t>f</w:t>
            </w:r>
          </w:p>
        </w:tc>
        <w:tc>
          <w:tcPr>
            <w:tcW w:w="3827" w:type="dxa"/>
            <w:tcBorders>
              <w:bottom w:val="single" w:sz="4" w:space="0" w:color="auto"/>
            </w:tcBorders>
          </w:tcPr>
          <w:p w:rsidR="00BE46FB" w:rsidRPr="00E363CF" w:rsidRDefault="00BE46FB" w:rsidP="00132C3E">
            <w:pPr>
              <w:pStyle w:val="Tabletext"/>
              <w:jc w:val="center"/>
              <w:rPr>
                <w:lang w:val="es-ES"/>
              </w:rPr>
            </w:pPr>
            <w:r w:rsidRPr="00E363CF">
              <w:rPr>
                <w:lang w:val="es-ES"/>
              </w:rPr>
              <w:t>500</w:t>
            </w:r>
          </w:p>
        </w:tc>
      </w:tr>
      <w:tr w:rsidR="00BE46FB" w:rsidRPr="00712A53" w:rsidTr="00132C3E">
        <w:trPr>
          <w:jc w:val="center"/>
        </w:trPr>
        <w:tc>
          <w:tcPr>
            <w:tcW w:w="3827" w:type="dxa"/>
            <w:gridSpan w:val="2"/>
            <w:tcBorders>
              <w:left w:val="nil"/>
              <w:bottom w:val="nil"/>
              <w:right w:val="nil"/>
            </w:tcBorders>
          </w:tcPr>
          <w:p w:rsidR="00BE46FB" w:rsidRPr="00E363CF" w:rsidRDefault="00BE46FB" w:rsidP="00132C3E">
            <w:pPr>
              <w:pStyle w:val="Tablelegend"/>
              <w:rPr>
                <w:lang w:val="es-ES"/>
              </w:rPr>
            </w:pPr>
            <w:r w:rsidRPr="00E363CF">
              <w:rPr>
                <w:vertAlign w:val="superscript"/>
                <w:lang w:val="es-ES"/>
              </w:rPr>
              <w:t>(1)</w:t>
            </w:r>
            <w:r w:rsidRPr="00E363CF">
              <w:rPr>
                <w:vertAlign w:val="superscript"/>
                <w:lang w:val="es-ES"/>
              </w:rPr>
              <w:tab/>
            </w:r>
            <w:r w:rsidRPr="00E363CF">
              <w:rPr>
                <w:i/>
                <w:iCs/>
                <w:lang w:val="es-ES"/>
              </w:rPr>
              <w:t>f</w:t>
            </w:r>
            <w:r w:rsidRPr="00E363CF">
              <w:rPr>
                <w:lang w:val="es-ES"/>
              </w:rPr>
              <w:t xml:space="preserve"> (GHz).</w:t>
            </w:r>
          </w:p>
          <w:p w:rsidR="00BE46FB" w:rsidRPr="00E363CF" w:rsidRDefault="00BE46FB" w:rsidP="00132C3E">
            <w:pPr>
              <w:pStyle w:val="Tablelegend"/>
              <w:rPr>
                <w:lang w:val="es-ES"/>
              </w:rPr>
            </w:pPr>
            <w:r w:rsidRPr="00E363CF">
              <w:rPr>
                <w:vertAlign w:val="superscript"/>
                <w:lang w:val="es-ES"/>
              </w:rPr>
              <w:t>(2)</w:t>
            </w:r>
            <w:r w:rsidRPr="00E363CF">
              <w:rPr>
                <w:vertAlign w:val="superscript"/>
                <w:lang w:val="es-ES"/>
              </w:rPr>
              <w:tab/>
            </w:r>
            <w:r w:rsidRPr="00E363CF">
              <w:rPr>
                <w:lang w:val="es-ES"/>
              </w:rPr>
              <w:t xml:space="preserve">Si 3,5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&gt; 500 </w:t>
            </w:r>
            <w:r w:rsidRPr="00E363CF">
              <w:rPr>
                <w:lang w:val="es-ES"/>
              </w:rPr>
              <w:sym w:font="Symbol" w:char="F06D"/>
            </w:r>
            <w:r w:rsidRPr="00E363CF">
              <w:rPr>
                <w:lang w:val="es-ES"/>
              </w:rPr>
              <w:t xml:space="preserve">V/m, el valor aceptable es 500 </w:t>
            </w:r>
            <w:r w:rsidRPr="00E363CF">
              <w:rPr>
                <w:lang w:val="es-ES"/>
              </w:rPr>
              <w:sym w:font="Symbol" w:char="F06D"/>
            </w:r>
            <w:r w:rsidRPr="00E363CF">
              <w:rPr>
                <w:lang w:val="es-ES"/>
              </w:rPr>
              <w:t>V/m.</w:t>
            </w:r>
          </w:p>
        </w:tc>
      </w:tr>
    </w:tbl>
    <w:p w:rsidR="00BE46FB" w:rsidRPr="00E363CF" w:rsidRDefault="00BE46FB" w:rsidP="00BE46FB">
      <w:pPr>
        <w:pStyle w:val="Tablefin"/>
        <w:rPr>
          <w:lang w:val="es-ES"/>
        </w:rPr>
      </w:pPr>
    </w:p>
    <w:p w:rsidR="00BE46FB" w:rsidRPr="00E363CF" w:rsidRDefault="00BE46FB" w:rsidP="00BE46FB">
      <w:pPr>
        <w:pStyle w:val="Heading2"/>
        <w:rPr>
          <w:lang w:val="es-ES"/>
        </w:rPr>
      </w:pPr>
      <w:bookmarkStart w:id="284" w:name="_Toc287882564"/>
      <w:bookmarkStart w:id="285" w:name="_Toc287944473"/>
      <w:bookmarkStart w:id="286" w:name="_Toc287970234"/>
      <w:bookmarkStart w:id="287" w:name="_Toc287970809"/>
      <w:bookmarkStart w:id="288" w:name="_Toc288046519"/>
      <w:bookmarkStart w:id="289" w:name="_Toc290043134"/>
      <w:bookmarkStart w:id="290" w:name="_Toc305507809"/>
      <w:bookmarkStart w:id="291" w:name="_Toc351726286"/>
      <w:bookmarkStart w:id="292" w:name="_Toc387788883"/>
      <w:bookmarkStart w:id="293" w:name="_Toc387790297"/>
      <w:bookmarkStart w:id="294" w:name="_Toc432502033"/>
      <w:r w:rsidRPr="00E363CF">
        <w:rPr>
          <w:lang w:val="es-ES"/>
        </w:rPr>
        <w:t>6.4</w:t>
      </w:r>
      <w:r w:rsidRPr="00E363CF">
        <w:rPr>
          <w:lang w:val="es-ES"/>
        </w:rPr>
        <w:tab/>
        <w:t>República de Corea</w:t>
      </w:r>
      <w:bookmarkEnd w:id="284"/>
      <w:bookmarkEnd w:id="285"/>
      <w:bookmarkEnd w:id="286"/>
      <w:bookmarkEnd w:id="287"/>
      <w:bookmarkEnd w:id="288"/>
      <w:bookmarkEnd w:id="289"/>
      <w:bookmarkEnd w:id="290"/>
      <w:bookmarkEnd w:id="291"/>
      <w:bookmarkEnd w:id="292"/>
      <w:bookmarkEnd w:id="293"/>
      <w:bookmarkEnd w:id="294"/>
    </w:p>
    <w:p w:rsidR="00BE46FB" w:rsidRPr="00E363CF" w:rsidRDefault="00BE46FB" w:rsidP="00BE46FB">
      <w:pPr>
        <w:pStyle w:val="TableNo"/>
        <w:rPr>
          <w:lang w:val="es-ES"/>
        </w:rPr>
      </w:pPr>
      <w:r w:rsidRPr="00E363CF">
        <w:rPr>
          <w:lang w:val="es-ES"/>
        </w:rPr>
        <w:t>CUADRO 4</w:t>
      </w:r>
    </w:p>
    <w:p w:rsidR="00BE46FB" w:rsidRPr="00E363CF" w:rsidRDefault="00BE46FB" w:rsidP="00BE46FB">
      <w:pPr>
        <w:pStyle w:val="Tabletitle"/>
        <w:rPr>
          <w:lang w:val="es-ES"/>
        </w:rPr>
      </w:pPr>
      <w:r w:rsidRPr="00E363CF">
        <w:rPr>
          <w:lang w:val="es-ES"/>
        </w:rPr>
        <w:t>Límite de intensidad de campo eléctrico</w:t>
      </w:r>
      <w:r>
        <w:rPr>
          <w:lang w:val="es-ES"/>
        </w:rPr>
        <w:t xml:space="preserve"> </w:t>
      </w:r>
      <w:r w:rsidRPr="00E363CF">
        <w:rPr>
          <w:lang w:val="es-ES"/>
        </w:rPr>
        <w:t>a 3 m</w:t>
      </w:r>
      <w:r>
        <w:rPr>
          <w:lang w:val="es-ES"/>
        </w:rPr>
        <w:br/>
      </w:r>
      <w:r w:rsidRPr="00E363CF">
        <w:rPr>
          <w:lang w:val="es-ES"/>
        </w:rPr>
        <w:t>de los dispositivos de baja potencia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BE46FB" w:rsidRPr="00712A53" w:rsidTr="00132C3E">
        <w:trPr>
          <w:trHeight w:val="555"/>
          <w:jc w:val="center"/>
        </w:trPr>
        <w:tc>
          <w:tcPr>
            <w:tcW w:w="3968" w:type="dxa"/>
            <w:vAlign w:val="center"/>
          </w:tcPr>
          <w:p w:rsidR="00BE46FB" w:rsidRPr="00E363CF" w:rsidRDefault="00BE46FB" w:rsidP="00132C3E">
            <w:pPr>
              <w:pStyle w:val="Tablehead"/>
              <w:rPr>
                <w:lang w:val="es-ES"/>
              </w:rPr>
            </w:pPr>
            <w:r w:rsidRPr="00E363CF">
              <w:rPr>
                <w:lang w:val="es-ES"/>
              </w:rPr>
              <w:t>Bandas de frecuencias</w:t>
            </w:r>
          </w:p>
        </w:tc>
        <w:tc>
          <w:tcPr>
            <w:tcW w:w="3828" w:type="dxa"/>
          </w:tcPr>
          <w:p w:rsidR="00BE46FB" w:rsidRPr="00E363CF" w:rsidRDefault="00BE46FB" w:rsidP="00132C3E">
            <w:pPr>
              <w:pStyle w:val="Tablehead"/>
              <w:rPr>
                <w:lang w:val="es-ES"/>
              </w:rPr>
            </w:pPr>
            <w:r w:rsidRPr="00E363CF">
              <w:rPr>
                <w:lang w:val="es-ES"/>
              </w:rPr>
              <w:t>Intensidad de campo eléctrico</w:t>
            </w:r>
            <w:r w:rsidRPr="00E363CF">
              <w:rPr>
                <w:lang w:val="es-ES"/>
              </w:rPr>
              <w:br/>
              <w:t>(µV/m)</w:t>
            </w:r>
          </w:p>
        </w:tc>
      </w:tr>
      <w:tr w:rsidR="00BE46FB" w:rsidRPr="00E363CF" w:rsidTr="00132C3E">
        <w:trPr>
          <w:jc w:val="center"/>
        </w:trPr>
        <w:tc>
          <w:tcPr>
            <w:tcW w:w="3968" w:type="dxa"/>
          </w:tcPr>
          <w:p w:rsidR="00BE46FB" w:rsidRPr="00E363CF" w:rsidRDefault="00BE46FB" w:rsidP="00132C3E">
            <w:pPr>
              <w:pStyle w:val="Tabletext"/>
              <w:jc w:val="center"/>
              <w:rPr>
                <w:lang w:val="es-ES"/>
              </w:rPr>
            </w:pPr>
            <w:r w:rsidRPr="00E363CF">
              <w:rPr>
                <w:i/>
                <w:iCs/>
                <w:lang w:val="es-ES"/>
              </w:rPr>
              <w:t>f</w:t>
            </w:r>
            <w:r w:rsidRPr="00E363CF">
              <w:rPr>
                <w:lang w:val="es-ES"/>
              </w:rPr>
              <w:t xml:space="preserve"> </w:t>
            </w:r>
            <w:r w:rsidRPr="00E363CF">
              <w:rPr>
                <w:lang w:val="es-ES"/>
              </w:rPr>
              <w:sym w:font="Symbol" w:char="F0A3"/>
            </w:r>
            <w:r w:rsidRPr="00E363CF">
              <w:rPr>
                <w:lang w:val="es-ES"/>
              </w:rPr>
              <w:t xml:space="preserve"> 322 MHz</w:t>
            </w:r>
          </w:p>
        </w:tc>
        <w:tc>
          <w:tcPr>
            <w:tcW w:w="3828" w:type="dxa"/>
          </w:tcPr>
          <w:p w:rsidR="00BE46FB" w:rsidRPr="00E363CF" w:rsidRDefault="00BE46FB" w:rsidP="00132C3E">
            <w:pPr>
              <w:pStyle w:val="Tabletext"/>
              <w:jc w:val="center"/>
              <w:rPr>
                <w:lang w:val="es-ES"/>
              </w:rPr>
            </w:pPr>
            <w:r w:rsidRPr="00E363CF">
              <w:rPr>
                <w:lang w:val="es-ES"/>
              </w:rPr>
              <w:t>500</w:t>
            </w:r>
            <w:r w:rsidRPr="00E363CF">
              <w:rPr>
                <w:vertAlign w:val="superscript"/>
                <w:lang w:val="es-ES"/>
              </w:rPr>
              <w:t>(1)</w:t>
            </w:r>
          </w:p>
        </w:tc>
      </w:tr>
      <w:tr w:rsidR="00BE46FB" w:rsidRPr="00E363CF" w:rsidTr="00132C3E">
        <w:trPr>
          <w:jc w:val="center"/>
        </w:trPr>
        <w:tc>
          <w:tcPr>
            <w:tcW w:w="3968" w:type="dxa"/>
          </w:tcPr>
          <w:p w:rsidR="00BE46FB" w:rsidRPr="00E363CF" w:rsidRDefault="00BE46FB" w:rsidP="00132C3E">
            <w:pPr>
              <w:pStyle w:val="Tabletext"/>
              <w:jc w:val="center"/>
              <w:rPr>
                <w:lang w:val="es-ES"/>
              </w:rPr>
            </w:pPr>
            <w:r w:rsidRPr="00E363CF">
              <w:rPr>
                <w:lang w:val="es-ES"/>
              </w:rPr>
              <w:t xml:space="preserve">322 MHz &lt; </w:t>
            </w:r>
            <w:r w:rsidRPr="00E363CF">
              <w:rPr>
                <w:i/>
                <w:iCs/>
                <w:lang w:val="es-ES"/>
              </w:rPr>
              <w:t>f</w:t>
            </w:r>
            <w:r w:rsidRPr="00E363CF">
              <w:rPr>
                <w:lang w:val="es-ES"/>
              </w:rPr>
              <w:t xml:space="preserve"> </w:t>
            </w:r>
            <w:r w:rsidRPr="00E363CF">
              <w:rPr>
                <w:lang w:val="es-ES"/>
              </w:rPr>
              <w:sym w:font="Symbol" w:char="F0A3"/>
            </w:r>
            <w:r w:rsidRPr="00E363CF">
              <w:rPr>
                <w:lang w:val="es-ES"/>
              </w:rPr>
              <w:t xml:space="preserve"> 10 GHz</w:t>
            </w:r>
          </w:p>
        </w:tc>
        <w:tc>
          <w:tcPr>
            <w:tcW w:w="3828" w:type="dxa"/>
          </w:tcPr>
          <w:p w:rsidR="00BE46FB" w:rsidRPr="00E363CF" w:rsidRDefault="00BE46FB" w:rsidP="00132C3E">
            <w:pPr>
              <w:pStyle w:val="Tabletext"/>
              <w:jc w:val="center"/>
              <w:rPr>
                <w:lang w:val="es-ES"/>
              </w:rPr>
            </w:pPr>
            <w:r w:rsidRPr="00E363CF">
              <w:rPr>
                <w:lang w:val="es-ES"/>
              </w:rPr>
              <w:t>35</w:t>
            </w:r>
          </w:p>
        </w:tc>
      </w:tr>
      <w:tr w:rsidR="00BE46FB" w:rsidRPr="00712A53" w:rsidTr="00132C3E">
        <w:trPr>
          <w:jc w:val="center"/>
        </w:trPr>
        <w:tc>
          <w:tcPr>
            <w:tcW w:w="3968" w:type="dxa"/>
            <w:tcBorders>
              <w:bottom w:val="single" w:sz="4" w:space="0" w:color="auto"/>
            </w:tcBorders>
          </w:tcPr>
          <w:p w:rsidR="00BE46FB" w:rsidRPr="00E363CF" w:rsidRDefault="00BE46FB" w:rsidP="00132C3E">
            <w:pPr>
              <w:pStyle w:val="Tabletext"/>
              <w:jc w:val="center"/>
              <w:rPr>
                <w:lang w:val="es-ES"/>
              </w:rPr>
            </w:pPr>
            <w:r w:rsidRPr="00E363CF">
              <w:rPr>
                <w:i/>
                <w:iCs/>
                <w:lang w:val="es-ES"/>
              </w:rPr>
              <w:t>f</w:t>
            </w:r>
            <w:r w:rsidRPr="00E363CF">
              <w:rPr>
                <w:lang w:val="es-ES"/>
              </w:rPr>
              <w:t xml:space="preserve"> </w:t>
            </w:r>
            <w:r w:rsidRPr="00E363CF">
              <w:rPr>
                <w:lang w:val="es-ES"/>
              </w:rPr>
              <w:sym w:font="Symbol" w:char="F0B3"/>
            </w:r>
            <w:r w:rsidRPr="00E363CF">
              <w:rPr>
                <w:lang w:val="es-ES"/>
              </w:rPr>
              <w:t xml:space="preserve"> 10 GHz</w:t>
            </w:r>
          </w:p>
        </w:tc>
        <w:tc>
          <w:tcPr>
            <w:tcW w:w="3828" w:type="dxa"/>
            <w:tcBorders>
              <w:bottom w:val="single" w:sz="4" w:space="0" w:color="auto"/>
            </w:tcBorders>
          </w:tcPr>
          <w:p w:rsidR="00BE46FB" w:rsidRPr="00E363CF" w:rsidRDefault="00BE46FB" w:rsidP="00132C3E">
            <w:pPr>
              <w:pStyle w:val="Tabletext"/>
              <w:jc w:val="center"/>
              <w:rPr>
                <w:lang w:val="es-ES"/>
              </w:rPr>
            </w:pPr>
            <w:r w:rsidRPr="00E363CF">
              <w:rPr>
                <w:lang w:val="es-ES"/>
              </w:rPr>
              <w:t xml:space="preserve">3,5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w:t>
            </w:r>
            <w:r w:rsidRPr="00E363CF">
              <w:rPr>
                <w:vertAlign w:val="superscript"/>
                <w:lang w:val="es-ES"/>
              </w:rPr>
              <w:t>(2)</w:t>
            </w:r>
            <w:r w:rsidRPr="00E363CF">
              <w:rPr>
                <w:lang w:val="es-ES"/>
              </w:rPr>
              <w:t>, pero no mayor de 500</w:t>
            </w:r>
          </w:p>
        </w:tc>
      </w:tr>
      <w:tr w:rsidR="00BE46FB" w:rsidRPr="00E363CF" w:rsidTr="00132C3E">
        <w:trPr>
          <w:jc w:val="center"/>
        </w:trPr>
        <w:tc>
          <w:tcPr>
            <w:tcW w:w="7796" w:type="dxa"/>
            <w:gridSpan w:val="2"/>
            <w:tcBorders>
              <w:top w:val="nil"/>
              <w:left w:val="nil"/>
              <w:bottom w:val="nil"/>
              <w:right w:val="nil"/>
            </w:tcBorders>
          </w:tcPr>
          <w:p w:rsidR="00BE46FB" w:rsidRPr="00E363CF" w:rsidRDefault="00BE46FB" w:rsidP="00132C3E">
            <w:pPr>
              <w:pStyle w:val="Tablelegend"/>
              <w:rPr>
                <w:lang w:val="es-ES"/>
              </w:rPr>
            </w:pPr>
            <w:r w:rsidRPr="00E363CF">
              <w:rPr>
                <w:vertAlign w:val="superscript"/>
                <w:lang w:val="es-ES"/>
              </w:rPr>
              <w:t>(1)</w:t>
            </w:r>
            <w:r w:rsidRPr="00E363CF">
              <w:rPr>
                <w:lang w:val="es-ES"/>
              </w:rPr>
              <w:tab/>
              <w:t>El valor medido para frecuencias inferiores a 15 MHz debe multiplicarse por el factor de compensación de medición de campo cercano (6π/longitud de onda/(m)).</w:t>
            </w:r>
          </w:p>
          <w:p w:rsidR="00BE46FB" w:rsidRPr="00E363CF" w:rsidRDefault="00BE46FB" w:rsidP="00132C3E">
            <w:pPr>
              <w:pStyle w:val="Tablelegend"/>
              <w:rPr>
                <w:lang w:val="es-ES"/>
              </w:rPr>
            </w:pPr>
            <w:r w:rsidRPr="00E363CF">
              <w:rPr>
                <w:vertAlign w:val="superscript"/>
                <w:lang w:val="es-ES"/>
              </w:rPr>
              <w:t>(2)</w:t>
            </w:r>
            <w:r w:rsidRPr="00E363CF">
              <w:rPr>
                <w:lang w:val="es-ES"/>
              </w:rPr>
              <w:tab/>
              <w:t>Frecuencia en GHz.</w:t>
            </w:r>
          </w:p>
        </w:tc>
      </w:tr>
    </w:tbl>
    <w:p w:rsidR="00BE46FB" w:rsidRPr="00E363CF" w:rsidRDefault="00BE46FB" w:rsidP="00BE46FB">
      <w:pPr>
        <w:pStyle w:val="Tablefin"/>
        <w:rPr>
          <w:lang w:val="es-ES"/>
        </w:rPr>
      </w:pPr>
      <w:bookmarkStart w:id="295" w:name="_Toc287882565"/>
      <w:bookmarkStart w:id="296" w:name="_Toc287944474"/>
      <w:bookmarkStart w:id="297" w:name="_Toc287970235"/>
      <w:bookmarkStart w:id="298" w:name="_Toc287970810"/>
      <w:bookmarkStart w:id="299" w:name="_Toc288046520"/>
    </w:p>
    <w:p w:rsidR="00BE46FB" w:rsidRPr="00E363CF" w:rsidRDefault="00BE46FB" w:rsidP="00BE46FB">
      <w:pPr>
        <w:pStyle w:val="Heading1"/>
        <w:rPr>
          <w:lang w:val="es-ES"/>
        </w:rPr>
      </w:pPr>
      <w:bookmarkStart w:id="300" w:name="_Toc290043135"/>
      <w:bookmarkStart w:id="301" w:name="_Toc305507810"/>
      <w:bookmarkStart w:id="302" w:name="_Toc351726287"/>
      <w:bookmarkStart w:id="303" w:name="_Toc387788884"/>
      <w:bookmarkStart w:id="304" w:name="_Toc387790298"/>
      <w:bookmarkStart w:id="305" w:name="_Toc432502034"/>
      <w:r w:rsidRPr="00E363CF">
        <w:rPr>
          <w:lang w:val="es-ES"/>
        </w:rPr>
        <w:t>7</w:t>
      </w:r>
      <w:r w:rsidRPr="00E363CF">
        <w:rPr>
          <w:lang w:val="es-ES"/>
        </w:rPr>
        <w:tab/>
        <w:t>Requisitos de las antenas</w:t>
      </w:r>
      <w:bookmarkEnd w:id="295"/>
      <w:bookmarkEnd w:id="296"/>
      <w:bookmarkEnd w:id="297"/>
      <w:bookmarkEnd w:id="298"/>
      <w:bookmarkEnd w:id="299"/>
      <w:bookmarkEnd w:id="300"/>
      <w:bookmarkEnd w:id="301"/>
      <w:bookmarkEnd w:id="302"/>
      <w:bookmarkEnd w:id="303"/>
      <w:bookmarkEnd w:id="304"/>
      <w:bookmarkEnd w:id="305"/>
    </w:p>
    <w:p w:rsidR="00BE46FB" w:rsidRPr="00E363CF" w:rsidRDefault="00BE46FB" w:rsidP="00BE46FB">
      <w:pPr>
        <w:rPr>
          <w:lang w:val="es-ES"/>
        </w:rPr>
      </w:pPr>
      <w:r w:rsidRPr="00E363CF">
        <w:rPr>
          <w:lang w:val="es-ES"/>
        </w:rPr>
        <w:t>Los transmisores de radiocomunicaciones de corto alcance utilizan básicamente tres tipos de antenas transmisoras:</w:t>
      </w:r>
    </w:p>
    <w:p w:rsidR="00BE46FB" w:rsidRPr="00E363CF" w:rsidRDefault="00BE46FB" w:rsidP="00BE46FB">
      <w:pPr>
        <w:pStyle w:val="enumlev1"/>
        <w:rPr>
          <w:lang w:val="es-ES"/>
        </w:rPr>
      </w:pPr>
      <w:r w:rsidRPr="00E363CF">
        <w:rPr>
          <w:lang w:val="es-ES"/>
        </w:rPr>
        <w:t>–</w:t>
      </w:r>
      <w:r w:rsidRPr="00E363CF">
        <w:rPr>
          <w:lang w:val="es-ES"/>
        </w:rPr>
        <w:tab/>
        <w:t>Integradas (sin conector de antena externo);</w:t>
      </w:r>
    </w:p>
    <w:p w:rsidR="00BE46FB" w:rsidRPr="00E363CF" w:rsidRDefault="00BE46FB" w:rsidP="00BE46FB">
      <w:pPr>
        <w:pStyle w:val="enumlev1"/>
        <w:rPr>
          <w:lang w:val="es-ES"/>
        </w:rPr>
      </w:pPr>
      <w:r w:rsidRPr="00E363CF">
        <w:rPr>
          <w:lang w:val="es-ES"/>
        </w:rPr>
        <w:t>–</w:t>
      </w:r>
      <w:r w:rsidRPr="00E363CF">
        <w:rPr>
          <w:lang w:val="es-ES"/>
        </w:rPr>
        <w:tab/>
        <w:t>específicas (homologadas con el equipo);</w:t>
      </w:r>
    </w:p>
    <w:p w:rsidR="00BE46FB" w:rsidRPr="00E363CF" w:rsidRDefault="00BE46FB" w:rsidP="00BE46FB">
      <w:pPr>
        <w:pStyle w:val="enumlev1"/>
        <w:rPr>
          <w:lang w:val="es-ES"/>
        </w:rPr>
      </w:pPr>
      <w:r w:rsidRPr="00E363CF">
        <w:rPr>
          <w:lang w:val="es-ES"/>
        </w:rPr>
        <w:t>–</w:t>
      </w:r>
      <w:r w:rsidRPr="00E363CF">
        <w:rPr>
          <w:lang w:val="es-ES"/>
        </w:rPr>
        <w:tab/>
        <w:t>externas (equipo homologado sin antena).</w:t>
      </w:r>
    </w:p>
    <w:p w:rsidR="00BE46FB" w:rsidRPr="00E363CF" w:rsidRDefault="00BE46FB" w:rsidP="00BE46FB">
      <w:pPr>
        <w:rPr>
          <w:lang w:val="es-ES"/>
        </w:rPr>
      </w:pPr>
      <w:r w:rsidRPr="00E363CF">
        <w:rPr>
          <w:lang w:val="es-ES"/>
        </w:rPr>
        <w:t xml:space="preserve">En la mayoría de los casos los transmisores de radiocomunicaciones de corto alcance están equipados con antenas integradas o específicas, debido a que el cambio de antena en un transmisor puede incrementar o disminuir de forma significativa la intensidad de la señal finalmente transmitida. Salvo para algunas aplicaciones especiales, los requisitos de RF no se basan únicamente en la potencia de </w:t>
      </w:r>
      <w:r w:rsidRPr="00E363CF">
        <w:rPr>
          <w:lang w:val="es-ES"/>
        </w:rPr>
        <w:lastRenderedPageBreak/>
        <w:t>salida sino que también tienen en cuenta las características de la antena. Por lo tanto, un transmisor de radiocomunicaciones de corto alcance que cumple con las normas técnicas con una determinada antena podría exceder los límites de potencia fijados si se pusiera una antena diferente. Si esto ocurre se podría producir un problema serio de interferencia a comunicaciones radioeléctricas autorizadas tales como comunicaciones de emergencia, de radiodifusión y de control de tráfico aéreo.</w:t>
      </w:r>
    </w:p>
    <w:p w:rsidR="00BE46FB" w:rsidRPr="00E363CF" w:rsidRDefault="00BE46FB" w:rsidP="00BE46FB">
      <w:pPr>
        <w:rPr>
          <w:lang w:val="es-ES"/>
        </w:rPr>
      </w:pPr>
      <w:r w:rsidRPr="00E363CF">
        <w:rPr>
          <w:lang w:val="es-ES"/>
        </w:rPr>
        <w:t>Con el fin de evitar este tipo de problemas de interferencia, los transmisores de radiocomunicaciones de corto alcance se diseñan para asegurar que no se pueda utilizar otro tipo de antena que aquel para el cual fue diseñado y homologado por el fabricante para demostrar la conformidad con los niveles adecuados de emisión. Esto significa que normalmente los transmisores de radiocomunicaciones de corto alcance tienen que tener antenas permanentemente unidas o antenas desmontables con un conector especial. Un conector especial es aquel que no es del tipo normalizado que se encuentra en las tiendas de suministro electrónico o que no se utiliza normalmente para la conexión de RF. Las administraciones nacionales pueden definir el término conector especial de forma diferente.</w:t>
      </w:r>
    </w:p>
    <w:p w:rsidR="00BE46FB" w:rsidRPr="00E363CF" w:rsidRDefault="00BE46FB" w:rsidP="00BE46FB">
      <w:pPr>
        <w:rPr>
          <w:lang w:val="es-ES"/>
        </w:rPr>
      </w:pPr>
      <w:r w:rsidRPr="00E363CF">
        <w:rPr>
          <w:lang w:val="es-ES"/>
        </w:rPr>
        <w:t>Se reconoce que los suministradores de transmisores de radiocomunicaciones de corto alcance a menudo desean que sus clientes puedan ser capaces de sustituir una antena en caso de avería. Por esta razón, los fabricantes están autorizados a diseñar transmisores de forma que el usuario pueda sustituir una antena rota por otra antena idéntica.</w:t>
      </w:r>
    </w:p>
    <w:p w:rsidR="00BE46FB" w:rsidRPr="00E363CF" w:rsidRDefault="00BE46FB" w:rsidP="00BE46FB">
      <w:pPr>
        <w:pStyle w:val="Heading1"/>
        <w:rPr>
          <w:lang w:val="es-ES"/>
        </w:rPr>
      </w:pPr>
      <w:bookmarkStart w:id="306" w:name="_Toc287882566"/>
      <w:bookmarkStart w:id="307" w:name="_Toc287944475"/>
      <w:bookmarkStart w:id="308" w:name="_Toc287970236"/>
      <w:bookmarkStart w:id="309" w:name="_Toc287970811"/>
      <w:bookmarkStart w:id="310" w:name="_Toc288046521"/>
      <w:bookmarkStart w:id="311" w:name="_Toc290043136"/>
      <w:bookmarkStart w:id="312" w:name="_Toc305507811"/>
      <w:bookmarkStart w:id="313" w:name="_Toc351726288"/>
      <w:bookmarkStart w:id="314" w:name="_Toc387788885"/>
      <w:bookmarkStart w:id="315" w:name="_Toc387790299"/>
      <w:bookmarkStart w:id="316" w:name="_Toc432502035"/>
      <w:r w:rsidRPr="00E363CF">
        <w:rPr>
          <w:lang w:val="es-ES"/>
        </w:rPr>
        <w:t>8</w:t>
      </w:r>
      <w:r w:rsidRPr="00E363CF">
        <w:rPr>
          <w:lang w:val="es-ES"/>
        </w:rPr>
        <w:tab/>
        <w:t>Requisitos administrativos</w:t>
      </w:r>
      <w:bookmarkEnd w:id="306"/>
      <w:bookmarkEnd w:id="307"/>
      <w:bookmarkEnd w:id="308"/>
      <w:bookmarkEnd w:id="309"/>
      <w:bookmarkEnd w:id="310"/>
      <w:bookmarkEnd w:id="311"/>
      <w:bookmarkEnd w:id="312"/>
      <w:bookmarkEnd w:id="313"/>
      <w:bookmarkEnd w:id="314"/>
      <w:bookmarkEnd w:id="315"/>
      <w:bookmarkEnd w:id="316"/>
    </w:p>
    <w:p w:rsidR="00BE46FB" w:rsidRPr="00E363CF" w:rsidRDefault="00BE46FB" w:rsidP="00BE46FB">
      <w:pPr>
        <w:pStyle w:val="Heading2"/>
        <w:rPr>
          <w:lang w:val="es-ES"/>
        </w:rPr>
      </w:pPr>
      <w:bookmarkStart w:id="317" w:name="_Toc287882567"/>
      <w:bookmarkStart w:id="318" w:name="_Toc287944476"/>
      <w:bookmarkStart w:id="319" w:name="_Toc287970237"/>
      <w:bookmarkStart w:id="320" w:name="_Toc287970812"/>
      <w:bookmarkStart w:id="321" w:name="_Toc288046522"/>
      <w:bookmarkStart w:id="322" w:name="_Toc290043137"/>
      <w:bookmarkStart w:id="323" w:name="_Toc305507812"/>
      <w:bookmarkStart w:id="324" w:name="_Toc351726289"/>
      <w:bookmarkStart w:id="325" w:name="_Toc387788886"/>
      <w:bookmarkStart w:id="326" w:name="_Toc387790300"/>
      <w:bookmarkStart w:id="327" w:name="_Toc432502036"/>
      <w:r w:rsidRPr="00E363CF">
        <w:rPr>
          <w:lang w:val="es-ES"/>
        </w:rPr>
        <w:t>8.1</w:t>
      </w:r>
      <w:r w:rsidRPr="00E363CF">
        <w:rPr>
          <w:lang w:val="es-ES"/>
        </w:rPr>
        <w:tab/>
        <w:t>Certificación y verificación</w:t>
      </w:r>
      <w:bookmarkEnd w:id="317"/>
      <w:bookmarkEnd w:id="318"/>
      <w:bookmarkEnd w:id="319"/>
      <w:bookmarkEnd w:id="320"/>
      <w:bookmarkEnd w:id="321"/>
      <w:bookmarkEnd w:id="322"/>
      <w:bookmarkEnd w:id="323"/>
      <w:bookmarkEnd w:id="324"/>
      <w:bookmarkEnd w:id="325"/>
      <w:bookmarkEnd w:id="326"/>
      <w:bookmarkEnd w:id="327"/>
    </w:p>
    <w:p w:rsidR="00BE46FB" w:rsidRPr="00E363CF" w:rsidRDefault="00BE46FB" w:rsidP="00BE46FB">
      <w:pPr>
        <w:pStyle w:val="Heading3"/>
        <w:rPr>
          <w:lang w:val="es-ES"/>
        </w:rPr>
      </w:pPr>
      <w:bookmarkStart w:id="328" w:name="_Toc387790301"/>
      <w:r w:rsidRPr="00E363CF">
        <w:rPr>
          <w:lang w:val="es-ES"/>
        </w:rPr>
        <w:t>8.1.1</w:t>
      </w:r>
      <w:r w:rsidRPr="00E363CF">
        <w:rPr>
          <w:lang w:val="es-ES"/>
        </w:rPr>
        <w:tab/>
        <w:t>Países de la CEPT</w:t>
      </w:r>
      <w:bookmarkEnd w:id="328"/>
    </w:p>
    <w:p w:rsidR="00BE46FB" w:rsidRPr="00E363CF" w:rsidRDefault="00BE46FB" w:rsidP="00BE46FB">
      <w:pPr>
        <w:rPr>
          <w:lang w:val="es-ES"/>
        </w:rPr>
      </w:pPr>
      <w:r w:rsidRPr="00E363CF">
        <w:rPr>
          <w:lang w:val="es-ES"/>
        </w:rPr>
        <w:t>Los países de la CEPT que no son Estados Miembros de la Unión Europea/Asociación Europea de Libre Comercio (UE/AELC) y no han aplicado las Directivas (R&amp;TTE) sobre equipos terminales de radiocomunicaciones y telecomunicaciones, cuentan actualmente con reglamentación nacional y utilizan especificaciones para equipos radioeléctricos que se basan en EN adaptadas o aun en algunos casos basadas en predecesoras tales como las Recomendaciones CEPT o las normas plenamente nacionales.</w:t>
      </w:r>
      <w:r>
        <w:rPr>
          <w:lang w:val="es-ES"/>
        </w:rPr>
        <w:t xml:space="preserve"> </w:t>
      </w:r>
      <w:r w:rsidRPr="00E363CF">
        <w:rPr>
          <w:lang w:val="es-ES"/>
        </w:rPr>
        <w:t>En la Unión Europea y en la Asociación Europea de Libre Comercio (AELC) la Directiva R&amp;TTE sobre equipos terminales de radiocomunicaciones y telecomunicaciones define actualmente las reglas para introducir en el mercado y poner en servicio la mayoría de los productos que utilizan el espectro de radiofrecuencias. Cada autoridad nacional es responsable de adaptar las disposiciones de dicha Directiva R&amp;TTE a su legislación.</w:t>
      </w:r>
    </w:p>
    <w:p w:rsidR="00BE46FB" w:rsidRPr="00E363CF" w:rsidRDefault="00BE46FB" w:rsidP="00BE46FB">
      <w:pPr>
        <w:rPr>
          <w:lang w:val="es-ES"/>
        </w:rPr>
      </w:pPr>
      <w:r w:rsidRPr="00E363CF">
        <w:rPr>
          <w:lang w:val="es-ES"/>
        </w:rPr>
        <w:t xml:space="preserve">El medio más fácil para que un fabricante demuestre el cumplimiento de la citada Directiva R&amp;TTE es satisfacer las normas armonizadas pertinentes que, en lo que se refiere al espectro, han sido elaboradas por el </w:t>
      </w:r>
      <w:hyperlink r:id="rId14" w:tgtFrame="_blank" w:history="1">
        <w:r w:rsidRPr="00E363CF">
          <w:rPr>
            <w:rStyle w:val="Hyperlink"/>
            <w:szCs w:val="24"/>
            <w:lang w:val="es-ES"/>
          </w:rPr>
          <w:t>ETSI</w:t>
        </w:r>
      </w:hyperlink>
      <w:r w:rsidRPr="00E363CF">
        <w:rPr>
          <w:lang w:val="es-ES"/>
        </w:rPr>
        <w:t xml:space="preserve">. Actualmente es posible enviar notificaciones sobre la intención de introducir equipos en el mercado electrónicamente, utilizando </w:t>
      </w:r>
      <w:hyperlink r:id="rId15" w:history="1">
        <w:r w:rsidRPr="00E363CF">
          <w:rPr>
            <w:rStyle w:val="Hyperlink"/>
            <w:lang w:val="es-ES"/>
          </w:rPr>
          <w:t>un procedimiento único</w:t>
        </w:r>
      </w:hyperlink>
      <w:r w:rsidRPr="00E363CF">
        <w:rPr>
          <w:lang w:val="es-ES"/>
        </w:rPr>
        <w:t>, a un cierto número de autoridades del espectro simultáneamente.</w:t>
      </w:r>
    </w:p>
    <w:p w:rsidR="00BE46FB" w:rsidRPr="00E363CF" w:rsidRDefault="00BE46FB" w:rsidP="00BE46FB">
      <w:pPr>
        <w:rPr>
          <w:lang w:val="es-ES"/>
        </w:rPr>
      </w:pPr>
      <w:r w:rsidRPr="00E363CF">
        <w:rPr>
          <w:lang w:val="es-ES"/>
        </w:rPr>
        <w:t>El objeto de la marcación de un equipo es indicar su conformidad con las correspondientes Directivas de la Unión europea (UE).</w:t>
      </w:r>
    </w:p>
    <w:p w:rsidR="00BE46FB" w:rsidRPr="00E363CF" w:rsidRDefault="00BE46FB" w:rsidP="00BE46FB">
      <w:pPr>
        <w:pStyle w:val="Heading3"/>
        <w:rPr>
          <w:lang w:val="es-ES"/>
        </w:rPr>
      </w:pPr>
      <w:bookmarkStart w:id="329" w:name="_Toc387790302"/>
      <w:r w:rsidRPr="00E363CF">
        <w:rPr>
          <w:lang w:val="es-ES"/>
        </w:rPr>
        <w:t>8.1.2</w:t>
      </w:r>
      <w:r w:rsidRPr="00E363CF">
        <w:rPr>
          <w:lang w:val="es-ES"/>
        </w:rPr>
        <w:tab/>
        <w:t>FCC de Estados Unidos de América</w:t>
      </w:r>
      <w:bookmarkEnd w:id="329"/>
    </w:p>
    <w:p w:rsidR="00BE46FB" w:rsidRPr="00E363CF" w:rsidRDefault="00BE46FB" w:rsidP="00BE46FB">
      <w:pPr>
        <w:rPr>
          <w:lang w:val="es-ES"/>
        </w:rPr>
      </w:pPr>
      <w:r w:rsidRPr="00E363CF">
        <w:rPr>
          <w:lang w:val="es-ES"/>
        </w:rPr>
        <w:t>Un transmisor perteneciente a la «Parte 15» tiene que ser probado y autorizado antes de que pueda ser comercializado. Existen dos formas de obtener una autorización: la certificación y la verificación.</w:t>
      </w:r>
    </w:p>
    <w:p w:rsidR="00BE46FB" w:rsidRPr="00E363CF" w:rsidRDefault="00BE46FB" w:rsidP="00BE46FB">
      <w:pPr>
        <w:pStyle w:val="Headingi"/>
        <w:rPr>
          <w:lang w:val="es-ES"/>
        </w:rPr>
      </w:pPr>
      <w:bookmarkStart w:id="330" w:name="_Toc387790303"/>
      <w:r w:rsidRPr="00E363CF">
        <w:rPr>
          <w:lang w:val="es-ES"/>
        </w:rPr>
        <w:t>Certificación</w:t>
      </w:r>
      <w:bookmarkEnd w:id="330"/>
    </w:p>
    <w:p w:rsidR="00BE46FB" w:rsidRPr="00E363CF" w:rsidRDefault="00BE46FB" w:rsidP="00BE46FB">
      <w:pPr>
        <w:rPr>
          <w:lang w:val="es-ES"/>
        </w:rPr>
      </w:pPr>
      <w:r w:rsidRPr="00E363CF">
        <w:rPr>
          <w:lang w:val="es-ES"/>
        </w:rPr>
        <w:t xml:space="preserve">El procedimiento de certificación requiere que se realicen pruebas para medir los niveles de energía de radiofrecuencia que radia el dispositivo al aire libre o que son conducidos por él en los hilos de </w:t>
      </w:r>
      <w:r w:rsidRPr="00E363CF">
        <w:rPr>
          <w:lang w:val="es-ES"/>
        </w:rPr>
        <w:lastRenderedPageBreak/>
        <w:t>alimentación. Una descripción de las instalaciones de medición del laboratorio en el que se realizan estas pruebas tiene que estar archivada en el laboratorio de la Comisión o tiene que acompañar la petición de certificación. Después de realizar estas pruebas se tiene que redactar un informe que muestre el procedimiento de pruebas, los resultados de las pruebas y alguna información adicional sobre el dispositivo, incluidos los planos de diseño, fotos internas y externas, la declaración explicativa, etc. La información específica que se tiene que incluir en un informe de certificación se detalla en la Parte 2 de las Reglas de la FCC y en las reglas que rigen el equipo.</w:t>
      </w:r>
    </w:p>
    <w:p w:rsidR="00BE46FB" w:rsidRPr="00E363CF" w:rsidRDefault="00BE46FB" w:rsidP="00BE46FB">
      <w:pPr>
        <w:pStyle w:val="Headingi"/>
        <w:rPr>
          <w:lang w:val="es-ES"/>
        </w:rPr>
      </w:pPr>
      <w:bookmarkStart w:id="331" w:name="_Toc387790304"/>
      <w:r w:rsidRPr="00E363CF">
        <w:rPr>
          <w:lang w:val="es-ES"/>
        </w:rPr>
        <w:t>Verificación</w:t>
      </w:r>
      <w:bookmarkEnd w:id="331"/>
    </w:p>
    <w:p w:rsidR="00BE46FB" w:rsidRPr="00E363CF" w:rsidRDefault="00BE46FB" w:rsidP="00BE46FB">
      <w:pPr>
        <w:rPr>
          <w:lang w:val="es-ES"/>
        </w:rPr>
      </w:pPr>
      <w:r w:rsidRPr="00E363CF">
        <w:rPr>
          <w:lang w:val="es-ES"/>
        </w:rPr>
        <w:t>El procedimiento de verificación requiere que se realicen pruebas en el transmisor sometido a autorización, utilizando un laboratorio que haya calibrado su emplazamiento de pruebas o, si el transmisor no se puede probar en un laboratorio, se realizarán en el lugar de instalación. Estas pruebas miden la energía de radiofrecuencia que radia al transmisor al aire libre o conducida al transmisor en las líneas de alimentación. Después de realizar estas pruebas se tiene que redactar un informe que muestre el procedimiento de pruebas, los resultados de las pruebas y alguna información adicional sobre el transmisor, incluidos los planos de diseño. La información específica que se tiene que incluir en un informe de verificación se detalla en la Parte 2 de las Reglas de la FCC y de las reglas que rigen el dispositivo.</w:t>
      </w:r>
    </w:p>
    <w:p w:rsidR="00BE46FB" w:rsidRPr="00E363CF" w:rsidRDefault="00BE46FB" w:rsidP="00BE46FB">
      <w:pPr>
        <w:rPr>
          <w:lang w:val="es-ES"/>
        </w:rPr>
      </w:pPr>
      <w:r w:rsidRPr="00E363CF">
        <w:rPr>
          <w:lang w:val="es-ES"/>
        </w:rPr>
        <w:t>Una vez completado el informe, el fabricante (o el importador para un dispositivo importado) debe mantener una copia en su archivo como prueba de que el transmisor cumple las normas técnicas en la Parte 15. El fabricante (importador) tiene que poder presentar este informe inmediatamente si la FCC así lo requiriera.</w:t>
      </w:r>
    </w:p>
    <w:p w:rsidR="00BE46FB" w:rsidRPr="00E363CF" w:rsidRDefault="00BE46FB" w:rsidP="00BE46FB">
      <w:pPr>
        <w:pStyle w:val="TableNo"/>
        <w:rPr>
          <w:lang w:val="es-ES"/>
        </w:rPr>
      </w:pPr>
      <w:r w:rsidRPr="00E363CF">
        <w:rPr>
          <w:lang w:val="es-ES"/>
        </w:rPr>
        <w:t>CUADRO 5</w:t>
      </w:r>
    </w:p>
    <w:p w:rsidR="00BE46FB" w:rsidRPr="00E363CF" w:rsidRDefault="00BE46FB" w:rsidP="00BE46FB">
      <w:pPr>
        <w:pStyle w:val="Tabletitle"/>
        <w:rPr>
          <w:lang w:val="es-ES"/>
        </w:rPr>
      </w:pPr>
      <w:r w:rsidRPr="00E363CF">
        <w:rPr>
          <w:lang w:val="es-ES"/>
        </w:rPr>
        <w:t>Procedimientos de autorización para transmisores de la Parte 15</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19"/>
      </w:tblGrid>
      <w:tr w:rsidR="00BE46FB" w:rsidRPr="00E363CF" w:rsidTr="00132C3E">
        <w:trPr>
          <w:jc w:val="center"/>
        </w:trPr>
        <w:tc>
          <w:tcPr>
            <w:tcW w:w="4819" w:type="dxa"/>
          </w:tcPr>
          <w:p w:rsidR="00BE46FB" w:rsidRPr="00E363CF" w:rsidRDefault="00BE46FB" w:rsidP="00132C3E">
            <w:pPr>
              <w:pStyle w:val="Tablehead"/>
              <w:rPr>
                <w:lang w:val="es-ES"/>
              </w:rPr>
            </w:pPr>
            <w:r w:rsidRPr="00E363CF">
              <w:rPr>
                <w:lang w:val="es-ES"/>
              </w:rPr>
              <w:t>Transmisor de baja potencia</w:t>
            </w:r>
          </w:p>
        </w:tc>
        <w:tc>
          <w:tcPr>
            <w:tcW w:w="4819" w:type="dxa"/>
          </w:tcPr>
          <w:p w:rsidR="00BE46FB" w:rsidRPr="00E363CF" w:rsidRDefault="00BE46FB" w:rsidP="00132C3E">
            <w:pPr>
              <w:pStyle w:val="Tablehead"/>
              <w:rPr>
                <w:lang w:val="es-ES"/>
              </w:rPr>
            </w:pPr>
            <w:r w:rsidRPr="00E363CF">
              <w:rPr>
                <w:lang w:val="es-ES"/>
              </w:rPr>
              <w:t>Procedimiento de autorización</w:t>
            </w:r>
          </w:p>
        </w:tc>
      </w:tr>
      <w:tr w:rsidR="00BE46FB" w:rsidRPr="00E363CF" w:rsidTr="00132C3E">
        <w:trPr>
          <w:jc w:val="center"/>
        </w:trPr>
        <w:tc>
          <w:tcPr>
            <w:tcW w:w="4819" w:type="dxa"/>
            <w:vAlign w:val="center"/>
          </w:tcPr>
          <w:p w:rsidR="00BE46FB" w:rsidRPr="00E363CF" w:rsidRDefault="00BE46FB" w:rsidP="00132C3E">
            <w:pPr>
              <w:pStyle w:val="Tabletext"/>
              <w:jc w:val="left"/>
              <w:rPr>
                <w:lang w:val="es-ES"/>
              </w:rPr>
            </w:pPr>
            <w:r w:rsidRPr="00E363CF">
              <w:rPr>
                <w:lang w:val="es-ES"/>
              </w:rPr>
              <w:t>Sistemas de transmisión en banda de modulación de amplitud (MA) en los campus de instituciones educativas</w:t>
            </w:r>
          </w:p>
        </w:tc>
        <w:tc>
          <w:tcPr>
            <w:tcW w:w="4819" w:type="dxa"/>
          </w:tcPr>
          <w:p w:rsidR="00BE46FB" w:rsidRPr="00E363CF" w:rsidRDefault="00BE46FB" w:rsidP="00132C3E">
            <w:pPr>
              <w:pStyle w:val="Tabletext"/>
              <w:jc w:val="left"/>
              <w:rPr>
                <w:lang w:val="es-ES"/>
              </w:rPr>
            </w:pPr>
            <w:r w:rsidRPr="00E363CF">
              <w:rPr>
                <w:lang w:val="es-ES"/>
              </w:rPr>
              <w:t>Verificación</w:t>
            </w:r>
          </w:p>
        </w:tc>
      </w:tr>
      <w:tr w:rsidR="00BE46FB" w:rsidRPr="00E363CF" w:rsidTr="00132C3E">
        <w:trPr>
          <w:jc w:val="center"/>
        </w:trPr>
        <w:tc>
          <w:tcPr>
            <w:tcW w:w="4819" w:type="dxa"/>
            <w:vAlign w:val="center"/>
          </w:tcPr>
          <w:p w:rsidR="00BE46FB" w:rsidRPr="00E363CF" w:rsidRDefault="00BE46FB" w:rsidP="00132C3E">
            <w:pPr>
              <w:pStyle w:val="Tabletext"/>
              <w:jc w:val="left"/>
              <w:rPr>
                <w:lang w:val="es-ES"/>
              </w:rPr>
            </w:pPr>
            <w:r w:rsidRPr="00E363CF">
              <w:rPr>
                <w:lang w:val="es-ES"/>
              </w:rPr>
              <w:t>Equipo de localización de cables a o por debajo de 490 kHz</w:t>
            </w:r>
          </w:p>
        </w:tc>
        <w:tc>
          <w:tcPr>
            <w:tcW w:w="4819" w:type="dxa"/>
          </w:tcPr>
          <w:p w:rsidR="00BE46FB" w:rsidRPr="00E363CF" w:rsidRDefault="00BE46FB" w:rsidP="00132C3E">
            <w:pPr>
              <w:pStyle w:val="Tabletext"/>
              <w:jc w:val="left"/>
              <w:rPr>
                <w:lang w:val="es-ES"/>
              </w:rPr>
            </w:pPr>
            <w:r w:rsidRPr="00E363CF">
              <w:rPr>
                <w:lang w:val="es-ES"/>
              </w:rPr>
              <w:t>Verificación</w:t>
            </w:r>
          </w:p>
        </w:tc>
      </w:tr>
      <w:tr w:rsidR="00BE46FB" w:rsidRPr="00E363CF" w:rsidTr="00132C3E">
        <w:trPr>
          <w:jc w:val="center"/>
        </w:trPr>
        <w:tc>
          <w:tcPr>
            <w:tcW w:w="4819" w:type="dxa"/>
            <w:vAlign w:val="center"/>
          </w:tcPr>
          <w:p w:rsidR="00BE46FB" w:rsidRPr="00E363CF" w:rsidRDefault="00BE46FB" w:rsidP="00132C3E">
            <w:pPr>
              <w:pStyle w:val="Tabletext"/>
              <w:jc w:val="left"/>
              <w:rPr>
                <w:lang w:val="es-ES"/>
              </w:rPr>
            </w:pPr>
            <w:r w:rsidRPr="00E363CF">
              <w:rPr>
                <w:lang w:val="es-ES"/>
              </w:rPr>
              <w:t>Sistema de corriente portadora</w:t>
            </w:r>
          </w:p>
        </w:tc>
        <w:tc>
          <w:tcPr>
            <w:tcW w:w="4819" w:type="dxa"/>
          </w:tcPr>
          <w:p w:rsidR="00BE46FB" w:rsidRPr="00E363CF" w:rsidRDefault="00BE46FB" w:rsidP="00132C3E">
            <w:pPr>
              <w:pStyle w:val="Tabletext"/>
              <w:jc w:val="left"/>
              <w:rPr>
                <w:lang w:val="es-ES"/>
              </w:rPr>
            </w:pPr>
            <w:r w:rsidRPr="00E363CF">
              <w:rPr>
                <w:lang w:val="es-ES"/>
              </w:rPr>
              <w:t>Verificación</w:t>
            </w:r>
          </w:p>
        </w:tc>
      </w:tr>
      <w:tr w:rsidR="00BE46FB" w:rsidRPr="00712A53" w:rsidTr="00132C3E">
        <w:trPr>
          <w:jc w:val="center"/>
        </w:trPr>
        <w:tc>
          <w:tcPr>
            <w:tcW w:w="4819" w:type="dxa"/>
            <w:vAlign w:val="center"/>
          </w:tcPr>
          <w:p w:rsidR="00BE46FB" w:rsidRPr="00E363CF" w:rsidRDefault="00BE46FB" w:rsidP="00132C3E">
            <w:pPr>
              <w:pStyle w:val="Tabletext"/>
              <w:jc w:val="left"/>
              <w:rPr>
                <w:lang w:val="es-ES"/>
              </w:rPr>
            </w:pPr>
            <w:r w:rsidRPr="00E363CF">
              <w:rPr>
                <w:lang w:val="es-ES"/>
              </w:rPr>
              <w:t>Dispositivos, tales como sistemas de protección perimetral, que se tienen que medir en el lugar de instalación</w:t>
            </w:r>
          </w:p>
        </w:tc>
        <w:tc>
          <w:tcPr>
            <w:tcW w:w="4819" w:type="dxa"/>
            <w:vAlign w:val="center"/>
          </w:tcPr>
          <w:p w:rsidR="00BE46FB" w:rsidRPr="00E363CF" w:rsidRDefault="00BE46FB" w:rsidP="00132C3E">
            <w:pPr>
              <w:pStyle w:val="Tabletext"/>
              <w:jc w:val="left"/>
              <w:rPr>
                <w:lang w:val="es-ES"/>
              </w:rPr>
            </w:pPr>
            <w:r w:rsidRPr="00E363CF">
              <w:rPr>
                <w:lang w:val="es-ES"/>
              </w:rPr>
              <w:t>Verificación de las primeras tres instalaciones utilizando los datos resultantes para obtener inmediatamente la verificación</w:t>
            </w:r>
          </w:p>
        </w:tc>
      </w:tr>
      <w:tr w:rsidR="00BE46FB" w:rsidRPr="00712A53" w:rsidTr="00132C3E">
        <w:trPr>
          <w:jc w:val="center"/>
        </w:trPr>
        <w:tc>
          <w:tcPr>
            <w:tcW w:w="4819" w:type="dxa"/>
          </w:tcPr>
          <w:p w:rsidR="00BE46FB" w:rsidRPr="00E363CF" w:rsidRDefault="00BE46FB" w:rsidP="00132C3E">
            <w:pPr>
              <w:pStyle w:val="Tabletext"/>
              <w:jc w:val="left"/>
              <w:rPr>
                <w:lang w:val="es-ES"/>
              </w:rPr>
            </w:pPr>
            <w:r w:rsidRPr="00E363CF">
              <w:rPr>
                <w:lang w:val="es-ES"/>
              </w:rPr>
              <w:t>Sistemas de cables coaxiales con pérdidas</w:t>
            </w:r>
          </w:p>
        </w:tc>
        <w:tc>
          <w:tcPr>
            <w:tcW w:w="4819" w:type="dxa"/>
            <w:vAlign w:val="center"/>
          </w:tcPr>
          <w:p w:rsidR="00BE46FB" w:rsidRPr="00E363CF" w:rsidRDefault="00BE46FB" w:rsidP="00132C3E">
            <w:pPr>
              <w:pStyle w:val="Tabletext"/>
              <w:jc w:val="left"/>
              <w:rPr>
                <w:lang w:val="es-ES"/>
              </w:rPr>
            </w:pPr>
            <w:r w:rsidRPr="00E363CF">
              <w:rPr>
                <w:lang w:val="es-ES"/>
              </w:rPr>
              <w:t>Si están diseñados exclusivamente para su funcionamiento en la banda de difusión de MA: verificación; en otro caso: certificación</w:t>
            </w:r>
          </w:p>
        </w:tc>
      </w:tr>
      <w:tr w:rsidR="00BE46FB" w:rsidRPr="00E363CF" w:rsidTr="00132C3E">
        <w:trPr>
          <w:jc w:val="center"/>
        </w:trPr>
        <w:tc>
          <w:tcPr>
            <w:tcW w:w="4819" w:type="dxa"/>
            <w:vAlign w:val="center"/>
          </w:tcPr>
          <w:p w:rsidR="00BE46FB" w:rsidRPr="00E363CF" w:rsidRDefault="00BE46FB" w:rsidP="00132C3E">
            <w:pPr>
              <w:pStyle w:val="Tabletext"/>
              <w:jc w:val="left"/>
              <w:rPr>
                <w:lang w:val="es-ES"/>
              </w:rPr>
            </w:pPr>
            <w:r w:rsidRPr="00E363CF">
              <w:rPr>
                <w:lang w:val="es-ES"/>
              </w:rPr>
              <w:t>Sistemas radioeléctricos en túneles</w:t>
            </w:r>
          </w:p>
        </w:tc>
        <w:tc>
          <w:tcPr>
            <w:tcW w:w="4819" w:type="dxa"/>
            <w:vAlign w:val="center"/>
          </w:tcPr>
          <w:p w:rsidR="00BE46FB" w:rsidRPr="00E363CF" w:rsidRDefault="00BE46FB" w:rsidP="00132C3E">
            <w:pPr>
              <w:pStyle w:val="Tabletext"/>
              <w:jc w:val="left"/>
              <w:rPr>
                <w:lang w:val="es-ES"/>
              </w:rPr>
            </w:pPr>
            <w:r w:rsidRPr="00E363CF">
              <w:rPr>
                <w:lang w:val="es-ES"/>
              </w:rPr>
              <w:t>Verificación</w:t>
            </w:r>
          </w:p>
        </w:tc>
      </w:tr>
      <w:tr w:rsidR="00BE46FB" w:rsidRPr="00E363CF" w:rsidTr="00132C3E">
        <w:trPr>
          <w:jc w:val="center"/>
        </w:trPr>
        <w:tc>
          <w:tcPr>
            <w:tcW w:w="4819" w:type="dxa"/>
            <w:vAlign w:val="center"/>
          </w:tcPr>
          <w:p w:rsidR="00BE46FB" w:rsidRPr="00E363CF" w:rsidRDefault="00BE46FB" w:rsidP="00132C3E">
            <w:pPr>
              <w:pStyle w:val="Tabletext"/>
              <w:jc w:val="left"/>
              <w:rPr>
                <w:lang w:val="es-ES"/>
              </w:rPr>
            </w:pPr>
            <w:r w:rsidRPr="00E363CF">
              <w:rPr>
                <w:lang w:val="es-ES"/>
              </w:rPr>
              <w:t>Todos los demás transmisores de la Parte 15</w:t>
            </w:r>
          </w:p>
        </w:tc>
        <w:tc>
          <w:tcPr>
            <w:tcW w:w="4819" w:type="dxa"/>
            <w:vAlign w:val="center"/>
          </w:tcPr>
          <w:p w:rsidR="00BE46FB" w:rsidRPr="00E363CF" w:rsidRDefault="00BE46FB" w:rsidP="00132C3E">
            <w:pPr>
              <w:pStyle w:val="Tabletext"/>
              <w:jc w:val="left"/>
              <w:rPr>
                <w:lang w:val="es-ES"/>
              </w:rPr>
            </w:pPr>
            <w:r w:rsidRPr="00E363CF">
              <w:rPr>
                <w:lang w:val="es-ES"/>
              </w:rPr>
              <w:t>Certificación</w:t>
            </w:r>
          </w:p>
        </w:tc>
      </w:tr>
    </w:tbl>
    <w:p w:rsidR="00BE46FB" w:rsidRPr="00E363CF" w:rsidRDefault="00BE46FB" w:rsidP="00BE46FB">
      <w:pPr>
        <w:pStyle w:val="Tablefin"/>
        <w:rPr>
          <w:lang w:val="es-ES"/>
        </w:rPr>
      </w:pPr>
    </w:p>
    <w:p w:rsidR="00BE46FB" w:rsidRPr="00E363CF" w:rsidRDefault="00BE46FB" w:rsidP="00BE46FB">
      <w:pPr>
        <w:rPr>
          <w:lang w:val="es-ES"/>
        </w:rPr>
      </w:pPr>
      <w:r w:rsidRPr="00E363CF">
        <w:rPr>
          <w:lang w:val="es-ES"/>
        </w:rPr>
        <w:t>En el Apéndice 2 se incluye una descripción detallada de los procedimientos de certificación y verificación así como de los requisitos de marcación. En la Parte 15 de las Reglas de la FCC se pueden encontrar directrices adicionales sobre procesos de autorización para dispositivos específicos de baja potencia.</w:t>
      </w:r>
    </w:p>
    <w:p w:rsidR="00BE46FB" w:rsidRPr="00E363CF" w:rsidRDefault="00BE46FB" w:rsidP="00BE46FB">
      <w:pPr>
        <w:pStyle w:val="Heading3"/>
        <w:rPr>
          <w:lang w:val="es-ES"/>
        </w:rPr>
      </w:pPr>
      <w:bookmarkStart w:id="332" w:name="_Toc387790305"/>
      <w:r w:rsidRPr="00E363CF">
        <w:rPr>
          <w:lang w:val="es-ES"/>
        </w:rPr>
        <w:lastRenderedPageBreak/>
        <w:t>8.1.3</w:t>
      </w:r>
      <w:r w:rsidRPr="00E363CF">
        <w:rPr>
          <w:lang w:val="es-ES"/>
        </w:rPr>
        <w:tab/>
        <w:t>República de Corea</w:t>
      </w:r>
      <w:bookmarkEnd w:id="332"/>
    </w:p>
    <w:p w:rsidR="00BE46FB" w:rsidRPr="00E363CF" w:rsidRDefault="00BE46FB" w:rsidP="00BE46FB">
      <w:pPr>
        <w:rPr>
          <w:lang w:val="es-ES"/>
        </w:rPr>
      </w:pPr>
      <w:r w:rsidRPr="00E363CF">
        <w:rPr>
          <w:lang w:val="es-ES"/>
        </w:rPr>
        <w:t>Un transmisor radioeléctrico tiene que ser comprobado y autorizado conforme al Artículo 46 de la Ley de ondas radioeléctricas antes de que se pueda comercializar. Las comprobaciones son efectuadas por laboratorios de pruebas autorizados.</w:t>
      </w:r>
    </w:p>
    <w:p w:rsidR="00BE46FB" w:rsidRPr="00E363CF" w:rsidRDefault="00BE46FB" w:rsidP="00BE46FB">
      <w:pPr>
        <w:pStyle w:val="Heading3"/>
        <w:rPr>
          <w:lang w:val="es-ES"/>
        </w:rPr>
      </w:pPr>
      <w:bookmarkStart w:id="333" w:name="_Toc387790306"/>
      <w:r w:rsidRPr="00E363CF">
        <w:rPr>
          <w:lang w:val="es-ES"/>
        </w:rPr>
        <w:t>8.1.4</w:t>
      </w:r>
      <w:r w:rsidRPr="00E363CF">
        <w:rPr>
          <w:lang w:val="es-ES"/>
        </w:rPr>
        <w:tab/>
        <w:t>Brasil</w:t>
      </w:r>
      <w:bookmarkEnd w:id="333"/>
    </w:p>
    <w:p w:rsidR="00BE46FB" w:rsidRPr="00E363CF" w:rsidRDefault="00BE46FB" w:rsidP="00BE46FB">
      <w:pPr>
        <w:rPr>
          <w:lang w:val="es-ES"/>
        </w:rPr>
      </w:pPr>
      <w:r w:rsidRPr="00E363CF">
        <w:rPr>
          <w:lang w:val="es-ES"/>
        </w:rPr>
        <w:t>En 2008, Anatel volvió a publicar reglamentación sobre Equipos de Radiocomunicaciones de Radiación Restringida en Brasil, ap</w:t>
      </w:r>
      <w:r>
        <w:rPr>
          <w:lang w:val="es-ES"/>
        </w:rPr>
        <w:t xml:space="preserve">robada por la Resolución 506 de </w:t>
      </w:r>
      <w:r w:rsidRPr="00E363CF">
        <w:rPr>
          <w:lang w:val="es-ES"/>
        </w:rPr>
        <w:t>1</w:t>
      </w:r>
      <w:r>
        <w:rPr>
          <w:lang w:val="es-ES"/>
        </w:rPr>
        <w:t xml:space="preserve"> </w:t>
      </w:r>
      <w:r w:rsidRPr="00E363CF">
        <w:rPr>
          <w:lang w:val="es-ES"/>
        </w:rPr>
        <w:t>de</w:t>
      </w:r>
      <w:r>
        <w:rPr>
          <w:lang w:val="es-ES"/>
        </w:rPr>
        <w:t xml:space="preserve"> </w:t>
      </w:r>
      <w:r w:rsidRPr="00E363CF">
        <w:rPr>
          <w:lang w:val="es-ES"/>
        </w:rPr>
        <w:t>julio de</w:t>
      </w:r>
      <w:r>
        <w:rPr>
          <w:lang w:val="es-ES"/>
        </w:rPr>
        <w:t xml:space="preserve"> </w:t>
      </w:r>
      <w:r w:rsidRPr="00E363CF">
        <w:rPr>
          <w:lang w:val="es-ES"/>
        </w:rPr>
        <w:t>2008, esta reglamentación especifica las características de los equipos de radiación restringida y establece las condiciones necesarias para utilizar las frecuencias radioeléctricas de manera que estos equipos puedan utilizarse sin licencia de explotación de estación o sin necesidad de obtener una autorización para el uso de las radiofrecuencias.</w:t>
      </w:r>
    </w:p>
    <w:p w:rsidR="00BE46FB" w:rsidRPr="00E363CF" w:rsidRDefault="00BE46FB" w:rsidP="00BE46FB">
      <w:pPr>
        <w:rPr>
          <w:lang w:val="es-ES"/>
        </w:rPr>
      </w:pPr>
      <w:r w:rsidRPr="00E363CF">
        <w:rPr>
          <w:lang w:val="es-ES"/>
        </w:rPr>
        <w:t xml:space="preserve">Todos los productos de telecomunicaciones empleados en Brasil deben ir certificados, independientemente de que sean clasificados o no como equipos de radiocomunicaciones de radiación restringida. La reglamentación sobre Certificación y Autorización de Productos de Telecomunicaciones, aprobada por la Resolución </w:t>
      </w:r>
      <w:r>
        <w:rPr>
          <w:lang w:val="es-ES"/>
        </w:rPr>
        <w:t>N.°</w:t>
      </w:r>
      <w:r w:rsidRPr="00E363CF">
        <w:rPr>
          <w:lang w:val="es-ES"/>
        </w:rPr>
        <w:t> 242 del 30 de noviembre de 2000, establece las reglas y procedimientos generales referentes a la certificación y autorización de los productos de telecomunicaciones, incluida la evaluación de la conformidad de dichos productos con la reglamentación técnica emitida o adoptada por Anatel y los requisitos referentes a la autorización de los productos de telecomunicaciones. En el Apéndice 6 del Anexo 2 aparece una descripción más detallada sobre estos procedimientos de certificación y autorización.</w:t>
      </w:r>
    </w:p>
    <w:p w:rsidR="00BE46FB" w:rsidRPr="00E363CF" w:rsidRDefault="00BE46FB" w:rsidP="00BE46FB">
      <w:pPr>
        <w:pStyle w:val="Heading2"/>
        <w:rPr>
          <w:lang w:val="es-ES"/>
        </w:rPr>
      </w:pPr>
      <w:bookmarkStart w:id="334" w:name="_Toc287882568"/>
      <w:bookmarkStart w:id="335" w:name="_Toc287944477"/>
      <w:bookmarkStart w:id="336" w:name="_Toc287970238"/>
      <w:bookmarkStart w:id="337" w:name="_Toc287970813"/>
      <w:bookmarkStart w:id="338" w:name="_Toc288046523"/>
      <w:bookmarkStart w:id="339" w:name="_Toc290043138"/>
      <w:bookmarkStart w:id="340" w:name="_Toc305507813"/>
      <w:bookmarkStart w:id="341" w:name="_Toc351726290"/>
      <w:bookmarkStart w:id="342" w:name="_Toc387788887"/>
      <w:bookmarkStart w:id="343" w:name="_Toc387790307"/>
      <w:bookmarkStart w:id="344" w:name="_Toc432502037"/>
      <w:r w:rsidRPr="00E363CF">
        <w:rPr>
          <w:lang w:val="es-ES"/>
        </w:rPr>
        <w:t>8.2</w:t>
      </w:r>
      <w:r w:rsidRPr="00E363CF">
        <w:rPr>
          <w:lang w:val="es-ES"/>
        </w:rPr>
        <w:tab/>
        <w:t>Requisitos para las licencias</w:t>
      </w:r>
      <w:bookmarkEnd w:id="334"/>
      <w:bookmarkEnd w:id="335"/>
      <w:bookmarkEnd w:id="336"/>
      <w:bookmarkEnd w:id="337"/>
      <w:bookmarkEnd w:id="338"/>
      <w:bookmarkEnd w:id="339"/>
      <w:bookmarkEnd w:id="340"/>
      <w:bookmarkEnd w:id="341"/>
      <w:bookmarkEnd w:id="342"/>
      <w:bookmarkEnd w:id="343"/>
      <w:bookmarkEnd w:id="344"/>
    </w:p>
    <w:p w:rsidR="00BE46FB" w:rsidRPr="00E363CF" w:rsidRDefault="00BE46FB" w:rsidP="00BE46FB">
      <w:pPr>
        <w:rPr>
          <w:lang w:val="es-ES"/>
        </w:rPr>
      </w:pPr>
      <w:r w:rsidRPr="00E363CF">
        <w:rPr>
          <w:lang w:val="es-ES"/>
        </w:rPr>
        <w:t>La adjudicación de licencias es una herramienta adecuada para que las administraciones regulen la utilización eficaz del espectro radioeléctrico.</w:t>
      </w:r>
    </w:p>
    <w:p w:rsidR="00BE46FB" w:rsidRPr="00E363CF" w:rsidRDefault="00BE46FB" w:rsidP="00BE46FB">
      <w:pPr>
        <w:rPr>
          <w:lang w:val="es-ES"/>
        </w:rPr>
      </w:pPr>
      <w:r w:rsidRPr="00E363CF">
        <w:rPr>
          <w:lang w:val="es-ES"/>
        </w:rPr>
        <w:t>Existe un acuerdo general de que cuando no se pone en riesgo la utilización eficaz del espectro radioeléctrico y siempre que sea poco probable la interferencia perjudicial, la instalación y la utilización del espectro o de los equipos radioeléctricos puede estar exenta de una licencia general o de una licencia individual.</w:t>
      </w:r>
    </w:p>
    <w:p w:rsidR="00BE46FB" w:rsidRPr="00E363CF" w:rsidRDefault="00BE46FB" w:rsidP="00BE46FB">
      <w:pPr>
        <w:rPr>
          <w:lang w:val="es-ES"/>
        </w:rPr>
      </w:pPr>
      <w:r w:rsidRPr="00E363CF">
        <w:rPr>
          <w:lang w:val="es-ES"/>
        </w:rPr>
        <w:t>Los dispositivos de radiocomunicaciones de corto alcance están normalmente exentos de licencia individual. Sin embargo, se pueden establecer excepciones basándose en la reglamentación nacional.</w:t>
      </w:r>
    </w:p>
    <w:p w:rsidR="00BE46FB" w:rsidRPr="00E363CF" w:rsidRDefault="00BE46FB" w:rsidP="00BE46FB">
      <w:pPr>
        <w:rPr>
          <w:lang w:val="es-ES"/>
        </w:rPr>
      </w:pPr>
      <w:r w:rsidRPr="00E363CF">
        <w:rPr>
          <w:lang w:val="es-ES"/>
        </w:rPr>
        <w:t>Cuando un equipo radioeléctrico está sujeto a una exención de licencia individual, de forma general, cualquiera puede comprar, instalar, poseer y utilizar el equipo radioeléctrico sin ningún permiso previo de la administración. Las administraciones no registrarán el propio equipo, pero la utilización del equipo puede estar sujeta a disposiciones nacionales. Es más, la compra y posesión de algunos equipos de radiocomunicaciones de corto alcance como los implantes médicos activos de potencia extremadamente baja pueden estar controladas por el fabricante o por la administración nacional.</w:t>
      </w:r>
    </w:p>
    <w:p w:rsidR="00BE46FB" w:rsidRPr="00E363CF" w:rsidRDefault="00BE46FB" w:rsidP="00BE46FB">
      <w:pPr>
        <w:pStyle w:val="Heading2"/>
        <w:rPr>
          <w:lang w:val="es-ES"/>
        </w:rPr>
      </w:pPr>
      <w:bookmarkStart w:id="345" w:name="_Toc287882569"/>
      <w:bookmarkStart w:id="346" w:name="_Toc287944478"/>
      <w:bookmarkStart w:id="347" w:name="_Toc287970239"/>
      <w:bookmarkStart w:id="348" w:name="_Toc287970814"/>
      <w:bookmarkStart w:id="349" w:name="_Toc288046524"/>
      <w:bookmarkStart w:id="350" w:name="_Toc290043139"/>
      <w:bookmarkStart w:id="351" w:name="_Toc305507814"/>
      <w:bookmarkStart w:id="352" w:name="_Toc351726291"/>
      <w:bookmarkStart w:id="353" w:name="_Toc387788888"/>
      <w:bookmarkStart w:id="354" w:name="_Toc387790308"/>
      <w:bookmarkStart w:id="355" w:name="_Toc432502038"/>
      <w:r w:rsidRPr="00E363CF">
        <w:rPr>
          <w:lang w:val="es-ES"/>
        </w:rPr>
        <w:t>8.3</w:t>
      </w:r>
      <w:r w:rsidRPr="00E363CF">
        <w:rPr>
          <w:lang w:val="es-ES"/>
        </w:rPr>
        <w:tab/>
        <w:t>Acuerdos mutuos entre países/regiones</w:t>
      </w:r>
      <w:bookmarkEnd w:id="345"/>
      <w:bookmarkEnd w:id="346"/>
      <w:bookmarkEnd w:id="347"/>
      <w:bookmarkEnd w:id="348"/>
      <w:bookmarkEnd w:id="349"/>
      <w:bookmarkEnd w:id="350"/>
      <w:bookmarkEnd w:id="351"/>
      <w:bookmarkEnd w:id="352"/>
      <w:bookmarkEnd w:id="353"/>
      <w:bookmarkEnd w:id="354"/>
      <w:bookmarkEnd w:id="355"/>
    </w:p>
    <w:p w:rsidR="00BE46FB" w:rsidRPr="00E363CF" w:rsidRDefault="00BE46FB" w:rsidP="00BE46FB">
      <w:pPr>
        <w:rPr>
          <w:lang w:val="es-ES"/>
        </w:rPr>
      </w:pPr>
      <w:r w:rsidRPr="00E363CF">
        <w:rPr>
          <w:lang w:val="es-ES"/>
        </w:rPr>
        <w:t>Las administraciones han encontrado en muchos casos beneficioso y eficaz establecer acuerdos mutuos entre países/regiones que estipulan el reconocimiento por un país/región de los resultados de las pruebas de conformidad de un laboratorio de pruebas reconocido/acreditado en otro país/región.</w:t>
      </w:r>
    </w:p>
    <w:p w:rsidR="00BE46FB" w:rsidRPr="00E363CF" w:rsidRDefault="00BE46FB" w:rsidP="00BE46FB">
      <w:pPr>
        <w:rPr>
          <w:lang w:val="es-ES"/>
        </w:rPr>
      </w:pPr>
      <w:r w:rsidRPr="00E363CF">
        <w:rPr>
          <w:lang w:val="es-ES"/>
        </w:rPr>
        <w:t>La UE, inspirada por este planteamiento, ha establecido actualmente acuerdos de reconocimiento mutuo (MRA) en términos más amplios entre la UE por una parte y los Estados Unidos de América, Canadá, Australia y Nueva Zelandia por otra.</w:t>
      </w:r>
    </w:p>
    <w:p w:rsidR="00BE46FB" w:rsidRPr="00E363CF" w:rsidRDefault="00BE46FB" w:rsidP="00BE46FB">
      <w:pPr>
        <w:rPr>
          <w:lang w:val="es-ES"/>
        </w:rPr>
      </w:pPr>
      <w:r w:rsidRPr="00E363CF">
        <w:rPr>
          <w:lang w:val="es-ES"/>
        </w:rPr>
        <w:t xml:space="preserve">Estos MRA permiten a los fabricantes tener la conformidad de sus productos evaluada según los requisitos reglamentarios de un tercer país por laboratorios, centros de inspección y centros de </w:t>
      </w:r>
      <w:r w:rsidRPr="00E363CF">
        <w:rPr>
          <w:lang w:val="es-ES"/>
        </w:rPr>
        <w:lastRenderedPageBreak/>
        <w:t>evaluación de conformidad (CAB) designados adecuadamente en sus propios países, reduciendo así los costes de esta evaluación y el tiempo necesario para acceder a los mercados.</w:t>
      </w:r>
    </w:p>
    <w:p w:rsidR="00BE46FB" w:rsidRPr="00E363CF" w:rsidRDefault="00BE46FB" w:rsidP="00BE46FB">
      <w:pPr>
        <w:keepNext/>
        <w:keepLines/>
        <w:rPr>
          <w:lang w:val="es-ES"/>
        </w:rPr>
      </w:pPr>
      <w:r w:rsidRPr="00E363CF">
        <w:rPr>
          <w:lang w:val="es-ES"/>
        </w:rPr>
        <w:t>Los acuerdos incluyen un acuerdo marco que establece los principios y procedimientos de reconocimiento mutuo y una serie de anexos sectoriales que detallan, para cada sector, el ámbito en términos de productos y operaciones, la legislación respectiva y cualesquiera procedimientos específicos.</w:t>
      </w:r>
    </w:p>
    <w:p w:rsidR="00BE46FB" w:rsidRPr="00E363CF" w:rsidRDefault="00BE46FB" w:rsidP="00BE46FB">
      <w:pPr>
        <w:pStyle w:val="Heading3"/>
        <w:rPr>
          <w:lang w:val="es-ES"/>
        </w:rPr>
      </w:pPr>
      <w:bookmarkStart w:id="356" w:name="_Toc387790309"/>
      <w:r w:rsidRPr="00E363CF">
        <w:rPr>
          <w:lang w:val="es-ES"/>
        </w:rPr>
        <w:t>8.3.1</w:t>
      </w:r>
      <w:r w:rsidRPr="00E363CF">
        <w:rPr>
          <w:lang w:val="es-ES"/>
        </w:rPr>
        <w:tab/>
        <w:t>MRA con los Estados Unidos de América</w:t>
      </w:r>
      <w:bookmarkEnd w:id="356"/>
    </w:p>
    <w:p w:rsidR="00BE46FB" w:rsidRPr="00E363CF" w:rsidRDefault="00BE46FB" w:rsidP="00BE46FB">
      <w:pPr>
        <w:rPr>
          <w:lang w:val="es-ES"/>
        </w:rPr>
      </w:pPr>
      <w:r w:rsidRPr="00E363CF">
        <w:rPr>
          <w:lang w:val="es-ES"/>
        </w:rPr>
        <w:t>El MRA entre la UE y los Estados Unidos de América entró en vigor el 1 de diciembre de 1998.</w:t>
      </w:r>
    </w:p>
    <w:p w:rsidR="00BE46FB" w:rsidRPr="00E363CF" w:rsidRDefault="00BE46FB" w:rsidP="00BE46FB">
      <w:pPr>
        <w:rPr>
          <w:lang w:val="es-ES"/>
        </w:rPr>
      </w:pPr>
      <w:r w:rsidRPr="00E363CF">
        <w:rPr>
          <w:lang w:val="es-ES"/>
        </w:rPr>
        <w:t>El MRA pretende evitar la duplicación de controles, aumentar la transparencia de los procedimientos y reducir el tiempo de comercialización para productos de seis sectores industriales: equipos de telecomunicaciones, CEM, seguridad eléctrica, embarcaciones de recreo, productos médicos y dispositivos médicos. El acuerdo beneficiará a fabricantes, comerciantes y consumidores.</w:t>
      </w:r>
    </w:p>
    <w:p w:rsidR="00BE46FB" w:rsidRPr="00E363CF" w:rsidRDefault="00BE46FB" w:rsidP="00BE46FB">
      <w:pPr>
        <w:pStyle w:val="Heading3"/>
        <w:rPr>
          <w:lang w:val="es-ES"/>
        </w:rPr>
      </w:pPr>
      <w:bookmarkStart w:id="357" w:name="_Toc387790310"/>
      <w:r w:rsidRPr="00E363CF">
        <w:rPr>
          <w:lang w:val="es-ES"/>
        </w:rPr>
        <w:t>8.3.2</w:t>
      </w:r>
      <w:r w:rsidRPr="00E363CF">
        <w:rPr>
          <w:lang w:val="es-ES"/>
        </w:rPr>
        <w:tab/>
        <w:t>MRA – Canadá</w:t>
      </w:r>
      <w:bookmarkEnd w:id="357"/>
    </w:p>
    <w:p w:rsidR="00BE46FB" w:rsidRPr="00E363CF" w:rsidRDefault="00BE46FB" w:rsidP="00BE46FB">
      <w:pPr>
        <w:rPr>
          <w:lang w:val="es-ES"/>
        </w:rPr>
      </w:pPr>
      <w:r w:rsidRPr="00E363CF">
        <w:rPr>
          <w:lang w:val="es-ES"/>
        </w:rPr>
        <w:t xml:space="preserve">Canadá ha establecido </w:t>
      </w:r>
      <w:r>
        <w:rPr>
          <w:lang w:val="es-ES"/>
        </w:rPr>
        <w:t xml:space="preserve">un </w:t>
      </w:r>
      <w:r w:rsidRPr="00E363CF">
        <w:rPr>
          <w:lang w:val="es-ES"/>
        </w:rPr>
        <w:t>MRA con Corea, la UE, la Cooperación Económica Asia-Pacífico (APEC), Suiza y la Comisión Interamericana de Telecomunicaciones (CITEL). En virtud de estos acuerdos los fabricantes podrán obtener en estos países la evaluación de conformidad de sus productos según los requisitos reglamentarios de Canadá por laboratorios adecuadamente designados. Esto reduce los costes de evaluación y el tiempo de comercialización, mientras que los fabricantes canadienses se beneficiarán de las mismas ventajas en relación con su mercado.</w:t>
      </w:r>
    </w:p>
    <w:p w:rsidR="00BE46FB" w:rsidRPr="00E363CF" w:rsidRDefault="00BE46FB" w:rsidP="00BE46FB">
      <w:pPr>
        <w:pStyle w:val="Heading3"/>
        <w:rPr>
          <w:lang w:val="es-ES"/>
        </w:rPr>
      </w:pPr>
      <w:bookmarkStart w:id="358" w:name="_Toc387790311"/>
      <w:r w:rsidRPr="00E363CF">
        <w:rPr>
          <w:lang w:val="es-ES"/>
        </w:rPr>
        <w:t>8.3.3</w:t>
      </w:r>
      <w:r w:rsidRPr="00E363CF">
        <w:rPr>
          <w:lang w:val="es-ES"/>
        </w:rPr>
        <w:tab/>
        <w:t>Los MRA con Australia y Nueva Zelandia</w:t>
      </w:r>
      <w:bookmarkEnd w:id="358"/>
    </w:p>
    <w:p w:rsidR="00BE46FB" w:rsidRPr="00E363CF" w:rsidRDefault="00BE46FB" w:rsidP="00BE46FB">
      <w:pPr>
        <w:rPr>
          <w:lang w:val="es-ES"/>
        </w:rPr>
      </w:pPr>
      <w:r w:rsidRPr="00E363CF">
        <w:rPr>
          <w:lang w:val="es-ES"/>
        </w:rPr>
        <w:t>Los MRA entre la UE y Australia y Nueva Zelandia entraron en vigor el 1 de enero de 1999.</w:t>
      </w:r>
    </w:p>
    <w:p w:rsidR="00BE46FB" w:rsidRPr="00E363CF" w:rsidRDefault="00BE46FB" w:rsidP="00BE46FB">
      <w:pPr>
        <w:rPr>
          <w:lang w:val="es-ES"/>
        </w:rPr>
      </w:pPr>
      <w:r w:rsidRPr="00E363CF">
        <w:rPr>
          <w:lang w:val="es-ES"/>
        </w:rPr>
        <w:t>Los acuerdos estipulan la aceptación recíproca de las pruebas, la certificación y la aprobación de productos por cada parte frente a los requisitos reglamentarios de la otra parte. Los productos pueden por lo tanto ser certificados por entidades reconocidas CAB en Europa con requisitos australianos y neozelandeses y luego introducirse en aquellos mercados sin la necesidad de ningún procedimiento de aprobación ulterior.</w:t>
      </w:r>
    </w:p>
    <w:p w:rsidR="00BE46FB" w:rsidRPr="00E363CF" w:rsidRDefault="00BE46FB" w:rsidP="00BE46FB">
      <w:pPr>
        <w:pStyle w:val="Heading3"/>
        <w:rPr>
          <w:lang w:val="es-ES"/>
        </w:rPr>
      </w:pPr>
      <w:bookmarkStart w:id="359" w:name="_Toc387790312"/>
      <w:r w:rsidRPr="00E363CF">
        <w:rPr>
          <w:lang w:val="es-ES"/>
        </w:rPr>
        <w:t>8.3.4</w:t>
      </w:r>
      <w:r w:rsidRPr="00E363CF">
        <w:rPr>
          <w:lang w:val="es-ES"/>
        </w:rPr>
        <w:tab/>
        <w:t>MRA – República de Corea</w:t>
      </w:r>
      <w:bookmarkEnd w:id="359"/>
    </w:p>
    <w:p w:rsidR="00BE46FB" w:rsidRPr="00E363CF" w:rsidRDefault="00BE46FB" w:rsidP="00BE46FB">
      <w:pPr>
        <w:rPr>
          <w:lang w:val="es-ES"/>
        </w:rPr>
      </w:pPr>
      <w:r w:rsidRPr="00E363CF">
        <w:rPr>
          <w:lang w:val="es-ES"/>
        </w:rPr>
        <w:t>Corea ha establecido</w:t>
      </w:r>
      <w:r>
        <w:rPr>
          <w:lang w:val="es-ES"/>
        </w:rPr>
        <w:t xml:space="preserve"> un</w:t>
      </w:r>
      <w:r w:rsidRPr="00E363CF">
        <w:rPr>
          <w:lang w:val="es-ES"/>
        </w:rPr>
        <w:t xml:space="preserve"> MRA con Canadá, Estados Unidos, Viet Nam y la República de Chile. Deben reconocerse los informes de prueba presentados por los laboratorios designados en esos países.</w:t>
      </w:r>
    </w:p>
    <w:p w:rsidR="00BE46FB" w:rsidRPr="00E363CF" w:rsidRDefault="00BE46FB" w:rsidP="00BE46FB">
      <w:pPr>
        <w:pStyle w:val="Heading3"/>
        <w:rPr>
          <w:lang w:val="es-ES"/>
        </w:rPr>
      </w:pPr>
      <w:bookmarkStart w:id="360" w:name="_Toc387790313"/>
      <w:r w:rsidRPr="00E363CF">
        <w:rPr>
          <w:lang w:val="es-ES"/>
        </w:rPr>
        <w:t>8.3.5</w:t>
      </w:r>
      <w:r w:rsidRPr="00E363CF">
        <w:rPr>
          <w:lang w:val="es-ES"/>
        </w:rPr>
        <w:tab/>
        <w:t>Armonización global de la reglamentación</w:t>
      </w:r>
      <w:bookmarkEnd w:id="360"/>
    </w:p>
    <w:p w:rsidR="00BE46FB" w:rsidRPr="00E363CF" w:rsidRDefault="00BE46FB" w:rsidP="00BE46FB">
      <w:pPr>
        <w:rPr>
          <w:lang w:val="es-ES"/>
        </w:rPr>
      </w:pPr>
      <w:r w:rsidRPr="00E363CF">
        <w:rPr>
          <w:lang w:val="es-ES"/>
        </w:rPr>
        <w:t>Mientras no se armonice globalmente la reglamentación en los países o regiones de la misma forma que la Directiva R&amp;TTE estipula una amplia armonización para el EEE, los MRA constituyen la mejor solución para facilitar el comercio entre países o regiones para el bien de fabricantes, suministradores y usuarios.</w:t>
      </w:r>
    </w:p>
    <w:p w:rsidR="00BE46FB" w:rsidRPr="00E363CF" w:rsidRDefault="00BE46FB" w:rsidP="00BE46FB">
      <w:pPr>
        <w:pStyle w:val="Heading1"/>
        <w:rPr>
          <w:lang w:val="es-ES"/>
        </w:rPr>
      </w:pPr>
      <w:bookmarkStart w:id="361" w:name="_Toc287882570"/>
      <w:bookmarkStart w:id="362" w:name="_Toc287944479"/>
      <w:bookmarkStart w:id="363" w:name="_Toc287970240"/>
      <w:bookmarkStart w:id="364" w:name="_Toc287970815"/>
      <w:bookmarkStart w:id="365" w:name="_Toc288046525"/>
      <w:bookmarkStart w:id="366" w:name="_Toc290043140"/>
      <w:bookmarkStart w:id="367" w:name="_Toc305507815"/>
      <w:bookmarkStart w:id="368" w:name="_Toc351726292"/>
      <w:bookmarkStart w:id="369" w:name="_Toc387788889"/>
      <w:bookmarkStart w:id="370" w:name="_Toc387790314"/>
      <w:bookmarkStart w:id="371" w:name="_Toc432502039"/>
      <w:r w:rsidRPr="00E363CF">
        <w:rPr>
          <w:lang w:val="es-ES"/>
        </w:rPr>
        <w:t>9</w:t>
      </w:r>
      <w:r w:rsidRPr="00E363CF">
        <w:rPr>
          <w:lang w:val="es-ES"/>
        </w:rPr>
        <w:tab/>
        <w:t>Aplicaciones adicionales</w:t>
      </w:r>
      <w:bookmarkEnd w:id="361"/>
      <w:bookmarkEnd w:id="362"/>
      <w:bookmarkEnd w:id="363"/>
      <w:bookmarkEnd w:id="364"/>
      <w:bookmarkEnd w:id="365"/>
      <w:bookmarkEnd w:id="366"/>
      <w:bookmarkEnd w:id="367"/>
      <w:bookmarkEnd w:id="368"/>
      <w:bookmarkEnd w:id="369"/>
      <w:bookmarkEnd w:id="370"/>
      <w:bookmarkEnd w:id="371"/>
    </w:p>
    <w:p w:rsidR="00BE46FB" w:rsidRPr="00E363CF" w:rsidRDefault="00BE46FB" w:rsidP="00BE46FB">
      <w:pPr>
        <w:keepNext/>
        <w:keepLines/>
        <w:rPr>
          <w:lang w:val="es-ES"/>
        </w:rPr>
      </w:pPr>
      <w:r w:rsidRPr="00E363CF">
        <w:rPr>
          <w:lang w:val="es-ES"/>
        </w:rPr>
        <w:t>Siguen desarrollándose e implantándose aplicaciones adicionales de dispositivos de radiocomunicaciones de corto alcance. El Anexo</w:t>
      </w:r>
      <w:r>
        <w:rPr>
          <w:lang w:val="es-ES"/>
        </w:rPr>
        <w:t> </w:t>
      </w:r>
      <w:r w:rsidRPr="00E363CF">
        <w:rPr>
          <w:lang w:val="es-ES"/>
        </w:rPr>
        <w:t>1 incluye los parámetros técnicos de diversos tipos de estas aplicaciones adicionales. Éstos hasta el momento son dispositivos de radiocomunicaciones de corto alcance que funcionan en la banda 57-64 GHz para comunicaciones de datos de alta velocidad e indicadores de nivel de RF.</w:t>
      </w:r>
    </w:p>
    <w:p w:rsidR="00BE46FB" w:rsidRPr="00E363CF" w:rsidRDefault="00BE46FB" w:rsidP="00BE46FB">
      <w:pPr>
        <w:rPr>
          <w:lang w:val="es-ES"/>
        </w:rPr>
      </w:pPr>
    </w:p>
    <w:p w:rsidR="00BE46FB" w:rsidRPr="00E363CF" w:rsidRDefault="00BE46FB" w:rsidP="00BE46FB">
      <w:pPr>
        <w:pStyle w:val="AnnexNoTitle"/>
        <w:rPr>
          <w:lang w:val="es-ES"/>
        </w:rPr>
      </w:pPr>
      <w:bookmarkStart w:id="372" w:name="_Toc287882571"/>
      <w:bookmarkStart w:id="373" w:name="_Toc287944480"/>
      <w:bookmarkStart w:id="374" w:name="_Toc287970241"/>
      <w:bookmarkStart w:id="375" w:name="_Toc287970816"/>
      <w:bookmarkStart w:id="376" w:name="_Toc288046526"/>
      <w:bookmarkStart w:id="377" w:name="_Toc290043141"/>
      <w:bookmarkStart w:id="378" w:name="_Toc351726293"/>
      <w:bookmarkStart w:id="379" w:name="_Toc387788890"/>
      <w:bookmarkStart w:id="380" w:name="_Toc387790315"/>
      <w:bookmarkStart w:id="381" w:name="_Toc432502040"/>
      <w:r w:rsidRPr="00E363CF">
        <w:rPr>
          <w:lang w:val="es-ES"/>
        </w:rPr>
        <w:lastRenderedPageBreak/>
        <w:t>Anexo 1</w:t>
      </w:r>
      <w:r w:rsidRPr="00E363CF">
        <w:rPr>
          <w:lang w:val="es-ES"/>
        </w:rPr>
        <w:br/>
      </w:r>
      <w:r w:rsidRPr="00E363CF">
        <w:rPr>
          <w:lang w:val="es-ES"/>
        </w:rPr>
        <w:br/>
        <w:t>Aplicaciones adicionales</w:t>
      </w:r>
      <w:bookmarkEnd w:id="372"/>
      <w:bookmarkEnd w:id="373"/>
      <w:bookmarkEnd w:id="374"/>
      <w:bookmarkEnd w:id="375"/>
      <w:bookmarkEnd w:id="376"/>
      <w:bookmarkEnd w:id="377"/>
      <w:bookmarkEnd w:id="378"/>
      <w:bookmarkEnd w:id="379"/>
      <w:bookmarkEnd w:id="380"/>
      <w:bookmarkEnd w:id="381"/>
    </w:p>
    <w:p w:rsidR="00BE46FB" w:rsidRPr="00E363CF" w:rsidRDefault="00BE46FB" w:rsidP="00BE46FB">
      <w:pPr>
        <w:pStyle w:val="Heading1"/>
        <w:rPr>
          <w:lang w:val="es-ES"/>
        </w:rPr>
      </w:pPr>
      <w:bookmarkStart w:id="382" w:name="_Toc287882572"/>
      <w:bookmarkStart w:id="383" w:name="_Toc287944481"/>
      <w:bookmarkStart w:id="384" w:name="_Toc287970242"/>
      <w:bookmarkStart w:id="385" w:name="_Toc287970817"/>
      <w:bookmarkStart w:id="386" w:name="_Toc288046527"/>
      <w:bookmarkStart w:id="387" w:name="_Toc290043142"/>
      <w:bookmarkStart w:id="388" w:name="_Toc305507816"/>
      <w:bookmarkStart w:id="389" w:name="_Toc351726294"/>
      <w:bookmarkStart w:id="390" w:name="_Toc387788891"/>
      <w:bookmarkStart w:id="391" w:name="_Toc387790316"/>
      <w:bookmarkStart w:id="392" w:name="_Toc432502041"/>
      <w:r w:rsidRPr="00E363CF">
        <w:rPr>
          <w:lang w:val="es-ES"/>
        </w:rPr>
        <w:t>1</w:t>
      </w:r>
      <w:r w:rsidRPr="00E363CF">
        <w:rPr>
          <w:lang w:val="es-ES"/>
        </w:rPr>
        <w:tab/>
        <w:t>Dispositivos de radiocomunicaciones de corto alcance que funcionan en la banda</w:t>
      </w:r>
      <w:r>
        <w:rPr>
          <w:lang w:val="es-ES"/>
        </w:rPr>
        <w:t xml:space="preserve"> </w:t>
      </w:r>
      <w:r w:rsidRPr="00E363CF">
        <w:rPr>
          <w:lang w:val="es-ES"/>
        </w:rPr>
        <w:t>57</w:t>
      </w:r>
      <w:r w:rsidRPr="00E363CF">
        <w:rPr>
          <w:lang w:val="es-ES"/>
        </w:rPr>
        <w:noBreakHyphen/>
        <w:t>64 GHz</w:t>
      </w:r>
      <w:bookmarkEnd w:id="382"/>
      <w:bookmarkEnd w:id="383"/>
      <w:bookmarkEnd w:id="384"/>
      <w:bookmarkEnd w:id="385"/>
      <w:bookmarkEnd w:id="386"/>
      <w:bookmarkEnd w:id="387"/>
      <w:bookmarkEnd w:id="388"/>
      <w:bookmarkEnd w:id="389"/>
      <w:bookmarkEnd w:id="390"/>
      <w:bookmarkEnd w:id="391"/>
      <w:bookmarkEnd w:id="392"/>
    </w:p>
    <w:p w:rsidR="00BE46FB" w:rsidRPr="00E363CF" w:rsidRDefault="00BE46FB" w:rsidP="00BE46FB">
      <w:pPr>
        <w:ind w:right="-57"/>
        <w:rPr>
          <w:lang w:val="es-ES"/>
        </w:rPr>
      </w:pPr>
      <w:r w:rsidRPr="00E363CF">
        <w:rPr>
          <w:lang w:val="es-ES"/>
        </w:rPr>
        <w:t>Los dispositivos de radiocomunicaciones de corto alcance que transmiten en la banda de absorción del oxígeno de 57-64 GHz utilizarán grandes cantidades del espectro contiguo para comunicacione</w:t>
      </w:r>
      <w:r>
        <w:rPr>
          <w:lang w:val="es-ES"/>
        </w:rPr>
        <w:t>s</w:t>
      </w:r>
      <w:r w:rsidRPr="00E363CF">
        <w:rPr>
          <w:lang w:val="es-ES"/>
        </w:rPr>
        <w:t xml:space="preserve"> de datos de muy alta velocidad con velocidades </w:t>
      </w:r>
      <w:r>
        <w:rPr>
          <w:lang w:val="es-ES"/>
        </w:rPr>
        <w:t xml:space="preserve">entre 100 Mbit/s y superiores a </w:t>
      </w:r>
      <w:r w:rsidRPr="00E363CF">
        <w:rPr>
          <w:lang w:val="es-ES"/>
        </w:rPr>
        <w:t>1 000 Mbit/s.</w:t>
      </w:r>
    </w:p>
    <w:p w:rsidR="00BE46FB" w:rsidRPr="00E363CF" w:rsidRDefault="00BE46FB" w:rsidP="00BE46FB">
      <w:pPr>
        <w:rPr>
          <w:lang w:val="es-ES"/>
        </w:rPr>
      </w:pPr>
      <w:r w:rsidRPr="00E363CF">
        <w:rPr>
          <w:lang w:val="es-ES"/>
        </w:rPr>
        <w:t>Las aplicaciones pueden incluir enlaces de vídeo digital, sensores de posición, enlaces de datos punto a multipunto inalámbricos de corto alcance, redes de área local inalámbricas y acceso inalámbrico de banda ancha para aparatos de información móviles y fijos.</w:t>
      </w:r>
    </w:p>
    <w:p w:rsidR="00BE46FB" w:rsidRPr="00E363CF" w:rsidRDefault="00BE46FB" w:rsidP="00BE46FB">
      <w:pPr>
        <w:rPr>
          <w:lang w:val="es-ES"/>
        </w:rPr>
      </w:pPr>
      <w:r w:rsidRPr="00E363CF">
        <w:rPr>
          <w:lang w:val="es-ES"/>
        </w:rPr>
        <w:t>En muchos casos, las aplicaciones propuestas funcionarán por encima de la banda 57-64 GHz con señales de banda ancha o extendidas. A menudo, debido a las muy altas velocidades de datos, o al gran número de canales de frecuencia necesarios para una red, todo el espectro entre 57-64 GHz será utilizado por un par, o un grupo, de dispositivos de radiocomunicaciones de corto alcance. Así mismo, podrían necesitar toda la banda 57-64 GHz sensores de posición de corto alcance utilizados para generar información de posición precisa para máquinas herramienta que funcionan con señales extendidas.</w:t>
      </w:r>
    </w:p>
    <w:p w:rsidR="00BE46FB" w:rsidRPr="00E363CF" w:rsidRDefault="00BE46FB" w:rsidP="00BE46FB">
      <w:pPr>
        <w:rPr>
          <w:lang w:val="es-ES"/>
        </w:rPr>
      </w:pPr>
      <w:r w:rsidRPr="00E363CF">
        <w:rPr>
          <w:lang w:val="es-ES"/>
        </w:rPr>
        <w:t>La FCC desarrolló una utilización del espectro para controlar la operación de dispositivos de radiocomunicaciones de corto alcance en la banda de frecuencias 57-64 GHz.</w:t>
      </w:r>
    </w:p>
    <w:p w:rsidR="00BE46FB" w:rsidRPr="00E363CF" w:rsidRDefault="00BE46FB" w:rsidP="00BE46FB">
      <w:pPr>
        <w:rPr>
          <w:lang w:val="es-ES"/>
        </w:rPr>
      </w:pPr>
      <w:r w:rsidRPr="00E363CF">
        <w:rPr>
          <w:lang w:val="es-ES"/>
        </w:rPr>
        <w:t>El protocolo de Estados Unidos de América contiene los límites siguientes:</w:t>
      </w:r>
    </w:p>
    <w:p w:rsidR="00BE46FB" w:rsidRPr="00E363CF" w:rsidRDefault="00BE46FB" w:rsidP="00BE46FB">
      <w:pPr>
        <w:pStyle w:val="enumlev1"/>
        <w:rPr>
          <w:lang w:val="es-ES"/>
        </w:rPr>
      </w:pPr>
      <w:r w:rsidRPr="00E363CF">
        <w:rPr>
          <w:lang w:val="es-ES"/>
        </w:rPr>
        <w:t>–</w:t>
      </w:r>
      <w:r w:rsidRPr="00E363CF">
        <w:rPr>
          <w:lang w:val="es-ES"/>
        </w:rPr>
        <w:tab/>
        <w:t>Límite de potencia de salida total del transmisor = 500 mW de cresta.</w:t>
      </w:r>
    </w:p>
    <w:p w:rsidR="00BE46FB" w:rsidRPr="00E363CF" w:rsidRDefault="00BE46FB" w:rsidP="00BE46FB">
      <w:pPr>
        <w:rPr>
          <w:lang w:val="es-ES"/>
        </w:rPr>
      </w:pPr>
      <w:r w:rsidRPr="00E363CF">
        <w:rPr>
          <w:lang w:val="es-ES"/>
        </w:rPr>
        <w:t>La probabilidad de interferencia está directamente relacionada con la potencia total de salida del transmisor.</w:t>
      </w:r>
    </w:p>
    <w:p w:rsidR="00BE46FB" w:rsidRPr="00E363CF" w:rsidRDefault="00BE46FB" w:rsidP="00BE46FB">
      <w:pPr>
        <w:pStyle w:val="enumlev1"/>
        <w:rPr>
          <w:lang w:val="es-ES"/>
        </w:rPr>
      </w:pPr>
      <w:r w:rsidRPr="00E363CF">
        <w:rPr>
          <w:lang w:val="es-ES"/>
        </w:rPr>
        <w:t>–</w:t>
      </w:r>
      <w:r w:rsidRPr="00E363CF">
        <w:rPr>
          <w:lang w:val="es-ES"/>
        </w:rPr>
        <w:tab/>
        <w:t>Límite de potencia total de salida del transmisor</w:t>
      </w:r>
      <w:r>
        <w:rPr>
          <w:lang w:val="es-ES"/>
        </w:rPr>
        <w:t> </w:t>
      </w:r>
      <w:r w:rsidRPr="00E363CF">
        <w:rPr>
          <w:lang w:val="es-ES"/>
        </w:rPr>
        <w:t>=</w:t>
      </w:r>
      <w:r>
        <w:rPr>
          <w:lang w:val="es-ES"/>
        </w:rPr>
        <w:t> </w:t>
      </w:r>
      <w:r w:rsidRPr="00E363CF">
        <w:rPr>
          <w:lang w:val="es-ES"/>
        </w:rPr>
        <w:t>500</w:t>
      </w:r>
      <w:r>
        <w:rPr>
          <w:lang w:val="es-ES"/>
        </w:rPr>
        <w:t> </w:t>
      </w:r>
      <w:r w:rsidRPr="00E363CF">
        <w:rPr>
          <w:lang w:val="es-ES"/>
        </w:rPr>
        <w:t>mW</w:t>
      </w:r>
      <w:r w:rsidRPr="008732B1">
        <w:rPr>
          <w:lang w:val="es-ES_tradnl"/>
        </w:rPr>
        <w:t xml:space="preserve"> </w:t>
      </w:r>
      <w:r w:rsidRPr="00E363CF">
        <w:rPr>
          <w:lang w:val="es-ES"/>
        </w:rPr>
        <w:t>(anchura de banda de la emisión/100 MHz) para una anchura de banda de la emisión &lt; 100 MHz.</w:t>
      </w:r>
    </w:p>
    <w:p w:rsidR="00BE46FB" w:rsidRPr="00E363CF" w:rsidRDefault="00BE46FB" w:rsidP="00BE46FB">
      <w:pPr>
        <w:rPr>
          <w:lang w:val="es-ES"/>
        </w:rPr>
      </w:pPr>
      <w:r w:rsidRPr="00E363CF">
        <w:rPr>
          <w:lang w:val="es-ES"/>
        </w:rPr>
        <w:t>Los transmisores de banda estrecha pueden interferir con comunicaciones de banda ancha si existe cualquier coincidencia de frecuencias. Esta disposición protege a los comunicadores de banda ancha.</w:t>
      </w:r>
    </w:p>
    <w:p w:rsidR="00BE46FB" w:rsidRPr="00E363CF" w:rsidRDefault="00BE46FB" w:rsidP="00BE46FB">
      <w:pPr>
        <w:pStyle w:val="enumlev1"/>
        <w:rPr>
          <w:lang w:val="es-ES"/>
        </w:rPr>
      </w:pPr>
      <w:r w:rsidRPr="00E363CF">
        <w:rPr>
          <w:lang w:val="es-ES"/>
        </w:rPr>
        <w:t>–</w:t>
      </w:r>
      <w:r w:rsidRPr="00E363CF">
        <w:rPr>
          <w:lang w:val="es-ES"/>
        </w:rPr>
        <w:tab/>
        <w:t>p.i.r.e.</w:t>
      </w:r>
      <w:r>
        <w:rPr>
          <w:lang w:val="es-ES"/>
        </w:rPr>
        <w:t> </w:t>
      </w:r>
      <w:r w:rsidRPr="00E363CF">
        <w:rPr>
          <w:lang w:val="es-ES"/>
        </w:rPr>
        <w:t>=</w:t>
      </w:r>
      <w:r>
        <w:rPr>
          <w:lang w:val="es-ES"/>
        </w:rPr>
        <w:t> </w:t>
      </w:r>
      <w:r w:rsidRPr="00E363CF">
        <w:rPr>
          <w:lang w:val="es-ES"/>
        </w:rPr>
        <w:t>(potencia de salida del transmisor)</w:t>
      </w:r>
      <w:r>
        <w:rPr>
          <w:lang w:val="es-ES"/>
        </w:rPr>
        <w:t> </w:t>
      </w:r>
      <w:r w:rsidRPr="00E363CF">
        <w:rPr>
          <w:lang w:val="es-ES"/>
        </w:rPr>
        <w:t>×</w:t>
      </w:r>
      <w:r>
        <w:rPr>
          <w:lang w:val="es-ES"/>
        </w:rPr>
        <w:t> </w:t>
      </w:r>
      <w:r w:rsidRPr="00E363CF">
        <w:rPr>
          <w:lang w:val="es-ES"/>
        </w:rPr>
        <w:t>(ganancia de la antena)</w:t>
      </w:r>
      <w:r>
        <w:rPr>
          <w:lang w:val="es-ES"/>
        </w:rPr>
        <w:t> </w:t>
      </w:r>
      <w:r w:rsidRPr="00E363CF">
        <w:rPr>
          <w:lang w:val="es-ES"/>
        </w:rPr>
        <w:t>=</w:t>
      </w:r>
      <w:r>
        <w:rPr>
          <w:lang w:val="es-ES"/>
        </w:rPr>
        <w:t> </w:t>
      </w:r>
      <w:r w:rsidRPr="00E363CF">
        <w:rPr>
          <w:lang w:val="es-ES"/>
        </w:rPr>
        <w:t>10</w:t>
      </w:r>
      <w:r>
        <w:rPr>
          <w:lang w:val="es-ES"/>
        </w:rPr>
        <w:t> </w:t>
      </w:r>
      <w:r w:rsidRPr="00E363CF">
        <w:rPr>
          <w:lang w:val="es-ES"/>
        </w:rPr>
        <w:t>W de media, 20 W de cresta.</w:t>
      </w:r>
    </w:p>
    <w:p w:rsidR="00BE46FB" w:rsidRPr="00E363CF" w:rsidRDefault="00BE46FB" w:rsidP="00BE46FB">
      <w:pPr>
        <w:rPr>
          <w:lang w:val="es-ES"/>
        </w:rPr>
      </w:pPr>
      <w:r w:rsidRPr="00E363CF">
        <w:rPr>
          <w:lang w:val="es-ES"/>
        </w:rPr>
        <w:t>Al limitar la intensidad de haces concentrados, la distancia máxima en la que se puede producir interferencias se limita a menos de 1 km incluso para haces muy estrechos. La FCC especifica este límite de potencia radiada como una densidad de potencia de 18</w:t>
      </w:r>
      <w:r>
        <w:rPr>
          <w:lang w:val="es-ES"/>
        </w:rPr>
        <w:t> </w:t>
      </w:r>
      <w:r>
        <w:rPr>
          <w:lang w:val="es-ES"/>
        </w:rPr>
        <w:sym w:font="Symbol" w:char="F06D"/>
      </w:r>
      <w:r w:rsidRPr="00E363CF">
        <w:rPr>
          <w:lang w:val="es-ES"/>
        </w:rPr>
        <w:t>W/cm</w:t>
      </w:r>
      <w:r w:rsidRPr="00E363CF">
        <w:rPr>
          <w:vertAlign w:val="superscript"/>
          <w:lang w:val="es-ES"/>
        </w:rPr>
        <w:t xml:space="preserve">2 </w:t>
      </w:r>
      <w:r w:rsidRPr="00E363CF">
        <w:rPr>
          <w:lang w:val="es-ES"/>
        </w:rPr>
        <w:t>medidos a una distancia de 3</w:t>
      </w:r>
      <w:r>
        <w:rPr>
          <w:lang w:val="es-ES"/>
        </w:rPr>
        <w:t> </w:t>
      </w:r>
      <w:r w:rsidRPr="00E363CF">
        <w:rPr>
          <w:lang w:val="es-ES"/>
        </w:rPr>
        <w:t>m a partir de la fuente.</w:t>
      </w:r>
    </w:p>
    <w:p w:rsidR="00BE46FB" w:rsidRPr="00E363CF" w:rsidRDefault="00BE46FB" w:rsidP="00BE46FB">
      <w:pPr>
        <w:rPr>
          <w:lang w:val="es-ES"/>
        </w:rPr>
      </w:pPr>
      <w:r w:rsidRPr="00E363CF">
        <w:rPr>
          <w:lang w:val="es-ES"/>
        </w:rPr>
        <w:t>Además, Estados Unidos de América ha impuesto un requisito de reducción de la interferencia adicional en los dispositivos de radiocomunicaciones de corto alcance a 57-64</w:t>
      </w:r>
      <w:r>
        <w:rPr>
          <w:lang w:val="es-ES"/>
        </w:rPr>
        <w:t> </w:t>
      </w:r>
      <w:r w:rsidRPr="00E363CF">
        <w:rPr>
          <w:lang w:val="es-ES"/>
        </w:rPr>
        <w:t>GHz. Este requisito de reducción exige que el transmisor de radiocomunicaciones de corto alcance transmita su identificación a intervalos de por lo menos 1 s.</w:t>
      </w:r>
    </w:p>
    <w:p w:rsidR="00BE46FB" w:rsidRPr="00E363CF" w:rsidRDefault="00BE46FB" w:rsidP="00BE46FB">
      <w:pPr>
        <w:rPr>
          <w:lang w:val="es-ES"/>
        </w:rPr>
      </w:pPr>
      <w:r w:rsidRPr="00E363CF">
        <w:rPr>
          <w:lang w:val="es-ES"/>
        </w:rPr>
        <w:t>La FCC ha tratado por separado los sensores de perturbación de campo fijos que funcionan en la banda de 61-61,5</w:t>
      </w:r>
      <w:r>
        <w:rPr>
          <w:lang w:val="es-ES"/>
        </w:rPr>
        <w:t> </w:t>
      </w:r>
      <w:r w:rsidRPr="00E363CF">
        <w:rPr>
          <w:lang w:val="es-ES"/>
        </w:rPr>
        <w:t>GHz. Ha limitado la potencia radiada a una p.i.r.e. de 20</w:t>
      </w:r>
      <w:r>
        <w:rPr>
          <w:lang w:val="es-ES"/>
        </w:rPr>
        <w:t> </w:t>
      </w:r>
      <w:r w:rsidRPr="00E363CF">
        <w:rPr>
          <w:lang w:val="es-ES"/>
        </w:rPr>
        <w:t>mW de cresta, lo que es equivalente a una densidad de potencia de 18</w:t>
      </w:r>
      <w:r>
        <w:rPr>
          <w:lang w:val="es-ES"/>
        </w:rPr>
        <w:t> </w:t>
      </w:r>
      <w:r>
        <w:rPr>
          <w:lang w:val="es-ES"/>
        </w:rPr>
        <w:sym w:font="Symbol" w:char="F06D"/>
      </w:r>
      <w:r w:rsidRPr="00E363CF">
        <w:rPr>
          <w:lang w:val="es-ES"/>
        </w:rPr>
        <w:t>W/cm</w:t>
      </w:r>
      <w:r w:rsidRPr="00E363CF">
        <w:rPr>
          <w:vertAlign w:val="superscript"/>
          <w:lang w:val="es-ES"/>
        </w:rPr>
        <w:t>2</w:t>
      </w:r>
      <w:r w:rsidRPr="00E363CF">
        <w:rPr>
          <w:lang w:val="es-ES"/>
        </w:rPr>
        <w:t xml:space="preserve"> medidos a una distancia de</w:t>
      </w:r>
      <w:r>
        <w:rPr>
          <w:lang w:val="es-ES"/>
        </w:rPr>
        <w:t xml:space="preserve"> </w:t>
      </w:r>
      <w:r w:rsidRPr="00E363CF">
        <w:rPr>
          <w:lang w:val="es-ES"/>
        </w:rPr>
        <w:t>3 m de la fuente.</w:t>
      </w:r>
    </w:p>
    <w:p w:rsidR="00BE46FB" w:rsidRPr="00E363CF" w:rsidRDefault="00BE46FB" w:rsidP="00BE46FB">
      <w:pPr>
        <w:rPr>
          <w:lang w:val="es-ES"/>
        </w:rPr>
      </w:pPr>
      <w:r w:rsidRPr="00E363CF">
        <w:rPr>
          <w:lang w:val="es-ES"/>
        </w:rPr>
        <w:t>En Europa, los límites de potencia de los dispositivos de radiocomunicaciones de corto alcance en la banda 61-61,5 GHz son: p.i.r.e. = 100 mW.</w:t>
      </w:r>
    </w:p>
    <w:p w:rsidR="00BE46FB" w:rsidRPr="00E363CF" w:rsidRDefault="00BE46FB" w:rsidP="00BE46FB">
      <w:pPr>
        <w:pStyle w:val="Heading1"/>
        <w:rPr>
          <w:lang w:val="es-ES"/>
        </w:rPr>
      </w:pPr>
      <w:bookmarkStart w:id="393" w:name="_Toc287882573"/>
      <w:bookmarkStart w:id="394" w:name="_Toc287944482"/>
      <w:bookmarkStart w:id="395" w:name="_Toc287970243"/>
      <w:bookmarkStart w:id="396" w:name="_Toc287970818"/>
      <w:bookmarkStart w:id="397" w:name="_Toc288046528"/>
      <w:bookmarkStart w:id="398" w:name="_Toc290043143"/>
      <w:bookmarkStart w:id="399" w:name="_Toc305507817"/>
      <w:bookmarkStart w:id="400" w:name="_Toc351726295"/>
      <w:bookmarkStart w:id="401" w:name="_Toc387788892"/>
      <w:bookmarkStart w:id="402" w:name="_Toc387790317"/>
      <w:bookmarkStart w:id="403" w:name="_Toc432502042"/>
      <w:r w:rsidRPr="00E363CF">
        <w:rPr>
          <w:lang w:val="es-ES"/>
        </w:rPr>
        <w:lastRenderedPageBreak/>
        <w:t>2</w:t>
      </w:r>
      <w:r w:rsidRPr="00E363CF">
        <w:rPr>
          <w:lang w:val="es-ES"/>
        </w:rPr>
        <w:tab/>
        <w:t>Indicadores de nivel de RF</w:t>
      </w:r>
      <w:bookmarkEnd w:id="393"/>
      <w:bookmarkEnd w:id="394"/>
      <w:bookmarkEnd w:id="395"/>
      <w:bookmarkEnd w:id="396"/>
      <w:bookmarkEnd w:id="397"/>
      <w:bookmarkEnd w:id="398"/>
      <w:bookmarkEnd w:id="399"/>
      <w:bookmarkEnd w:id="400"/>
      <w:bookmarkEnd w:id="401"/>
      <w:bookmarkEnd w:id="402"/>
      <w:bookmarkEnd w:id="403"/>
    </w:p>
    <w:p w:rsidR="00BE46FB" w:rsidRPr="00E363CF" w:rsidRDefault="00BE46FB" w:rsidP="00BE46FB">
      <w:pPr>
        <w:rPr>
          <w:lang w:val="es-ES"/>
        </w:rPr>
      </w:pPr>
      <w:r w:rsidRPr="00E363CF">
        <w:rPr>
          <w:lang w:val="es-ES"/>
        </w:rPr>
        <w:t>Los parámetros de funcionamiento y la utilización del espectro por parte de los indicadores de nivel de RF que se encuentran en funcionamiento actualmente en el mundo se indican en los Cuadros 6 a 8.</w:t>
      </w:r>
    </w:p>
    <w:p w:rsidR="00BE46FB" w:rsidRPr="00E363CF" w:rsidRDefault="00BE46FB" w:rsidP="00BE46FB">
      <w:pPr>
        <w:pStyle w:val="Heading2"/>
        <w:rPr>
          <w:lang w:val="es-ES"/>
        </w:rPr>
      </w:pPr>
      <w:bookmarkStart w:id="404" w:name="_Toc287882574"/>
      <w:bookmarkStart w:id="405" w:name="_Toc287944483"/>
      <w:bookmarkStart w:id="406" w:name="_Toc287970244"/>
      <w:bookmarkStart w:id="407" w:name="_Toc287970819"/>
      <w:bookmarkStart w:id="408" w:name="_Toc288046529"/>
      <w:bookmarkStart w:id="409" w:name="_Toc290043144"/>
      <w:bookmarkStart w:id="410" w:name="_Toc305507818"/>
      <w:bookmarkStart w:id="411" w:name="_Toc351726296"/>
      <w:bookmarkStart w:id="412" w:name="_Toc387788893"/>
      <w:bookmarkStart w:id="413" w:name="_Toc387790318"/>
      <w:bookmarkStart w:id="414" w:name="_Toc432502043"/>
      <w:r w:rsidRPr="00E363CF">
        <w:rPr>
          <w:lang w:val="es-ES"/>
        </w:rPr>
        <w:t>2.1</w:t>
      </w:r>
      <w:r w:rsidRPr="00E363CF">
        <w:rPr>
          <w:lang w:val="es-ES"/>
        </w:rPr>
        <w:tab/>
        <w:t>Sistemas de impulsos</w:t>
      </w:r>
      <w:bookmarkEnd w:id="404"/>
      <w:bookmarkEnd w:id="405"/>
      <w:bookmarkEnd w:id="406"/>
      <w:bookmarkEnd w:id="407"/>
      <w:bookmarkEnd w:id="408"/>
      <w:bookmarkEnd w:id="409"/>
      <w:bookmarkEnd w:id="410"/>
      <w:bookmarkEnd w:id="411"/>
      <w:bookmarkEnd w:id="412"/>
      <w:bookmarkEnd w:id="413"/>
      <w:bookmarkEnd w:id="414"/>
    </w:p>
    <w:p w:rsidR="00BE46FB" w:rsidRPr="00E363CF" w:rsidRDefault="00BE46FB" w:rsidP="00BE46FB">
      <w:pPr>
        <w:rPr>
          <w:lang w:val="es-ES"/>
        </w:rPr>
      </w:pPr>
      <w:r w:rsidRPr="00E363CF">
        <w:rPr>
          <w:lang w:val="es-ES"/>
        </w:rPr>
        <w:t>Los sistemas de impulsos son de bajo coste y tienen un consumo bajo de potencia. Actualmente funcionan a 5,8</w:t>
      </w:r>
      <w:r>
        <w:rPr>
          <w:lang w:val="es-ES"/>
        </w:rPr>
        <w:t> </w:t>
      </w:r>
      <w:r w:rsidRPr="00E363CF">
        <w:rPr>
          <w:lang w:val="es-ES"/>
        </w:rPr>
        <w:t>GHz que es la frecuencia central de la atribución ICM. Sin embargo, los fabricantes están esperando tener productos en las bandas de 10</w:t>
      </w:r>
      <w:r>
        <w:rPr>
          <w:lang w:val="es-ES"/>
        </w:rPr>
        <w:t> </w:t>
      </w:r>
      <w:r w:rsidRPr="00E363CF">
        <w:rPr>
          <w:lang w:val="es-ES"/>
        </w:rPr>
        <w:t>GHz, 25</w:t>
      </w:r>
      <w:r>
        <w:rPr>
          <w:lang w:val="es-ES"/>
        </w:rPr>
        <w:t> </w:t>
      </w:r>
      <w:r w:rsidRPr="00E363CF">
        <w:rPr>
          <w:lang w:val="es-ES"/>
        </w:rPr>
        <w:t>GHz y</w:t>
      </w:r>
      <w:r>
        <w:rPr>
          <w:lang w:val="es-ES"/>
        </w:rPr>
        <w:t xml:space="preserve"> </w:t>
      </w:r>
      <w:r w:rsidRPr="00E363CF">
        <w:rPr>
          <w:lang w:val="es-ES"/>
        </w:rPr>
        <w:t>76</w:t>
      </w:r>
      <w:r>
        <w:rPr>
          <w:lang w:val="es-ES"/>
        </w:rPr>
        <w:t> </w:t>
      </w:r>
      <w:r w:rsidRPr="00E363CF">
        <w:rPr>
          <w:lang w:val="es-ES"/>
        </w:rPr>
        <w:t>GHz. La frecuencia exacta de funcionamiento dependerá de cada producto en particular. Las características típicas se encuentran en el Cuadro 6.</w:t>
      </w:r>
    </w:p>
    <w:p w:rsidR="00BE46FB" w:rsidRPr="00E363CF" w:rsidRDefault="00BE46FB" w:rsidP="00BE46FB">
      <w:pPr>
        <w:pStyle w:val="TableNo"/>
        <w:rPr>
          <w:lang w:val="es-ES"/>
        </w:rPr>
      </w:pPr>
      <w:r w:rsidRPr="00E363CF">
        <w:rPr>
          <w:lang w:val="es-ES"/>
        </w:rPr>
        <w:t>CUADRO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BE46FB" w:rsidRPr="00E363CF" w:rsidTr="00132C3E">
        <w:trPr>
          <w:jc w:val="center"/>
        </w:trPr>
        <w:tc>
          <w:tcPr>
            <w:tcW w:w="4253" w:type="dxa"/>
          </w:tcPr>
          <w:p w:rsidR="00BE46FB" w:rsidRPr="00E363CF" w:rsidRDefault="00BE46FB" w:rsidP="00132C3E">
            <w:pPr>
              <w:pStyle w:val="Tablehead"/>
              <w:rPr>
                <w:lang w:val="es-ES"/>
              </w:rPr>
            </w:pPr>
            <w:r w:rsidRPr="00E363CF">
              <w:rPr>
                <w:lang w:val="es-ES"/>
              </w:rPr>
              <w:t>Característica</w:t>
            </w:r>
          </w:p>
        </w:tc>
        <w:tc>
          <w:tcPr>
            <w:tcW w:w="4253" w:type="dxa"/>
          </w:tcPr>
          <w:p w:rsidR="00BE46FB" w:rsidRPr="00E363CF" w:rsidRDefault="00BE46FB" w:rsidP="00132C3E">
            <w:pPr>
              <w:pStyle w:val="Tablehead"/>
              <w:rPr>
                <w:lang w:val="es-ES"/>
              </w:rPr>
            </w:pPr>
            <w:r w:rsidRPr="00E363CF">
              <w:rPr>
                <w:lang w:val="es-ES"/>
              </w:rPr>
              <w:t>Valor</w:t>
            </w:r>
          </w:p>
        </w:tc>
      </w:tr>
      <w:tr w:rsidR="00BE46FB" w:rsidRPr="00E363CF" w:rsidTr="00132C3E">
        <w:trPr>
          <w:jc w:val="center"/>
        </w:trPr>
        <w:tc>
          <w:tcPr>
            <w:tcW w:w="4253" w:type="dxa"/>
          </w:tcPr>
          <w:p w:rsidR="00BE46FB" w:rsidRPr="00E363CF" w:rsidRDefault="00BE46FB" w:rsidP="00132C3E">
            <w:pPr>
              <w:pStyle w:val="Tabletext"/>
              <w:jc w:val="left"/>
              <w:rPr>
                <w:lang w:val="es-ES"/>
              </w:rPr>
            </w:pPr>
            <w:r w:rsidRPr="00E363CF">
              <w:rPr>
                <w:lang w:val="es-ES"/>
              </w:rPr>
              <w:t>Anchura de banda</w:t>
            </w:r>
          </w:p>
        </w:tc>
        <w:tc>
          <w:tcPr>
            <w:tcW w:w="4253" w:type="dxa"/>
          </w:tcPr>
          <w:p w:rsidR="00BE46FB" w:rsidRPr="00E363CF" w:rsidRDefault="00BE46FB" w:rsidP="00132C3E">
            <w:pPr>
              <w:pStyle w:val="Tabletext"/>
              <w:jc w:val="left"/>
              <w:rPr>
                <w:lang w:val="es-ES"/>
              </w:rPr>
            </w:pPr>
            <w:r w:rsidRPr="00E363CF">
              <w:rPr>
                <w:lang w:val="es-ES"/>
              </w:rPr>
              <w:t xml:space="preserve">0,1 </w:t>
            </w:r>
            <w:r w:rsidRPr="00E363CF">
              <w:rPr>
                <w:lang w:val="es-ES"/>
              </w:rPr>
              <w:sym w:font="Symbol" w:char="F0B4"/>
            </w:r>
            <w:r w:rsidRPr="00E363CF">
              <w:rPr>
                <w:lang w:val="es-ES"/>
              </w:rPr>
              <w:t xml:space="preserve"> frecuencia</w:t>
            </w:r>
          </w:p>
        </w:tc>
      </w:tr>
      <w:tr w:rsidR="00BE46FB" w:rsidRPr="00E363CF" w:rsidTr="00132C3E">
        <w:trPr>
          <w:jc w:val="center"/>
        </w:trPr>
        <w:tc>
          <w:tcPr>
            <w:tcW w:w="4253" w:type="dxa"/>
          </w:tcPr>
          <w:p w:rsidR="00BE46FB" w:rsidRPr="00E363CF" w:rsidRDefault="00BE46FB" w:rsidP="00132C3E">
            <w:pPr>
              <w:pStyle w:val="Tabletext"/>
              <w:jc w:val="left"/>
              <w:rPr>
                <w:lang w:val="es-ES"/>
              </w:rPr>
            </w:pPr>
            <w:r w:rsidRPr="00E363CF">
              <w:rPr>
                <w:lang w:val="es-ES"/>
              </w:rPr>
              <w:t>Potencia de transmisión (cresta) (dBm)</w:t>
            </w:r>
          </w:p>
        </w:tc>
        <w:tc>
          <w:tcPr>
            <w:tcW w:w="4253" w:type="dxa"/>
          </w:tcPr>
          <w:p w:rsidR="00BE46FB" w:rsidRPr="00E363CF" w:rsidRDefault="00BE46FB" w:rsidP="00132C3E">
            <w:pPr>
              <w:pStyle w:val="Tabletext"/>
              <w:jc w:val="left"/>
              <w:rPr>
                <w:lang w:val="es-ES"/>
              </w:rPr>
            </w:pPr>
            <w:r w:rsidRPr="00E363CF">
              <w:rPr>
                <w:lang w:val="es-ES"/>
              </w:rPr>
              <w:t>0 a 10</w:t>
            </w:r>
          </w:p>
        </w:tc>
      </w:tr>
      <w:tr w:rsidR="00BE46FB" w:rsidRPr="00E363CF" w:rsidTr="00132C3E">
        <w:trPr>
          <w:jc w:val="center"/>
        </w:trPr>
        <w:tc>
          <w:tcPr>
            <w:tcW w:w="4253" w:type="dxa"/>
          </w:tcPr>
          <w:p w:rsidR="00BE46FB" w:rsidRPr="00E363CF" w:rsidRDefault="00BE46FB" w:rsidP="00132C3E">
            <w:pPr>
              <w:pStyle w:val="Tabletext"/>
              <w:jc w:val="left"/>
              <w:rPr>
                <w:lang w:val="es-ES"/>
              </w:rPr>
            </w:pPr>
            <w:r w:rsidRPr="00E363CF">
              <w:rPr>
                <w:lang w:val="es-ES"/>
              </w:rPr>
              <w:t>Anchura del impulso</w:t>
            </w:r>
          </w:p>
        </w:tc>
        <w:tc>
          <w:tcPr>
            <w:tcW w:w="4253" w:type="dxa"/>
          </w:tcPr>
          <w:p w:rsidR="00BE46FB" w:rsidRPr="00E363CF" w:rsidRDefault="00BE46FB" w:rsidP="00132C3E">
            <w:pPr>
              <w:pStyle w:val="Tabletext"/>
              <w:jc w:val="left"/>
              <w:rPr>
                <w:lang w:val="es-ES"/>
              </w:rPr>
            </w:pPr>
            <w:r w:rsidRPr="00E363CF">
              <w:rPr>
                <w:lang w:val="es-ES"/>
              </w:rPr>
              <w:t>200 ps a 3 ns</w:t>
            </w:r>
          </w:p>
        </w:tc>
      </w:tr>
      <w:tr w:rsidR="00BE46FB" w:rsidRPr="00E363CF" w:rsidTr="00132C3E">
        <w:trPr>
          <w:jc w:val="center"/>
        </w:trPr>
        <w:tc>
          <w:tcPr>
            <w:tcW w:w="4253" w:type="dxa"/>
          </w:tcPr>
          <w:p w:rsidR="00BE46FB" w:rsidRPr="00E363CF" w:rsidRDefault="00BE46FB" w:rsidP="00132C3E">
            <w:pPr>
              <w:pStyle w:val="Tabletext"/>
              <w:jc w:val="left"/>
              <w:rPr>
                <w:lang w:val="es-ES"/>
              </w:rPr>
            </w:pPr>
            <w:r w:rsidRPr="00E363CF">
              <w:rPr>
                <w:lang w:val="es-ES"/>
              </w:rPr>
              <w:t>Ciclo de trabajo (%)</w:t>
            </w:r>
          </w:p>
        </w:tc>
        <w:tc>
          <w:tcPr>
            <w:tcW w:w="4253" w:type="dxa"/>
          </w:tcPr>
          <w:p w:rsidR="00BE46FB" w:rsidRPr="00E363CF" w:rsidRDefault="00BE46FB" w:rsidP="00132C3E">
            <w:pPr>
              <w:pStyle w:val="Tabletext"/>
              <w:jc w:val="left"/>
              <w:rPr>
                <w:lang w:val="es-ES"/>
              </w:rPr>
            </w:pPr>
            <w:r w:rsidRPr="00E363CF">
              <w:rPr>
                <w:lang w:val="es-ES"/>
              </w:rPr>
              <w:t>0,1 a 1</w:t>
            </w:r>
          </w:p>
        </w:tc>
      </w:tr>
      <w:tr w:rsidR="00BE46FB" w:rsidRPr="00E363CF" w:rsidTr="00132C3E">
        <w:trPr>
          <w:jc w:val="center"/>
        </w:trPr>
        <w:tc>
          <w:tcPr>
            <w:tcW w:w="4253" w:type="dxa"/>
          </w:tcPr>
          <w:p w:rsidR="00BE46FB" w:rsidRPr="00E363CF" w:rsidRDefault="00BE46FB" w:rsidP="00132C3E">
            <w:pPr>
              <w:pStyle w:val="Tabletext"/>
              <w:jc w:val="left"/>
              <w:rPr>
                <w:lang w:val="es-ES"/>
              </w:rPr>
            </w:pPr>
            <w:r w:rsidRPr="00E363CF">
              <w:rPr>
                <w:lang w:val="es-ES"/>
              </w:rPr>
              <w:t>Frecuencia de repetición de impulsos (MHz)</w:t>
            </w:r>
          </w:p>
        </w:tc>
        <w:tc>
          <w:tcPr>
            <w:tcW w:w="4253" w:type="dxa"/>
          </w:tcPr>
          <w:p w:rsidR="00BE46FB" w:rsidRPr="00E363CF" w:rsidRDefault="00BE46FB" w:rsidP="00132C3E">
            <w:pPr>
              <w:pStyle w:val="Tabletext"/>
              <w:jc w:val="left"/>
              <w:rPr>
                <w:lang w:val="es-ES"/>
              </w:rPr>
            </w:pPr>
            <w:r w:rsidRPr="00E363CF">
              <w:rPr>
                <w:lang w:val="es-ES"/>
              </w:rPr>
              <w:t>0,5 a 4</w:t>
            </w:r>
          </w:p>
        </w:tc>
      </w:tr>
    </w:tbl>
    <w:p w:rsidR="00BE46FB" w:rsidRPr="00E363CF" w:rsidRDefault="00BE46FB" w:rsidP="00BE46FB">
      <w:pPr>
        <w:pStyle w:val="Tablefin"/>
        <w:rPr>
          <w:lang w:val="es-ES"/>
        </w:rPr>
      </w:pPr>
    </w:p>
    <w:p w:rsidR="00BE46FB" w:rsidRPr="00E363CF" w:rsidRDefault="00BE46FB" w:rsidP="00BE46FB">
      <w:pPr>
        <w:rPr>
          <w:lang w:val="es-ES"/>
        </w:rPr>
      </w:pPr>
      <w:r w:rsidRPr="00E363CF">
        <w:rPr>
          <w:lang w:val="es-ES"/>
        </w:rPr>
        <w:t>Los sistemas de RF de impulsos radian un impulso con o sin portadora a través del aire.</w:t>
      </w:r>
    </w:p>
    <w:p w:rsidR="00BE46FB" w:rsidRPr="00E363CF" w:rsidRDefault="00BE46FB" w:rsidP="00BE46FB">
      <w:pPr>
        <w:pStyle w:val="Heading2"/>
        <w:rPr>
          <w:lang w:val="es-ES"/>
        </w:rPr>
      </w:pPr>
      <w:bookmarkStart w:id="415" w:name="_Toc287882575"/>
      <w:bookmarkStart w:id="416" w:name="_Toc287944484"/>
      <w:bookmarkStart w:id="417" w:name="_Toc287970245"/>
      <w:bookmarkStart w:id="418" w:name="_Toc287970820"/>
      <w:bookmarkStart w:id="419" w:name="_Toc288046530"/>
      <w:bookmarkStart w:id="420" w:name="_Toc290043145"/>
      <w:bookmarkStart w:id="421" w:name="_Toc305507819"/>
      <w:bookmarkStart w:id="422" w:name="_Toc351726297"/>
      <w:bookmarkStart w:id="423" w:name="_Toc387788894"/>
      <w:bookmarkStart w:id="424" w:name="_Toc387790319"/>
      <w:bookmarkStart w:id="425" w:name="_Toc432502044"/>
      <w:r w:rsidRPr="00E363CF">
        <w:rPr>
          <w:lang w:val="es-ES"/>
        </w:rPr>
        <w:t>2.2</w:t>
      </w:r>
      <w:r w:rsidRPr="00E363CF">
        <w:rPr>
          <w:lang w:val="es-ES"/>
        </w:rPr>
        <w:tab/>
        <w:t>Sistemas de ondas continuas moduladas en frecuencia (FMCW</w:t>
      </w:r>
      <w:bookmarkEnd w:id="415"/>
      <w:bookmarkEnd w:id="416"/>
      <w:bookmarkEnd w:id="417"/>
      <w:bookmarkEnd w:id="418"/>
      <w:bookmarkEnd w:id="419"/>
      <w:bookmarkEnd w:id="420"/>
      <w:r w:rsidRPr="00E363CF">
        <w:rPr>
          <w:lang w:val="es-ES"/>
        </w:rPr>
        <w:t>)</w:t>
      </w:r>
      <w:bookmarkEnd w:id="421"/>
      <w:bookmarkEnd w:id="422"/>
      <w:bookmarkEnd w:id="423"/>
      <w:bookmarkEnd w:id="424"/>
      <w:bookmarkEnd w:id="425"/>
    </w:p>
    <w:p w:rsidR="00BE46FB" w:rsidRPr="00E363CF" w:rsidRDefault="00BE46FB" w:rsidP="00BE46FB">
      <w:pPr>
        <w:rPr>
          <w:lang w:val="es-ES"/>
        </w:rPr>
      </w:pPr>
      <w:r w:rsidRPr="00E363CF">
        <w:rPr>
          <w:lang w:val="es-ES"/>
        </w:rPr>
        <w:t>Este tipo de sistemas está bien desarrollado. Los FMCW son robustos y utilizan tratamiento de señal avanzado, lo que proporciona una buena fiabilidad. Las características de los sistemas FMCW se muestran en el Cuadro 7.</w:t>
      </w:r>
    </w:p>
    <w:p w:rsidR="00BE46FB" w:rsidRPr="00E363CF" w:rsidRDefault="00BE46FB" w:rsidP="00BE46FB">
      <w:pPr>
        <w:pStyle w:val="TableNo"/>
        <w:rPr>
          <w:lang w:val="es-ES"/>
        </w:rPr>
      </w:pPr>
      <w:r w:rsidRPr="00E363CF">
        <w:rPr>
          <w:lang w:val="es-ES"/>
        </w:rPr>
        <w:t>CUADRO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BE46FB" w:rsidRPr="00E363CF" w:rsidTr="00132C3E">
        <w:trPr>
          <w:jc w:val="center"/>
        </w:trPr>
        <w:tc>
          <w:tcPr>
            <w:tcW w:w="4253" w:type="dxa"/>
          </w:tcPr>
          <w:p w:rsidR="00BE46FB" w:rsidRPr="00E363CF" w:rsidRDefault="00BE46FB" w:rsidP="00132C3E">
            <w:pPr>
              <w:pStyle w:val="Tablehead"/>
              <w:rPr>
                <w:lang w:val="es-ES"/>
              </w:rPr>
            </w:pPr>
            <w:r w:rsidRPr="00E363CF">
              <w:rPr>
                <w:lang w:val="es-ES"/>
              </w:rPr>
              <w:t>Característica</w:t>
            </w:r>
          </w:p>
        </w:tc>
        <w:tc>
          <w:tcPr>
            <w:tcW w:w="4253" w:type="dxa"/>
          </w:tcPr>
          <w:p w:rsidR="00BE46FB" w:rsidRPr="00E363CF" w:rsidRDefault="00BE46FB" w:rsidP="00132C3E">
            <w:pPr>
              <w:pStyle w:val="Tablehead"/>
              <w:rPr>
                <w:lang w:val="es-ES"/>
              </w:rPr>
            </w:pPr>
            <w:r w:rsidRPr="00E363CF">
              <w:rPr>
                <w:lang w:val="es-ES"/>
              </w:rPr>
              <w:t>Valor</w:t>
            </w:r>
          </w:p>
        </w:tc>
      </w:tr>
      <w:tr w:rsidR="00BE46FB" w:rsidRPr="00E363CF" w:rsidTr="00132C3E">
        <w:trPr>
          <w:jc w:val="center"/>
        </w:trPr>
        <w:tc>
          <w:tcPr>
            <w:tcW w:w="4253" w:type="dxa"/>
          </w:tcPr>
          <w:p w:rsidR="00BE46FB" w:rsidRPr="00E363CF" w:rsidRDefault="00BE46FB" w:rsidP="00132C3E">
            <w:pPr>
              <w:pStyle w:val="Tabletext"/>
              <w:jc w:val="left"/>
              <w:rPr>
                <w:lang w:val="es-ES"/>
              </w:rPr>
            </w:pPr>
            <w:r w:rsidRPr="00E363CF">
              <w:rPr>
                <w:lang w:val="es-ES"/>
              </w:rPr>
              <w:t>Frecuencia (GHz)</w:t>
            </w:r>
          </w:p>
        </w:tc>
        <w:tc>
          <w:tcPr>
            <w:tcW w:w="4253" w:type="dxa"/>
          </w:tcPr>
          <w:p w:rsidR="00BE46FB" w:rsidRPr="00E363CF" w:rsidRDefault="00BE46FB" w:rsidP="00132C3E">
            <w:pPr>
              <w:pStyle w:val="Tabletext"/>
              <w:jc w:val="left"/>
              <w:rPr>
                <w:lang w:val="es-ES"/>
              </w:rPr>
            </w:pPr>
            <w:r w:rsidRPr="00E363CF">
              <w:rPr>
                <w:lang w:val="es-ES"/>
              </w:rPr>
              <w:t>10, 25</w:t>
            </w:r>
          </w:p>
        </w:tc>
      </w:tr>
      <w:tr w:rsidR="00BE46FB" w:rsidRPr="00E363CF" w:rsidTr="00132C3E">
        <w:trPr>
          <w:jc w:val="center"/>
        </w:trPr>
        <w:tc>
          <w:tcPr>
            <w:tcW w:w="4253" w:type="dxa"/>
          </w:tcPr>
          <w:p w:rsidR="00BE46FB" w:rsidRPr="00E363CF" w:rsidRDefault="00BE46FB" w:rsidP="00132C3E">
            <w:pPr>
              <w:pStyle w:val="Tabletext"/>
              <w:jc w:val="left"/>
              <w:rPr>
                <w:lang w:val="es-ES"/>
              </w:rPr>
            </w:pPr>
            <w:r w:rsidRPr="00E363CF">
              <w:rPr>
                <w:lang w:val="es-ES"/>
              </w:rPr>
              <w:t>Anchura de banda (GHz)</w:t>
            </w:r>
          </w:p>
        </w:tc>
        <w:tc>
          <w:tcPr>
            <w:tcW w:w="4253" w:type="dxa"/>
          </w:tcPr>
          <w:p w:rsidR="00BE46FB" w:rsidRPr="00E363CF" w:rsidRDefault="00BE46FB" w:rsidP="00132C3E">
            <w:pPr>
              <w:pStyle w:val="Tabletext"/>
              <w:jc w:val="left"/>
              <w:rPr>
                <w:lang w:val="es-ES"/>
              </w:rPr>
            </w:pPr>
            <w:r w:rsidRPr="00E363CF">
              <w:rPr>
                <w:lang w:val="es-ES"/>
              </w:rPr>
              <w:t>0,6, 2</w:t>
            </w:r>
          </w:p>
        </w:tc>
      </w:tr>
      <w:tr w:rsidR="00BE46FB" w:rsidRPr="00E363CF" w:rsidTr="00132C3E">
        <w:trPr>
          <w:jc w:val="center"/>
        </w:trPr>
        <w:tc>
          <w:tcPr>
            <w:tcW w:w="4253" w:type="dxa"/>
          </w:tcPr>
          <w:p w:rsidR="00BE46FB" w:rsidRPr="00E363CF" w:rsidRDefault="00BE46FB" w:rsidP="00132C3E">
            <w:pPr>
              <w:pStyle w:val="Tabletext"/>
              <w:jc w:val="left"/>
              <w:rPr>
                <w:lang w:val="es-ES"/>
              </w:rPr>
            </w:pPr>
            <w:r w:rsidRPr="00E363CF">
              <w:rPr>
                <w:lang w:val="es-ES"/>
              </w:rPr>
              <w:t>Potencia transmitida (dBm)</w:t>
            </w:r>
          </w:p>
        </w:tc>
        <w:tc>
          <w:tcPr>
            <w:tcW w:w="4253" w:type="dxa"/>
          </w:tcPr>
          <w:p w:rsidR="00BE46FB" w:rsidRPr="00E363CF" w:rsidRDefault="00BE46FB" w:rsidP="00132C3E">
            <w:pPr>
              <w:pStyle w:val="Tabletext"/>
              <w:jc w:val="left"/>
              <w:rPr>
                <w:lang w:val="es-ES"/>
              </w:rPr>
            </w:pPr>
            <w:r w:rsidRPr="00E363CF">
              <w:rPr>
                <w:lang w:val="es-ES"/>
              </w:rPr>
              <w:t>0 a 10</w:t>
            </w:r>
          </w:p>
        </w:tc>
      </w:tr>
    </w:tbl>
    <w:p w:rsidR="00BE46FB" w:rsidRPr="00E363CF" w:rsidRDefault="00BE46FB" w:rsidP="00BE46FB">
      <w:pPr>
        <w:pStyle w:val="Tablefin"/>
        <w:rPr>
          <w:lang w:val="es-ES"/>
        </w:rPr>
      </w:pPr>
      <w:bookmarkStart w:id="426" w:name="_Toc287882576"/>
      <w:bookmarkStart w:id="427" w:name="_Toc287944485"/>
      <w:bookmarkStart w:id="428" w:name="_Toc287970246"/>
      <w:bookmarkStart w:id="429" w:name="_Toc287970821"/>
      <w:bookmarkStart w:id="430" w:name="_Toc288046531"/>
      <w:bookmarkStart w:id="431" w:name="_Toc290043146"/>
      <w:bookmarkStart w:id="432" w:name="_Toc305507820"/>
      <w:bookmarkStart w:id="433" w:name="_Toc351726298"/>
    </w:p>
    <w:p w:rsidR="00BE46FB" w:rsidRPr="00E363CF" w:rsidRDefault="00BE46FB" w:rsidP="00BE46FB">
      <w:pPr>
        <w:pStyle w:val="Heading2"/>
        <w:rPr>
          <w:lang w:val="es-ES"/>
        </w:rPr>
      </w:pPr>
      <w:bookmarkStart w:id="434" w:name="_Toc387788895"/>
      <w:bookmarkStart w:id="435" w:name="_Toc387790320"/>
      <w:bookmarkStart w:id="436" w:name="_Toc432502045"/>
      <w:r w:rsidRPr="00E363CF">
        <w:rPr>
          <w:lang w:val="es-ES"/>
        </w:rPr>
        <w:lastRenderedPageBreak/>
        <w:t>2.3</w:t>
      </w:r>
      <w:r w:rsidRPr="00E363CF">
        <w:rPr>
          <w:lang w:val="es-ES"/>
        </w:rPr>
        <w:tab/>
        <w:t>Parámetros de funcionamiento y utilización del espectro de los indicadores de nivel de RF</w:t>
      </w:r>
      <w:bookmarkEnd w:id="426"/>
      <w:bookmarkEnd w:id="427"/>
      <w:bookmarkEnd w:id="428"/>
      <w:bookmarkEnd w:id="429"/>
      <w:bookmarkEnd w:id="430"/>
      <w:bookmarkEnd w:id="431"/>
      <w:bookmarkEnd w:id="432"/>
      <w:bookmarkEnd w:id="433"/>
      <w:bookmarkEnd w:id="434"/>
      <w:bookmarkEnd w:id="435"/>
      <w:bookmarkEnd w:id="436"/>
    </w:p>
    <w:p w:rsidR="00BE46FB" w:rsidRPr="00E363CF" w:rsidRDefault="00BE46FB" w:rsidP="00BE46FB">
      <w:pPr>
        <w:pStyle w:val="TableNo"/>
        <w:rPr>
          <w:lang w:val="es-ES"/>
        </w:rPr>
      </w:pPr>
      <w:r w:rsidRPr="00E363CF">
        <w:rPr>
          <w:lang w:val="es-ES"/>
        </w:rPr>
        <w:t>CUADRO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2835"/>
      </w:tblGrid>
      <w:tr w:rsidR="00BE46FB" w:rsidRPr="00E363CF" w:rsidTr="00132C3E">
        <w:trPr>
          <w:jc w:val="center"/>
        </w:trPr>
        <w:tc>
          <w:tcPr>
            <w:tcW w:w="2835" w:type="dxa"/>
            <w:vAlign w:val="center"/>
          </w:tcPr>
          <w:p w:rsidR="00BE46FB" w:rsidRPr="00E363CF" w:rsidRDefault="00BE46FB" w:rsidP="00132C3E">
            <w:pPr>
              <w:pStyle w:val="Tablehead"/>
              <w:rPr>
                <w:lang w:val="es-ES"/>
              </w:rPr>
            </w:pPr>
            <w:r w:rsidRPr="00E363CF">
              <w:rPr>
                <w:lang w:val="es-ES"/>
              </w:rPr>
              <w:t>Banda de frecuencias</w:t>
            </w:r>
            <w:r w:rsidRPr="00E363CF">
              <w:rPr>
                <w:lang w:val="es-ES"/>
              </w:rPr>
              <w:br/>
              <w:t>(GHz)</w:t>
            </w:r>
          </w:p>
        </w:tc>
        <w:tc>
          <w:tcPr>
            <w:tcW w:w="1701" w:type="dxa"/>
            <w:vAlign w:val="center"/>
          </w:tcPr>
          <w:p w:rsidR="00BE46FB" w:rsidRPr="00E363CF" w:rsidRDefault="00BE46FB" w:rsidP="00132C3E">
            <w:pPr>
              <w:pStyle w:val="Tablehead"/>
              <w:rPr>
                <w:lang w:val="es-ES"/>
              </w:rPr>
            </w:pPr>
            <w:r w:rsidRPr="00E363CF">
              <w:rPr>
                <w:lang w:val="es-ES"/>
              </w:rPr>
              <w:t>Potencia</w:t>
            </w:r>
          </w:p>
        </w:tc>
        <w:tc>
          <w:tcPr>
            <w:tcW w:w="1701" w:type="dxa"/>
            <w:tcBorders>
              <w:bottom w:val="single" w:sz="4" w:space="0" w:color="auto"/>
            </w:tcBorders>
            <w:vAlign w:val="center"/>
          </w:tcPr>
          <w:p w:rsidR="00BE46FB" w:rsidRPr="00E363CF" w:rsidRDefault="00BE46FB" w:rsidP="00132C3E">
            <w:pPr>
              <w:pStyle w:val="Tablehead"/>
              <w:rPr>
                <w:lang w:val="es-ES"/>
              </w:rPr>
            </w:pPr>
            <w:r w:rsidRPr="00E363CF">
              <w:rPr>
                <w:lang w:val="es-ES"/>
              </w:rPr>
              <w:t>Antena</w:t>
            </w:r>
          </w:p>
        </w:tc>
        <w:tc>
          <w:tcPr>
            <w:tcW w:w="2835" w:type="dxa"/>
            <w:vAlign w:val="center"/>
          </w:tcPr>
          <w:p w:rsidR="00BE46FB" w:rsidRPr="00E363CF" w:rsidRDefault="00BE46FB" w:rsidP="00132C3E">
            <w:pPr>
              <w:pStyle w:val="Tablehead"/>
              <w:rPr>
                <w:lang w:val="es-ES"/>
              </w:rPr>
            </w:pPr>
            <w:r w:rsidRPr="00E363CF">
              <w:rPr>
                <w:lang w:val="es-ES"/>
              </w:rPr>
              <w:t>Ciclo de trabajo</w:t>
            </w:r>
            <w:r w:rsidRPr="00E363CF">
              <w:rPr>
                <w:lang w:val="es-ES"/>
              </w:rPr>
              <w:br/>
              <w:t>(%)</w:t>
            </w:r>
          </w:p>
        </w:tc>
      </w:tr>
      <w:tr w:rsidR="00BE46FB" w:rsidRPr="00E363CF" w:rsidTr="00132C3E">
        <w:trPr>
          <w:jc w:val="center"/>
        </w:trPr>
        <w:tc>
          <w:tcPr>
            <w:tcW w:w="2835" w:type="dxa"/>
          </w:tcPr>
          <w:p w:rsidR="00BE46FB" w:rsidRPr="00E363CF" w:rsidRDefault="00BE46FB" w:rsidP="00132C3E">
            <w:pPr>
              <w:pStyle w:val="Tabletext"/>
              <w:keepNext/>
              <w:keepLines/>
              <w:jc w:val="center"/>
              <w:rPr>
                <w:lang w:val="es-ES"/>
              </w:rPr>
            </w:pPr>
            <w:r w:rsidRPr="00E363CF">
              <w:rPr>
                <w:lang w:val="es-ES"/>
              </w:rPr>
              <w:t>0,5-3</w:t>
            </w:r>
          </w:p>
        </w:tc>
        <w:tc>
          <w:tcPr>
            <w:tcW w:w="1701" w:type="dxa"/>
          </w:tcPr>
          <w:p w:rsidR="00BE46FB" w:rsidRPr="00E363CF" w:rsidRDefault="00BE46FB" w:rsidP="00132C3E">
            <w:pPr>
              <w:pStyle w:val="Tabletext"/>
              <w:keepNext/>
              <w:keepLines/>
              <w:jc w:val="center"/>
              <w:rPr>
                <w:lang w:val="es-ES"/>
              </w:rPr>
            </w:pPr>
            <w:r w:rsidRPr="00E363CF">
              <w:rPr>
                <w:lang w:val="es-ES"/>
              </w:rPr>
              <w:t>10 mW</w:t>
            </w:r>
          </w:p>
        </w:tc>
        <w:tc>
          <w:tcPr>
            <w:tcW w:w="1701" w:type="dxa"/>
            <w:vMerge w:val="restart"/>
            <w:vAlign w:val="center"/>
          </w:tcPr>
          <w:p w:rsidR="00BE46FB" w:rsidRPr="00E363CF" w:rsidRDefault="00BE46FB" w:rsidP="00132C3E">
            <w:pPr>
              <w:pStyle w:val="Tabletext"/>
              <w:keepNext/>
              <w:keepLines/>
              <w:jc w:val="center"/>
              <w:rPr>
                <w:lang w:val="es-ES"/>
              </w:rPr>
            </w:pPr>
            <w:r w:rsidRPr="00E363CF">
              <w:rPr>
                <w:lang w:val="es-ES"/>
              </w:rPr>
              <w:t>Integrada</w:t>
            </w:r>
          </w:p>
        </w:tc>
        <w:tc>
          <w:tcPr>
            <w:tcW w:w="2835" w:type="dxa"/>
          </w:tcPr>
          <w:p w:rsidR="00BE46FB" w:rsidRPr="00E363CF" w:rsidRDefault="00BE46FB" w:rsidP="00132C3E">
            <w:pPr>
              <w:pStyle w:val="Tabletext"/>
              <w:keepNext/>
              <w:keepLines/>
              <w:jc w:val="center"/>
              <w:rPr>
                <w:lang w:val="es-ES"/>
              </w:rPr>
            </w:pPr>
            <w:r w:rsidRPr="00E363CF">
              <w:rPr>
                <w:lang w:val="es-ES"/>
              </w:rPr>
              <w:t>0,1 a 1</w:t>
            </w:r>
          </w:p>
        </w:tc>
      </w:tr>
      <w:tr w:rsidR="00BE46FB" w:rsidRPr="00E363CF" w:rsidTr="00132C3E">
        <w:trPr>
          <w:jc w:val="center"/>
        </w:trPr>
        <w:tc>
          <w:tcPr>
            <w:tcW w:w="2835" w:type="dxa"/>
          </w:tcPr>
          <w:p w:rsidR="00BE46FB" w:rsidRPr="00E363CF" w:rsidRDefault="00BE46FB" w:rsidP="00132C3E">
            <w:pPr>
              <w:pStyle w:val="Tabletext"/>
              <w:keepNext/>
              <w:keepLines/>
              <w:jc w:val="center"/>
              <w:rPr>
                <w:lang w:val="es-ES"/>
              </w:rPr>
            </w:pPr>
            <w:r w:rsidRPr="00E363CF">
              <w:rPr>
                <w:lang w:val="es-ES"/>
              </w:rPr>
              <w:t>4,5-7</w:t>
            </w:r>
          </w:p>
        </w:tc>
        <w:tc>
          <w:tcPr>
            <w:tcW w:w="1701" w:type="dxa"/>
          </w:tcPr>
          <w:p w:rsidR="00BE46FB" w:rsidRPr="00E363CF" w:rsidRDefault="00BE46FB" w:rsidP="00132C3E">
            <w:pPr>
              <w:pStyle w:val="Tabletext"/>
              <w:keepNext/>
              <w:keepLines/>
              <w:jc w:val="center"/>
              <w:rPr>
                <w:lang w:val="es-ES"/>
              </w:rPr>
            </w:pPr>
            <w:r w:rsidRPr="00E363CF">
              <w:rPr>
                <w:lang w:val="es-ES"/>
              </w:rPr>
              <w:t>100 mW</w:t>
            </w:r>
          </w:p>
        </w:tc>
        <w:tc>
          <w:tcPr>
            <w:tcW w:w="1701" w:type="dxa"/>
            <w:vMerge/>
          </w:tcPr>
          <w:p w:rsidR="00BE46FB" w:rsidRPr="00E363CF" w:rsidRDefault="00BE46FB" w:rsidP="00132C3E">
            <w:pPr>
              <w:pStyle w:val="Tabletext"/>
              <w:keepNext/>
              <w:keepLines/>
              <w:jc w:val="center"/>
              <w:rPr>
                <w:lang w:val="es-ES"/>
              </w:rPr>
            </w:pPr>
          </w:p>
        </w:tc>
        <w:tc>
          <w:tcPr>
            <w:tcW w:w="2835" w:type="dxa"/>
          </w:tcPr>
          <w:p w:rsidR="00BE46FB" w:rsidRPr="00E363CF" w:rsidRDefault="00BE46FB" w:rsidP="00132C3E">
            <w:pPr>
              <w:pStyle w:val="Tabletext"/>
              <w:keepNext/>
              <w:keepLines/>
              <w:jc w:val="center"/>
              <w:rPr>
                <w:lang w:val="es-ES"/>
              </w:rPr>
            </w:pPr>
            <w:r w:rsidRPr="00E363CF">
              <w:rPr>
                <w:lang w:val="es-ES"/>
              </w:rPr>
              <w:t>0,1 a 1</w:t>
            </w:r>
          </w:p>
        </w:tc>
      </w:tr>
      <w:tr w:rsidR="00BE46FB" w:rsidRPr="00E363CF" w:rsidTr="00132C3E">
        <w:trPr>
          <w:jc w:val="center"/>
        </w:trPr>
        <w:tc>
          <w:tcPr>
            <w:tcW w:w="2835" w:type="dxa"/>
          </w:tcPr>
          <w:p w:rsidR="00BE46FB" w:rsidRPr="00E363CF" w:rsidRDefault="00BE46FB" w:rsidP="00132C3E">
            <w:pPr>
              <w:pStyle w:val="Tabletext"/>
              <w:keepNext/>
              <w:keepLines/>
              <w:jc w:val="center"/>
              <w:rPr>
                <w:lang w:val="es-ES"/>
              </w:rPr>
            </w:pPr>
            <w:r w:rsidRPr="00E363CF">
              <w:rPr>
                <w:lang w:val="es-ES"/>
              </w:rPr>
              <w:t>8,5-11,5</w:t>
            </w:r>
          </w:p>
        </w:tc>
        <w:tc>
          <w:tcPr>
            <w:tcW w:w="1701" w:type="dxa"/>
          </w:tcPr>
          <w:p w:rsidR="00BE46FB" w:rsidRPr="00E363CF" w:rsidRDefault="00BE46FB" w:rsidP="00132C3E">
            <w:pPr>
              <w:pStyle w:val="Tabletext"/>
              <w:keepNext/>
              <w:keepLines/>
              <w:jc w:val="center"/>
              <w:rPr>
                <w:lang w:val="es-ES"/>
              </w:rPr>
            </w:pPr>
            <w:r w:rsidRPr="00E363CF">
              <w:rPr>
                <w:lang w:val="es-ES"/>
              </w:rPr>
              <w:t>500 mW</w:t>
            </w:r>
          </w:p>
        </w:tc>
        <w:tc>
          <w:tcPr>
            <w:tcW w:w="1701" w:type="dxa"/>
            <w:vMerge/>
          </w:tcPr>
          <w:p w:rsidR="00BE46FB" w:rsidRPr="00E363CF" w:rsidRDefault="00BE46FB" w:rsidP="00132C3E">
            <w:pPr>
              <w:pStyle w:val="Tabletext"/>
              <w:keepNext/>
              <w:keepLines/>
              <w:jc w:val="center"/>
              <w:rPr>
                <w:lang w:val="es-ES"/>
              </w:rPr>
            </w:pPr>
          </w:p>
        </w:tc>
        <w:tc>
          <w:tcPr>
            <w:tcW w:w="2835" w:type="dxa"/>
          </w:tcPr>
          <w:p w:rsidR="00BE46FB" w:rsidRPr="00E363CF" w:rsidRDefault="00BE46FB" w:rsidP="00132C3E">
            <w:pPr>
              <w:pStyle w:val="Tabletext"/>
              <w:keepNext/>
              <w:keepLines/>
              <w:jc w:val="center"/>
              <w:rPr>
                <w:lang w:val="es-ES"/>
              </w:rPr>
            </w:pPr>
            <w:r w:rsidRPr="00E363CF">
              <w:rPr>
                <w:lang w:val="es-ES"/>
              </w:rPr>
              <w:t>0,1 a 1</w:t>
            </w:r>
          </w:p>
        </w:tc>
      </w:tr>
      <w:tr w:rsidR="00BE46FB" w:rsidRPr="00E363CF" w:rsidTr="00132C3E">
        <w:trPr>
          <w:jc w:val="center"/>
        </w:trPr>
        <w:tc>
          <w:tcPr>
            <w:tcW w:w="2835" w:type="dxa"/>
          </w:tcPr>
          <w:p w:rsidR="00BE46FB" w:rsidRPr="00E363CF" w:rsidRDefault="00BE46FB" w:rsidP="00132C3E">
            <w:pPr>
              <w:pStyle w:val="Tabletext"/>
              <w:keepNext/>
              <w:keepLines/>
              <w:jc w:val="center"/>
              <w:rPr>
                <w:lang w:val="es-ES"/>
              </w:rPr>
            </w:pPr>
            <w:r w:rsidRPr="00E363CF">
              <w:rPr>
                <w:lang w:val="es-ES"/>
              </w:rPr>
              <w:t>24,05-27</w:t>
            </w:r>
          </w:p>
        </w:tc>
        <w:tc>
          <w:tcPr>
            <w:tcW w:w="1701" w:type="dxa"/>
          </w:tcPr>
          <w:p w:rsidR="00BE46FB" w:rsidRPr="00E363CF" w:rsidRDefault="00BE46FB" w:rsidP="00132C3E">
            <w:pPr>
              <w:pStyle w:val="Tabletext"/>
              <w:keepNext/>
              <w:keepLines/>
              <w:jc w:val="center"/>
              <w:rPr>
                <w:lang w:val="es-ES"/>
              </w:rPr>
            </w:pPr>
            <w:r w:rsidRPr="00E363CF">
              <w:rPr>
                <w:lang w:val="es-ES"/>
              </w:rPr>
              <w:t>2 W</w:t>
            </w:r>
          </w:p>
        </w:tc>
        <w:tc>
          <w:tcPr>
            <w:tcW w:w="1701" w:type="dxa"/>
            <w:vMerge/>
          </w:tcPr>
          <w:p w:rsidR="00BE46FB" w:rsidRPr="00E363CF" w:rsidRDefault="00BE46FB" w:rsidP="00132C3E">
            <w:pPr>
              <w:pStyle w:val="Tabletext"/>
              <w:keepNext/>
              <w:keepLines/>
              <w:jc w:val="center"/>
              <w:rPr>
                <w:lang w:val="es-ES"/>
              </w:rPr>
            </w:pPr>
          </w:p>
        </w:tc>
        <w:tc>
          <w:tcPr>
            <w:tcW w:w="2835" w:type="dxa"/>
          </w:tcPr>
          <w:p w:rsidR="00BE46FB" w:rsidRPr="00E363CF" w:rsidRDefault="00BE46FB" w:rsidP="00132C3E">
            <w:pPr>
              <w:pStyle w:val="Tabletext"/>
              <w:keepNext/>
              <w:keepLines/>
              <w:jc w:val="center"/>
              <w:rPr>
                <w:lang w:val="es-ES"/>
              </w:rPr>
            </w:pPr>
            <w:r w:rsidRPr="00E363CF">
              <w:rPr>
                <w:lang w:val="es-ES"/>
              </w:rPr>
              <w:t>0,1 a 1</w:t>
            </w:r>
          </w:p>
        </w:tc>
      </w:tr>
      <w:tr w:rsidR="00BE46FB" w:rsidRPr="00E363CF" w:rsidTr="00132C3E">
        <w:trPr>
          <w:jc w:val="center"/>
        </w:trPr>
        <w:tc>
          <w:tcPr>
            <w:tcW w:w="2835" w:type="dxa"/>
            <w:tcBorders>
              <w:bottom w:val="single" w:sz="4" w:space="0" w:color="auto"/>
            </w:tcBorders>
          </w:tcPr>
          <w:p w:rsidR="00BE46FB" w:rsidRPr="00E363CF" w:rsidRDefault="00BE46FB" w:rsidP="00132C3E">
            <w:pPr>
              <w:pStyle w:val="Tabletext"/>
              <w:jc w:val="center"/>
              <w:rPr>
                <w:lang w:val="es-ES"/>
              </w:rPr>
            </w:pPr>
            <w:r w:rsidRPr="00E363CF">
              <w:rPr>
                <w:lang w:val="es-ES"/>
              </w:rPr>
              <w:t>76-78</w:t>
            </w:r>
          </w:p>
        </w:tc>
        <w:tc>
          <w:tcPr>
            <w:tcW w:w="1701" w:type="dxa"/>
            <w:tcBorders>
              <w:bottom w:val="single" w:sz="4" w:space="0" w:color="auto"/>
            </w:tcBorders>
          </w:tcPr>
          <w:p w:rsidR="00BE46FB" w:rsidRPr="00E363CF" w:rsidRDefault="00BE46FB" w:rsidP="00132C3E">
            <w:pPr>
              <w:pStyle w:val="Tabletext"/>
              <w:jc w:val="center"/>
              <w:rPr>
                <w:lang w:val="es-ES"/>
              </w:rPr>
            </w:pPr>
            <w:r w:rsidRPr="00E363CF">
              <w:rPr>
                <w:lang w:val="es-ES"/>
              </w:rPr>
              <w:t>8 W</w:t>
            </w:r>
          </w:p>
        </w:tc>
        <w:tc>
          <w:tcPr>
            <w:tcW w:w="1701" w:type="dxa"/>
            <w:vMerge/>
            <w:tcBorders>
              <w:bottom w:val="single" w:sz="4" w:space="0" w:color="auto"/>
            </w:tcBorders>
          </w:tcPr>
          <w:p w:rsidR="00BE46FB" w:rsidRPr="00E363CF" w:rsidRDefault="00BE46FB" w:rsidP="00132C3E">
            <w:pPr>
              <w:pStyle w:val="Tabletext"/>
              <w:jc w:val="center"/>
              <w:rPr>
                <w:lang w:val="es-ES"/>
              </w:rPr>
            </w:pPr>
          </w:p>
        </w:tc>
        <w:tc>
          <w:tcPr>
            <w:tcW w:w="2835" w:type="dxa"/>
            <w:tcBorders>
              <w:bottom w:val="single" w:sz="4" w:space="0" w:color="auto"/>
            </w:tcBorders>
          </w:tcPr>
          <w:p w:rsidR="00BE46FB" w:rsidRPr="00E363CF" w:rsidRDefault="00BE46FB" w:rsidP="00132C3E">
            <w:pPr>
              <w:pStyle w:val="Tabletext"/>
              <w:jc w:val="center"/>
              <w:rPr>
                <w:lang w:val="es-ES"/>
              </w:rPr>
            </w:pPr>
            <w:r w:rsidRPr="00E363CF">
              <w:rPr>
                <w:lang w:val="es-ES"/>
              </w:rPr>
              <w:t>0,1 a 1</w:t>
            </w:r>
          </w:p>
        </w:tc>
      </w:tr>
      <w:tr w:rsidR="00BE46FB" w:rsidRPr="00712A53" w:rsidTr="00132C3E">
        <w:trPr>
          <w:jc w:val="center"/>
        </w:trPr>
        <w:tc>
          <w:tcPr>
            <w:tcW w:w="9072" w:type="dxa"/>
            <w:gridSpan w:val="4"/>
            <w:tcBorders>
              <w:left w:val="nil"/>
              <w:bottom w:val="nil"/>
              <w:right w:val="nil"/>
            </w:tcBorders>
          </w:tcPr>
          <w:p w:rsidR="00BE46FB" w:rsidRPr="00E363CF" w:rsidRDefault="00BE46FB" w:rsidP="00132C3E">
            <w:pPr>
              <w:pStyle w:val="TableLegendNote"/>
              <w:rPr>
                <w:lang w:val="es-ES"/>
              </w:rPr>
            </w:pPr>
            <w:r w:rsidRPr="00E363CF">
              <w:rPr>
                <w:lang w:val="es-ES"/>
              </w:rPr>
              <w:t>NOTA 1 – El funcionamiento de estos indicadores puede no ser posible y/o requerir certificación en ciertas partes de estas gamas de frecuencias de conformidad con la reglamentación nacional e internacional existente.</w:t>
            </w:r>
          </w:p>
          <w:p w:rsidR="00BE46FB" w:rsidRPr="00E363CF" w:rsidRDefault="00BE46FB" w:rsidP="00132C3E">
            <w:pPr>
              <w:pStyle w:val="TableLegendNote"/>
              <w:rPr>
                <w:lang w:val="es-ES"/>
              </w:rPr>
            </w:pPr>
            <w:r w:rsidRPr="00E363CF">
              <w:rPr>
                <w:lang w:val="es-ES"/>
              </w:rPr>
              <w:t>NOTA 2 – La banda de frecuencias 0,5</w:t>
            </w:r>
            <w:r w:rsidRPr="00E363CF">
              <w:rPr>
                <w:lang w:val="es-ES"/>
              </w:rPr>
              <w:noBreakHyphen/>
              <w:t>3 GHz no será asignada a los países de la CEPT para los indicadores de nivel de RF.</w:t>
            </w:r>
          </w:p>
          <w:p w:rsidR="00BE46FB" w:rsidRPr="00E363CF" w:rsidRDefault="00BE46FB" w:rsidP="00132C3E">
            <w:pPr>
              <w:pStyle w:val="TableLegendNote"/>
              <w:rPr>
                <w:lang w:val="es-ES"/>
              </w:rPr>
            </w:pPr>
            <w:r w:rsidRPr="00E363CF">
              <w:rPr>
                <w:lang w:val="es-ES"/>
              </w:rPr>
              <w:t>NOTA 3 – La banda de frecuencias para el funcionamiento de los indicadores de nivel de RF en la gama de 10 GHz se limita en los países de la CEPT a la banda de frecuencias 8,5</w:t>
            </w:r>
            <w:r w:rsidRPr="00E363CF">
              <w:rPr>
                <w:lang w:val="es-ES"/>
              </w:rPr>
              <w:noBreakHyphen/>
              <w:t>10,6 GHz.</w:t>
            </w:r>
          </w:p>
        </w:tc>
      </w:tr>
    </w:tbl>
    <w:p w:rsidR="00BE46FB" w:rsidRPr="00E363CF" w:rsidRDefault="00BE46FB" w:rsidP="00BE46FB">
      <w:pPr>
        <w:pStyle w:val="Tablefin"/>
        <w:rPr>
          <w:lang w:val="es-ES"/>
        </w:rPr>
      </w:pPr>
      <w:bookmarkStart w:id="437" w:name="_Toc287882577"/>
      <w:bookmarkStart w:id="438" w:name="_Toc287944486"/>
      <w:bookmarkStart w:id="439" w:name="_Toc287970247"/>
      <w:bookmarkStart w:id="440" w:name="_Toc287970822"/>
      <w:bookmarkStart w:id="441" w:name="_Toc288046532"/>
      <w:bookmarkStart w:id="442" w:name="_Toc290043147"/>
    </w:p>
    <w:p w:rsidR="00BE46FB" w:rsidRPr="00765499" w:rsidRDefault="00BE46FB" w:rsidP="00BE46FB">
      <w:pPr>
        <w:spacing w:before="0"/>
        <w:rPr>
          <w:sz w:val="16"/>
          <w:lang w:val="es-ES"/>
        </w:rPr>
      </w:pPr>
      <w:bookmarkStart w:id="443" w:name="_Toc351726299"/>
      <w:bookmarkStart w:id="444" w:name="_Toc387788896"/>
      <w:bookmarkStart w:id="445" w:name="_Toc387790321"/>
    </w:p>
    <w:p w:rsidR="00BE46FB" w:rsidRPr="00E363CF" w:rsidRDefault="00BE46FB" w:rsidP="00BE46FB">
      <w:pPr>
        <w:pStyle w:val="AnnexNoTitle"/>
        <w:rPr>
          <w:lang w:val="es-ES"/>
        </w:rPr>
      </w:pPr>
      <w:bookmarkStart w:id="446" w:name="_Toc432502046"/>
      <w:r w:rsidRPr="00E363CF">
        <w:rPr>
          <w:lang w:val="es-ES"/>
        </w:rPr>
        <w:t>Anexo 2</w:t>
      </w:r>
      <w:bookmarkEnd w:id="437"/>
      <w:bookmarkEnd w:id="438"/>
      <w:bookmarkEnd w:id="439"/>
      <w:bookmarkEnd w:id="440"/>
      <w:bookmarkEnd w:id="441"/>
      <w:bookmarkEnd w:id="442"/>
      <w:bookmarkEnd w:id="443"/>
      <w:bookmarkEnd w:id="444"/>
      <w:bookmarkEnd w:id="445"/>
      <w:bookmarkEnd w:id="446"/>
    </w:p>
    <w:p w:rsidR="00BE46FB" w:rsidRPr="00E363CF" w:rsidRDefault="00BE46FB" w:rsidP="00BE46FB">
      <w:pPr>
        <w:pStyle w:val="Normalaftertitle"/>
        <w:rPr>
          <w:lang w:val="es-ES"/>
        </w:rPr>
      </w:pPr>
      <w:r w:rsidRPr="00E363CF">
        <w:rPr>
          <w:lang w:val="es-ES"/>
        </w:rPr>
        <w:t>Este Anexo proporciona información sobre la reglamentación nacional/regional referida a los parámetros técnicos y operacionales y a la utilización del espectro. Esta información aparece en los Apéndices 1 a 7 del presente Anexo.</w:t>
      </w:r>
    </w:p>
    <w:p w:rsidR="00BE46FB" w:rsidRDefault="00BE46FB" w:rsidP="00BE46FB">
      <w:pPr>
        <w:rPr>
          <w:lang w:val="es-ES"/>
        </w:rPr>
      </w:pPr>
      <w:bookmarkStart w:id="447" w:name="_Toc287882578"/>
      <w:bookmarkStart w:id="448" w:name="_Toc287944487"/>
      <w:bookmarkStart w:id="449" w:name="_Toc287970248"/>
      <w:bookmarkStart w:id="450" w:name="_Toc287970823"/>
      <w:bookmarkStart w:id="451" w:name="_Toc288046533"/>
    </w:p>
    <w:p w:rsidR="00DD4C93" w:rsidRDefault="00DD4C93" w:rsidP="00DD4C93">
      <w:pPr>
        <w:pStyle w:val="AppendixNoTitle"/>
        <w:rPr>
          <w:lang w:val="es-ES"/>
        </w:rPr>
      </w:pPr>
      <w:bookmarkStart w:id="452" w:name="_Toc432502047"/>
      <w:bookmarkStart w:id="453" w:name="_Toc290043148"/>
      <w:bookmarkStart w:id="454" w:name="_Toc351726300"/>
      <w:bookmarkStart w:id="455" w:name="_Toc387788897"/>
      <w:bookmarkStart w:id="456" w:name="_Toc387790322"/>
      <w:r>
        <w:rPr>
          <w:lang w:val="es-ES"/>
        </w:rPr>
        <w:t>Apéndice 1</w:t>
      </w:r>
      <w:r>
        <w:rPr>
          <w:lang w:val="es-ES"/>
        </w:rPr>
        <w:br/>
        <w:t>al Anexo 2</w:t>
      </w:r>
      <w:bookmarkEnd w:id="452"/>
    </w:p>
    <w:p w:rsidR="00BE46FB" w:rsidRPr="00E363CF" w:rsidRDefault="00BE46FB" w:rsidP="00DD4C93">
      <w:pPr>
        <w:pStyle w:val="AppendixNoTitle"/>
        <w:rPr>
          <w:lang w:val="es-ES"/>
        </w:rPr>
      </w:pPr>
      <w:bookmarkStart w:id="457" w:name="_Toc432502048"/>
      <w:r w:rsidRPr="00247031">
        <w:rPr>
          <w:b w:val="0"/>
          <w:bCs/>
          <w:sz w:val="24"/>
          <w:szCs w:val="24"/>
          <w:lang w:val="es-ES_tradnl"/>
        </w:rPr>
        <w:t>(Región 1; Países de la CEPT)</w:t>
      </w:r>
      <w:r w:rsidRPr="00DD4C93">
        <w:rPr>
          <w:lang w:val="es-ES"/>
        </w:rPr>
        <w:br/>
      </w:r>
      <w:r w:rsidRPr="00E363CF">
        <w:rPr>
          <w:lang w:val="es-ES"/>
        </w:rPr>
        <w:br/>
        <w:t>Parámetros técnicos y de explotación de los dispositivos de radiocomunicaciones</w:t>
      </w:r>
      <w:r w:rsidRPr="00E363CF">
        <w:rPr>
          <w:lang w:val="es-ES"/>
        </w:rPr>
        <w:br/>
        <w:t>de corto alcance y utilización del espectro por los mismos</w:t>
      </w:r>
      <w:bookmarkEnd w:id="447"/>
      <w:bookmarkEnd w:id="448"/>
      <w:bookmarkEnd w:id="449"/>
      <w:bookmarkEnd w:id="450"/>
      <w:bookmarkEnd w:id="451"/>
      <w:bookmarkEnd w:id="453"/>
      <w:bookmarkEnd w:id="454"/>
      <w:bookmarkEnd w:id="455"/>
      <w:bookmarkEnd w:id="456"/>
      <w:bookmarkEnd w:id="457"/>
    </w:p>
    <w:p w:rsidR="00BE46FB" w:rsidRPr="00E363CF" w:rsidRDefault="00BE46FB" w:rsidP="00BE46FB">
      <w:pPr>
        <w:pStyle w:val="Heading1"/>
        <w:rPr>
          <w:lang w:val="es-ES"/>
        </w:rPr>
      </w:pPr>
      <w:bookmarkStart w:id="458" w:name="_Toc287882579"/>
      <w:bookmarkStart w:id="459" w:name="_Toc287944488"/>
      <w:bookmarkStart w:id="460" w:name="_Toc287970249"/>
      <w:bookmarkStart w:id="461" w:name="_Toc287970824"/>
      <w:bookmarkStart w:id="462" w:name="_Toc288046534"/>
      <w:bookmarkStart w:id="463" w:name="_Toc290043149"/>
      <w:bookmarkStart w:id="464" w:name="_Toc305507821"/>
      <w:bookmarkStart w:id="465" w:name="_Toc351726301"/>
      <w:bookmarkStart w:id="466" w:name="_Toc387788898"/>
      <w:bookmarkStart w:id="467" w:name="_Toc387790323"/>
      <w:bookmarkStart w:id="468" w:name="_Toc432502049"/>
      <w:r w:rsidRPr="00E363CF">
        <w:rPr>
          <w:lang w:val="es-ES"/>
        </w:rPr>
        <w:t>1</w:t>
      </w:r>
      <w:r w:rsidRPr="00E363CF">
        <w:rPr>
          <w:lang w:val="es-ES"/>
        </w:rPr>
        <w:tab/>
        <w:t>Recomendación CEPT/ERC/REC 70-03</w:t>
      </w:r>
      <w:bookmarkEnd w:id="458"/>
      <w:bookmarkEnd w:id="459"/>
      <w:bookmarkEnd w:id="460"/>
      <w:bookmarkEnd w:id="461"/>
      <w:bookmarkEnd w:id="462"/>
      <w:bookmarkEnd w:id="463"/>
      <w:bookmarkEnd w:id="464"/>
      <w:bookmarkEnd w:id="465"/>
      <w:bookmarkEnd w:id="466"/>
      <w:bookmarkEnd w:id="467"/>
      <w:bookmarkEnd w:id="468"/>
    </w:p>
    <w:p w:rsidR="00BE46FB" w:rsidRPr="00E363CF" w:rsidRDefault="00BE46FB" w:rsidP="00BE46FB">
      <w:pPr>
        <w:rPr>
          <w:lang w:val="es-ES"/>
        </w:rPr>
      </w:pPr>
      <w:r w:rsidRPr="00E363CF">
        <w:rPr>
          <w:lang w:val="es-ES"/>
        </w:rPr>
        <w:t>La Recomendación CEPT/ERC/REC 70-03</w:t>
      </w:r>
      <w:r>
        <w:rPr>
          <w:lang w:val="es-ES"/>
        </w:rPr>
        <w:t>,</w:t>
      </w:r>
      <w:r w:rsidRPr="00E363CF">
        <w:rPr>
          <w:lang w:val="es-ES"/>
        </w:rPr>
        <w:t xml:space="preserve"> «Relating to the use of short range devices (SRD)» (Relativa a la utilización de dispositivos de corto alcance (SRD)) establece la postura general sobre atribuciones comunes del espectro para los dispositivos de radiocomunicaciones de corto alcance en los países de la CEPT. También pretende ser utilizada como un documento de referencia por los países miembros de la CEPT cuando preparen su reglamentación nacional. La Recomendación describe los requisitos de gestión del espectro para los dispositivos de radiocomunicaciones de corto </w:t>
      </w:r>
      <w:r w:rsidRPr="00E363CF">
        <w:rPr>
          <w:lang w:val="es-ES"/>
        </w:rPr>
        <w:lastRenderedPageBreak/>
        <w:t>alcance en relación con las bandas de frecuencias atribuidas, los máximos niveles de potencia, la antena del equipo, la separación de canales, el ciclo de trabajo, las licencias y la libre circulación.</w:t>
      </w:r>
    </w:p>
    <w:p w:rsidR="00BE46FB" w:rsidRPr="00E363CF" w:rsidRDefault="00BE46FB" w:rsidP="00BE46FB">
      <w:pPr>
        <w:pStyle w:val="Heading1"/>
        <w:rPr>
          <w:lang w:val="es-ES"/>
        </w:rPr>
      </w:pPr>
      <w:bookmarkStart w:id="469" w:name="_Toc305507822"/>
      <w:bookmarkStart w:id="470" w:name="_Toc351726302"/>
      <w:bookmarkStart w:id="471" w:name="_Toc387788899"/>
      <w:bookmarkStart w:id="472" w:name="_Toc387790324"/>
      <w:bookmarkStart w:id="473" w:name="_Toc432502050"/>
      <w:r w:rsidRPr="00E363CF">
        <w:rPr>
          <w:lang w:val="es-ES"/>
        </w:rPr>
        <w:t>2</w:t>
      </w:r>
      <w:r w:rsidRPr="00E363CF">
        <w:rPr>
          <w:lang w:val="es-ES"/>
        </w:rPr>
        <w:tab/>
        <w:t>Bandas de frecuencia y parámetros correspondientes</w:t>
      </w:r>
      <w:bookmarkEnd w:id="469"/>
      <w:bookmarkEnd w:id="470"/>
      <w:bookmarkEnd w:id="471"/>
      <w:bookmarkEnd w:id="472"/>
      <w:bookmarkEnd w:id="473"/>
    </w:p>
    <w:p w:rsidR="00BE46FB" w:rsidRDefault="00BE46FB" w:rsidP="00BE46FB">
      <w:pPr>
        <w:rPr>
          <w:lang w:val="es-ES"/>
        </w:rPr>
      </w:pPr>
      <w:r w:rsidRPr="00E363CF">
        <w:rPr>
          <w:lang w:val="es-ES"/>
        </w:rPr>
        <w:t xml:space="preserve">Los detalles relativos a las aplicaciones y bandas de frecuencias de </w:t>
      </w:r>
      <w:r>
        <w:rPr>
          <w:lang w:val="es-ES"/>
        </w:rPr>
        <w:t>SRD</w:t>
      </w:r>
      <w:r w:rsidRPr="00E363CF">
        <w:rPr>
          <w:lang w:val="es-ES"/>
        </w:rPr>
        <w:t xml:space="preserve"> figuran en los Anexos a la Recomendación CEPT/ERC/REC 70-03 que pueden descargarse desde la dirección web de la Oficina de Comunicaciones Europea (</w:t>
      </w:r>
      <w:hyperlink r:id="rId16" w:history="1">
        <w:r w:rsidRPr="00E363CF">
          <w:rPr>
            <w:rStyle w:val="Hyperlink"/>
            <w:lang w:val="es-ES"/>
          </w:rPr>
          <w:t>http://www.cept.org/eco</w:t>
        </w:r>
      </w:hyperlink>
      <w:r w:rsidRPr="00E363CF">
        <w:rPr>
          <w:rStyle w:val="Hyperlink"/>
          <w:lang w:val="es-ES"/>
        </w:rPr>
        <w:t>)</w:t>
      </w:r>
      <w:r w:rsidRPr="00E363CF">
        <w:rPr>
          <w:lang w:val="es-ES"/>
        </w:rPr>
        <w:t>. Esta Recomendación recoge la información actualizada</w:t>
      </w:r>
      <w:r>
        <w:rPr>
          <w:lang w:val="es-ES"/>
        </w:rPr>
        <w:t xml:space="preserve"> </w:t>
      </w:r>
      <w:r w:rsidRPr="00E363CF">
        <w:rPr>
          <w:lang w:val="es-ES"/>
        </w:rPr>
        <w:t xml:space="preserve">sobre los </w:t>
      </w:r>
      <w:r>
        <w:rPr>
          <w:lang w:val="es-ES"/>
        </w:rPr>
        <w:t>SRD</w:t>
      </w:r>
      <w:r w:rsidRPr="00E363CF">
        <w:rPr>
          <w:lang w:val="es-ES"/>
        </w:rPr>
        <w:t xml:space="preserve"> – Reglamentación en los países de la CEPT y puede consultarse</w:t>
      </w:r>
      <w:r>
        <w:rPr>
          <w:lang w:val="es-ES"/>
        </w:rPr>
        <w:t xml:space="preserve"> </w:t>
      </w:r>
      <w:r w:rsidRPr="00E363CF">
        <w:rPr>
          <w:lang w:val="es-ES"/>
        </w:rPr>
        <w:t>directamente</w:t>
      </w:r>
      <w:r>
        <w:rPr>
          <w:lang w:val="es-ES"/>
        </w:rPr>
        <w:t xml:space="preserve"> </w:t>
      </w:r>
      <w:r w:rsidRPr="00E363CF">
        <w:rPr>
          <w:lang w:val="es-ES"/>
        </w:rPr>
        <w:t>a</w:t>
      </w:r>
      <w:r>
        <w:rPr>
          <w:lang w:val="es-ES"/>
        </w:rPr>
        <w:t xml:space="preserve"> </w:t>
      </w:r>
      <w:r w:rsidRPr="00E363CF">
        <w:rPr>
          <w:lang w:val="es-ES"/>
        </w:rPr>
        <w:t>través</w:t>
      </w:r>
      <w:r>
        <w:rPr>
          <w:lang w:val="es-ES"/>
        </w:rPr>
        <w:t xml:space="preserve"> </w:t>
      </w:r>
      <w:r w:rsidRPr="00E363CF">
        <w:rPr>
          <w:lang w:val="es-ES"/>
        </w:rPr>
        <w:t>del</w:t>
      </w:r>
      <w:r>
        <w:rPr>
          <w:lang w:val="es-ES"/>
        </w:rPr>
        <w:t xml:space="preserve"> </w:t>
      </w:r>
      <w:r w:rsidRPr="00E363CF">
        <w:rPr>
          <w:lang w:val="es-ES"/>
        </w:rPr>
        <w:t>siguiente</w:t>
      </w:r>
      <w:r>
        <w:rPr>
          <w:lang w:val="es-ES"/>
        </w:rPr>
        <w:t xml:space="preserve"> </w:t>
      </w:r>
      <w:r w:rsidRPr="00E363CF">
        <w:rPr>
          <w:lang w:val="es-ES"/>
        </w:rPr>
        <w:t>enlace:</w:t>
      </w:r>
    </w:p>
    <w:p w:rsidR="00BE46FB" w:rsidRPr="00E363CF" w:rsidRDefault="00316382" w:rsidP="00BE46FB">
      <w:pPr>
        <w:spacing w:before="0"/>
        <w:rPr>
          <w:lang w:val="es-ES"/>
        </w:rPr>
      </w:pPr>
      <w:hyperlink r:id="rId17" w:history="1">
        <w:r w:rsidR="00BE46FB" w:rsidRPr="00E725BE">
          <w:rPr>
            <w:color w:val="0000FF"/>
            <w:u w:val="single"/>
            <w:lang w:val="es-ES_tradnl"/>
          </w:rPr>
          <w:t>http://www.erodocdb.dk/Docs/doc98/official/pdf/REC7003E.PDF</w:t>
        </w:r>
      </w:hyperlink>
      <w:r w:rsidR="00BE46FB" w:rsidRPr="00E725BE">
        <w:rPr>
          <w:rStyle w:val="FootnoteReference"/>
          <w:lang w:val="es-ES_tradnl"/>
        </w:rPr>
        <w:footnoteReference w:customMarkFollows="1" w:id="4"/>
        <w:t>*</w:t>
      </w:r>
      <w:r w:rsidR="00BE46FB" w:rsidRPr="00E725BE">
        <w:rPr>
          <w:lang w:val="es-ES_tradnl"/>
        </w:rPr>
        <w:t>.</w:t>
      </w:r>
    </w:p>
    <w:p w:rsidR="00BE46FB" w:rsidRDefault="00BE46FB" w:rsidP="00BE46FB">
      <w:pPr>
        <w:rPr>
          <w:lang w:val="es-ES"/>
        </w:rPr>
      </w:pPr>
      <w:r w:rsidRPr="00901463">
        <w:rPr>
          <w:lang w:val="es-ES"/>
        </w:rPr>
        <w:t>Cabe recordar que representan la postura más ampliamente aceptada entre los Estados Miembros de la CEPT pero no debe suponerse que todas las asignaciones de frecuencia están disponibles en todos los países.</w:t>
      </w:r>
      <w:r>
        <w:rPr>
          <w:lang w:val="es-ES"/>
        </w:rPr>
        <w:t xml:space="preserve"> En el Apéndice 1 de la Recomendación 70-03 del ERC se facilita la información de implantación detallada dentro de los países miembros de la CEPT.</w:t>
      </w:r>
    </w:p>
    <w:p w:rsidR="00BE46FB" w:rsidRDefault="00BE46FB" w:rsidP="00BE46FB">
      <w:pPr>
        <w:rPr>
          <w:lang w:val="es-ES_tradnl"/>
        </w:rPr>
      </w:pPr>
      <w:r>
        <w:rPr>
          <w:lang w:val="es-ES_tradnl"/>
        </w:rPr>
        <w:t>Cabe señalar que los Apéndices</w:t>
      </w:r>
      <w:r w:rsidRPr="001E3939">
        <w:rPr>
          <w:lang w:val="es-ES_tradnl"/>
        </w:rPr>
        <w:t> </w:t>
      </w:r>
      <w:r>
        <w:rPr>
          <w:lang w:val="es-ES_tradnl"/>
        </w:rPr>
        <w:t>1 y 3 representan la información disponible más reciente que actualiza periódicamente la ECO (Oficina de Comunicaciones Europea de la CEPT).</w:t>
      </w:r>
    </w:p>
    <w:p w:rsidR="00BE46FB" w:rsidRDefault="00BE46FB" w:rsidP="00BE46FB">
      <w:pPr>
        <w:pStyle w:val="Headingb"/>
        <w:rPr>
          <w:lang w:val="es-ES_tradnl"/>
        </w:rPr>
      </w:pPr>
      <w:r>
        <w:rPr>
          <w:lang w:val="es-ES_tradnl"/>
        </w:rPr>
        <w:t>Información sobre SRD europea en el EFIS en el futuro</w:t>
      </w:r>
    </w:p>
    <w:p w:rsidR="00BE46FB" w:rsidRDefault="00BE46FB" w:rsidP="00BE46FB">
      <w:pPr>
        <w:rPr>
          <w:lang w:val="es-ES_tradnl"/>
        </w:rPr>
      </w:pPr>
      <w:r>
        <w:rPr>
          <w:lang w:val="es-ES_tradnl"/>
        </w:rPr>
        <w:t>La Recomendación 70-03 del ERC (incluida la información sobre implementación nacional) también estará disponible en formato de datos en un próximo futuro (la implementación se está llevando a cabo actualmente) en el Sistema de información de frecuencias ECO (</w:t>
      </w:r>
      <w:hyperlink r:id="rId18" w:history="1">
        <w:r w:rsidRPr="001D05B9">
          <w:rPr>
            <w:rStyle w:val="Hyperlink"/>
            <w:lang w:val="es-ES_tradnl"/>
          </w:rPr>
          <w:t>www.efis.dk</w:t>
        </w:r>
      </w:hyperlink>
      <w:r>
        <w:rPr>
          <w:lang w:val="es-ES_tradnl"/>
        </w:rPr>
        <w:t xml:space="preserve">); la información relativa a SRD figura en el enlace: </w:t>
      </w:r>
      <w:hyperlink r:id="rId19" w:history="1">
        <w:r w:rsidRPr="00350141">
          <w:rPr>
            <w:rStyle w:val="Hyperlink"/>
            <w:lang w:val="es-ES_tradnl"/>
          </w:rPr>
          <w:t>EFIS SRD Regulations</w:t>
        </w:r>
      </w:hyperlink>
      <w:r>
        <w:rPr>
          <w:lang w:val="es-ES_tradnl"/>
        </w:rPr>
        <w:t>. Ello significa que la información podrá exportarse en breve en formato csv (Excel).</w:t>
      </w:r>
    </w:p>
    <w:p w:rsidR="00BE46FB" w:rsidRDefault="00BE46FB" w:rsidP="00BE46FB">
      <w:pPr>
        <w:rPr>
          <w:lang w:val="es-ES_tradnl"/>
        </w:rPr>
      </w:pPr>
      <w:r>
        <w:rPr>
          <w:lang w:val="es-ES_tradnl"/>
        </w:rPr>
        <w:t>Los usuarios podrán seleccionar, buscar y comparar la información de implementación relativa a SRD en Europa entre los países (de acuerdo con el caso de aplicación y/o la gama de frecuencias) para todas las aplicaciones SRD. El resto de información conexa dentro de la misma gama de frecuencias para todas las aplicaciones o para una aplicación específica (por ejemplo, Documentos de referencia del sistema ETSI que explican las características técnicas de las aplicaciones SRD, Informes de la ECC, Decisiones de EC o la ECC, clases de equipos de clase 1, documentación de terceras partes, otros estudios, cuestionarios de la CEPT, información nacional, etc.) puede mostrarse fácilmente por demanda (es decir, seleccionable por el usuario) en el EFIS. Si es preciso, los usuarios pueden emplear el traductor en línea del EFIS para que la información aparezca en otros idiomas distintos del inglés (ya implementado). También aparece información detallada bajo Aplicaciones e interfaces radioeléctricas sobre implementación nacional. Los usuarios deben seleccionar un caso de aplicación y/o una gama de frecuencias así como el país y buscar información sobre la interfaz radioeléctrica nacional.</w:t>
      </w:r>
    </w:p>
    <w:p w:rsidR="00BE46FB" w:rsidRDefault="00BE46FB" w:rsidP="00BE46FB">
      <w:pPr>
        <w:rPr>
          <w:lang w:val="es-ES_tradnl"/>
        </w:rPr>
      </w:pPr>
      <w:r>
        <w:rPr>
          <w:lang w:val="es-ES_tradnl"/>
        </w:rPr>
        <w:t xml:space="preserve">El cuadro de Atribuciones Comunes Europeas también está integrado en el EFIS y puede descargarse (seleccionando simplemente ECA). Contiene todas las medidas de armonización de la ECC relativas a SRD y las Normas Europeas Armonizadas del ETSI aplicables. El cuadro está disponible en el Sistema de información de frecuencias ECO (EFIS) bajo el enlace: </w:t>
      </w:r>
      <w:hyperlink r:id="rId20" w:history="1">
        <w:r w:rsidRPr="00350141">
          <w:rPr>
            <w:rStyle w:val="Hyperlink"/>
            <w:lang w:val="es-ES_tradnl"/>
          </w:rPr>
          <w:t>EFIS</w:t>
        </w:r>
      </w:hyperlink>
      <w:r>
        <w:rPr>
          <w:lang w:val="es-ES_tradnl"/>
        </w:rPr>
        <w:t>.</w:t>
      </w:r>
    </w:p>
    <w:p w:rsidR="00BE46FB" w:rsidRPr="00E363CF" w:rsidRDefault="00BE46FB" w:rsidP="00BE46FB">
      <w:pPr>
        <w:pStyle w:val="Heading1"/>
        <w:rPr>
          <w:lang w:val="es-ES"/>
        </w:rPr>
      </w:pPr>
      <w:bookmarkStart w:id="474" w:name="_Toc305507836"/>
      <w:bookmarkStart w:id="475" w:name="_Toc351726303"/>
      <w:bookmarkStart w:id="476" w:name="_Toc387788900"/>
      <w:bookmarkStart w:id="477" w:name="_Toc387790325"/>
      <w:bookmarkStart w:id="478" w:name="_Toc432502051"/>
      <w:r w:rsidRPr="00E363CF">
        <w:rPr>
          <w:lang w:val="es-ES"/>
        </w:rPr>
        <w:lastRenderedPageBreak/>
        <w:t>3</w:t>
      </w:r>
      <w:r w:rsidRPr="00E363CF">
        <w:rPr>
          <w:lang w:val="es-ES"/>
        </w:rPr>
        <w:tab/>
        <w:t>Requisitos técnicos</w:t>
      </w:r>
      <w:bookmarkEnd w:id="474"/>
      <w:bookmarkEnd w:id="475"/>
      <w:bookmarkEnd w:id="476"/>
      <w:bookmarkEnd w:id="477"/>
      <w:bookmarkEnd w:id="478"/>
    </w:p>
    <w:p w:rsidR="00BE46FB" w:rsidRPr="00E363CF" w:rsidRDefault="00BE46FB" w:rsidP="00BE46FB">
      <w:pPr>
        <w:pStyle w:val="Heading2"/>
        <w:rPr>
          <w:lang w:val="es-ES"/>
        </w:rPr>
      </w:pPr>
      <w:bookmarkStart w:id="479" w:name="_Toc305507837"/>
      <w:bookmarkStart w:id="480" w:name="_Toc351726304"/>
      <w:bookmarkStart w:id="481" w:name="_Toc387788901"/>
      <w:bookmarkStart w:id="482" w:name="_Toc387790326"/>
      <w:bookmarkStart w:id="483" w:name="_Toc432502052"/>
      <w:r w:rsidRPr="00E363CF">
        <w:rPr>
          <w:lang w:val="es-ES"/>
        </w:rPr>
        <w:t>3.1</w:t>
      </w:r>
      <w:r w:rsidRPr="00E363CF">
        <w:rPr>
          <w:lang w:val="es-ES"/>
        </w:rPr>
        <w:tab/>
        <w:t>Normas del ETSI</w:t>
      </w:r>
      <w:bookmarkEnd w:id="479"/>
      <w:bookmarkEnd w:id="480"/>
      <w:bookmarkEnd w:id="481"/>
      <w:bookmarkEnd w:id="482"/>
      <w:bookmarkEnd w:id="483"/>
    </w:p>
    <w:p w:rsidR="00BE46FB" w:rsidRPr="00E363CF" w:rsidRDefault="00BE46FB" w:rsidP="00BE46FB">
      <w:pPr>
        <w:rPr>
          <w:lang w:val="es-ES"/>
        </w:rPr>
      </w:pPr>
      <w:r w:rsidRPr="00E363CF">
        <w:rPr>
          <w:lang w:val="es-ES"/>
        </w:rPr>
        <w:t>El ETSI es responsable de la elaboración de normas armonizadas para los equipos de telecomunicaciones y radiocomunicaciones. Estas normas que se utilizan para fines de reglamentación se conocen como Normas Europeas (EN).</w:t>
      </w:r>
    </w:p>
    <w:p w:rsidR="00BE46FB" w:rsidRPr="00E363CF" w:rsidRDefault="00BE46FB" w:rsidP="00BE46FB">
      <w:pPr>
        <w:rPr>
          <w:lang w:val="es-ES"/>
        </w:rPr>
      </w:pPr>
      <w:r w:rsidRPr="00E363CF">
        <w:rPr>
          <w:lang w:val="es-ES"/>
        </w:rPr>
        <w:t>Las normas armonizadas para los equipos radioeléctricos contienen requisitos relativos a la utilización eficaz del espectro y a la supresión de la interferencia perjudicial. Pueden utilizarlas los fabricantes como parte del proceso de evaluación de conformidad. La aplicación de las normas armonizadas elaboradas por el ETSI no es obligatoria, sin embargo cuando no se aplican debe consultarse a un organismo de notificación. Las organizaciones nacionales de normalización están obligadas por las leyes de la UE a convertir las Normas Europeas sobre Telecomunicaciones (ETS o EN) en normas nacionales y a suprimir cualquier norma nacional contradictoria.</w:t>
      </w:r>
    </w:p>
    <w:p w:rsidR="00BE46FB" w:rsidRPr="00E363CF" w:rsidRDefault="00BE46FB" w:rsidP="00BE46FB">
      <w:pPr>
        <w:rPr>
          <w:lang w:val="es-ES"/>
        </w:rPr>
      </w:pPr>
      <w:r w:rsidRPr="00E363CF">
        <w:rPr>
          <w:lang w:val="es-ES"/>
        </w:rPr>
        <w:t>Con respecto a los dispositivos de radiocomunicaciones de corto alcance, el ETSI elaboró cuatro normas genéricas (EN 300 220; EN 300 330; EN 300 440 y EN 305 550) y algunas normas específicas que consideran aplicaciones concretas. Todas las normas relativas a los dispositivos de radiocomunicaciones de corto alcance figuran en el Apéndice 2 de la Recomendación CEPT/ERC/</w:t>
      </w:r>
      <w:r>
        <w:rPr>
          <w:lang w:val="es-ES"/>
        </w:rPr>
        <w:br/>
      </w:r>
      <w:r w:rsidRPr="00E363CF">
        <w:rPr>
          <w:lang w:val="es-ES"/>
        </w:rPr>
        <w:t>REC</w:t>
      </w:r>
      <w:r>
        <w:rPr>
          <w:lang w:val="es-ES"/>
        </w:rPr>
        <w:t> </w:t>
      </w:r>
      <w:r w:rsidRPr="00E363CF">
        <w:rPr>
          <w:lang w:val="es-ES"/>
        </w:rPr>
        <w:t>70-03.</w:t>
      </w:r>
    </w:p>
    <w:p w:rsidR="00BE46FB" w:rsidRPr="00E363CF" w:rsidRDefault="00BE46FB" w:rsidP="00BE46FB">
      <w:pPr>
        <w:pStyle w:val="Heading2"/>
        <w:rPr>
          <w:lang w:val="es-ES"/>
        </w:rPr>
      </w:pPr>
      <w:bookmarkStart w:id="484" w:name="_Toc305507838"/>
      <w:bookmarkStart w:id="485" w:name="_Toc351726305"/>
      <w:bookmarkStart w:id="486" w:name="_Toc387788902"/>
      <w:bookmarkStart w:id="487" w:name="_Toc387790327"/>
      <w:bookmarkStart w:id="488" w:name="_Toc432502053"/>
      <w:r w:rsidRPr="00E363CF">
        <w:rPr>
          <w:lang w:val="es-ES"/>
        </w:rPr>
        <w:t>3.2</w:t>
      </w:r>
      <w:r w:rsidRPr="00E363CF">
        <w:rPr>
          <w:lang w:val="es-ES"/>
        </w:rPr>
        <w:tab/>
        <w:t>Compatibilidad electromagnética (CEM) y seguridad</w:t>
      </w:r>
      <w:bookmarkEnd w:id="484"/>
      <w:bookmarkEnd w:id="485"/>
      <w:bookmarkEnd w:id="486"/>
      <w:bookmarkEnd w:id="487"/>
      <w:bookmarkEnd w:id="488"/>
    </w:p>
    <w:p w:rsidR="00BE46FB" w:rsidRPr="00E363CF" w:rsidRDefault="00BE46FB" w:rsidP="00BE46FB">
      <w:pPr>
        <w:pStyle w:val="Heading3"/>
        <w:rPr>
          <w:lang w:val="es-ES"/>
        </w:rPr>
      </w:pPr>
      <w:bookmarkStart w:id="489" w:name="_Toc387790328"/>
      <w:r w:rsidRPr="00E363CF">
        <w:rPr>
          <w:lang w:val="es-ES"/>
        </w:rPr>
        <w:t>3.2.1</w:t>
      </w:r>
      <w:r w:rsidRPr="00E363CF">
        <w:rPr>
          <w:lang w:val="es-ES"/>
        </w:rPr>
        <w:tab/>
        <w:t>CEM</w:t>
      </w:r>
      <w:bookmarkEnd w:id="489"/>
    </w:p>
    <w:p w:rsidR="00BE46FB" w:rsidRPr="00E363CF" w:rsidRDefault="00BE46FB" w:rsidP="00BE46FB">
      <w:pPr>
        <w:rPr>
          <w:lang w:val="es-ES"/>
        </w:rPr>
      </w:pPr>
      <w:r w:rsidRPr="00E363CF">
        <w:rPr>
          <w:lang w:val="es-ES"/>
        </w:rPr>
        <w:t>Todos los países de la CEPT tienen requisitos de CEM, basados principalmente en normas CEI y CISPR o en algunos casos en las normas sobre CEM de Cenelec y el ETSI. En la UR/AELC las normas europeas armonizadas procedentes del ETSI y del CENELEC son los documentos de referencia para la presunción de conformidad con los requisitos esenciales de la Directiva</w:t>
      </w:r>
      <w:r>
        <w:rPr>
          <w:lang w:val="es-ES"/>
        </w:rPr>
        <w:t> </w:t>
      </w:r>
      <w:r w:rsidRPr="00E363CF">
        <w:rPr>
          <w:lang w:val="es-ES"/>
        </w:rPr>
        <w:t>2004/108/EC sobre CEM. (En la Recomendación CEPT/ERC/REC 70</w:t>
      </w:r>
      <w:r>
        <w:rPr>
          <w:lang w:val="es-ES"/>
        </w:rPr>
        <w:t>-</w:t>
      </w:r>
      <w:r w:rsidRPr="00E363CF">
        <w:rPr>
          <w:lang w:val="es-ES"/>
        </w:rPr>
        <w:t>03 se hace referencia a la mayoría de estas normas europeas). El fabricante debe poner la marca CE a sus productos eléctricos y debe disponer de una declaración CE, firmada por el propio fabricante, y de un fichero técnico. Puede basar estos documentos en una investigación de conformidad llevada a cabo por él mismo. La mayoría de las normas europeas armonizadas en el EEE se basan en las Normas</w:t>
      </w:r>
      <w:r>
        <w:rPr>
          <w:lang w:val="es-ES"/>
        </w:rPr>
        <w:t> </w:t>
      </w:r>
      <w:r w:rsidRPr="00E363CF">
        <w:rPr>
          <w:lang w:val="es-ES"/>
        </w:rPr>
        <w:t>CEI/CISPR.</w:t>
      </w:r>
    </w:p>
    <w:p w:rsidR="00BE46FB" w:rsidRPr="00E363CF" w:rsidRDefault="00BE46FB" w:rsidP="00BE46FB">
      <w:pPr>
        <w:rPr>
          <w:lang w:val="es-ES"/>
        </w:rPr>
      </w:pPr>
      <w:r w:rsidRPr="00E363CF">
        <w:rPr>
          <w:lang w:val="es-ES"/>
        </w:rPr>
        <w:t>Los países de la CEPT que no pertenecen a la UE/AELC aceptan en su mayoría un informe de pruebas procedente del laboratorio acreditado por la UE/AELC como prueba de conformidad. Sin embargo, algunos solicitan un informe de pruebas de conformidad a uno de sus laboratorios nacionales.</w:t>
      </w:r>
    </w:p>
    <w:p w:rsidR="00BE46FB" w:rsidRPr="00E363CF" w:rsidRDefault="00BE46FB" w:rsidP="00BE46FB">
      <w:pPr>
        <w:pStyle w:val="Heading3"/>
        <w:rPr>
          <w:lang w:val="es-ES"/>
        </w:rPr>
      </w:pPr>
      <w:bookmarkStart w:id="490" w:name="_Toc387790329"/>
      <w:r w:rsidRPr="00E363CF">
        <w:rPr>
          <w:lang w:val="es-ES"/>
        </w:rPr>
        <w:t>3.2.2</w:t>
      </w:r>
      <w:r w:rsidRPr="00E363CF">
        <w:rPr>
          <w:lang w:val="es-ES"/>
        </w:rPr>
        <w:tab/>
        <w:t>Seguridad eléctrica</w:t>
      </w:r>
      <w:bookmarkEnd w:id="490"/>
    </w:p>
    <w:p w:rsidR="00BE46FB" w:rsidRPr="00E363CF" w:rsidRDefault="00BE46FB" w:rsidP="00BE46FB">
      <w:pPr>
        <w:rPr>
          <w:lang w:val="es-ES"/>
        </w:rPr>
      </w:pPr>
      <w:r w:rsidRPr="00E363CF">
        <w:rPr>
          <w:lang w:val="es-ES"/>
        </w:rPr>
        <w:t>En general, los países europeos tienen requisitos de seguridad (eléctricos), basados en Normas CEI. En la mayoría de los casos aplican a los equipos de radiocomunicaciones la Norma CEI</w:t>
      </w:r>
      <w:r>
        <w:rPr>
          <w:lang w:val="es-ES"/>
        </w:rPr>
        <w:t> </w:t>
      </w:r>
      <w:r w:rsidRPr="00E363CF">
        <w:rPr>
          <w:lang w:val="es-ES"/>
        </w:rPr>
        <w:t>60950 y sus enmiendas.</w:t>
      </w:r>
    </w:p>
    <w:p w:rsidR="00BE46FB" w:rsidRPr="00E363CF" w:rsidRDefault="00BE46FB" w:rsidP="00BE46FB">
      <w:pPr>
        <w:rPr>
          <w:lang w:val="es-ES"/>
        </w:rPr>
      </w:pPr>
      <w:r w:rsidRPr="00E363CF">
        <w:rPr>
          <w:lang w:val="es-ES"/>
        </w:rPr>
        <w:t>En el EEE las normas armonizadas europeas de CENELEC constituyen los documentos de referencia para la presunción de conformidad con los requisitos esenciales de la Directiva sobre baja tensión</w:t>
      </w:r>
      <w:r>
        <w:rPr>
          <w:lang w:val="es-ES"/>
        </w:rPr>
        <w:t xml:space="preserve"> </w:t>
      </w:r>
      <w:r w:rsidRPr="00E363CF">
        <w:rPr>
          <w:lang w:val="es-ES"/>
        </w:rPr>
        <w:t>2006/95/EC. La norma armonizada europea más importante para los equipos de radiocomunicaciones es la EN 60950 con sus enmiendas, que está basada en la Norma CEI 60950.</w:t>
      </w:r>
    </w:p>
    <w:p w:rsidR="00BE46FB" w:rsidRPr="00E363CF" w:rsidRDefault="00BE46FB" w:rsidP="00BE46FB">
      <w:pPr>
        <w:rPr>
          <w:lang w:val="es-ES"/>
        </w:rPr>
      </w:pPr>
      <w:r w:rsidRPr="00E363CF">
        <w:rPr>
          <w:lang w:val="es-ES"/>
        </w:rPr>
        <w:t>Los países de la CEPT que no pertenecen a la UE/AELC, requieren normalmente un certificado CB (</w:t>
      </w:r>
      <w:r w:rsidRPr="00E363CF">
        <w:rPr>
          <w:lang w:val="es-ES"/>
        </w:rPr>
        <w:sym w:font="Symbol" w:char="F03D"/>
      </w:r>
      <w:r w:rsidRPr="00E363CF">
        <w:rPr>
          <w:lang w:val="es-ES"/>
        </w:rPr>
        <w:t> certificado internacional sujeto a IECEE), expedido por uno de los miembros del CB como prueba de conformidad de la Norma CEI 60950.</w:t>
      </w:r>
    </w:p>
    <w:p w:rsidR="00BE46FB" w:rsidRPr="00E363CF" w:rsidRDefault="00BE46FB" w:rsidP="00BE46FB">
      <w:pPr>
        <w:pStyle w:val="Note"/>
        <w:rPr>
          <w:lang w:val="es-ES"/>
        </w:rPr>
      </w:pPr>
      <w:r w:rsidRPr="00E363CF">
        <w:rPr>
          <w:lang w:val="es-ES"/>
        </w:rPr>
        <w:lastRenderedPageBreak/>
        <w:t>NOTA 1 – La mayoría de las autoridades de aduanas de la UE requieren que los equipos que provienen de fuera de la EEE, tengan la marca CE para CEM y para seguridad (eléctrica) y que se presente una declaración de conformidad EC (del fabricante), antes de que otorguen una autorización de importación.</w:t>
      </w:r>
    </w:p>
    <w:p w:rsidR="00BE46FB" w:rsidRPr="00E363CF" w:rsidRDefault="00BE46FB" w:rsidP="00BE46FB">
      <w:pPr>
        <w:pStyle w:val="Heading2"/>
        <w:rPr>
          <w:lang w:val="es-ES"/>
        </w:rPr>
      </w:pPr>
      <w:bookmarkStart w:id="491" w:name="_Toc305507839"/>
      <w:bookmarkStart w:id="492" w:name="_Toc351726306"/>
      <w:bookmarkStart w:id="493" w:name="_Toc387788903"/>
      <w:bookmarkStart w:id="494" w:name="_Toc387790330"/>
      <w:bookmarkStart w:id="495" w:name="_Toc432502054"/>
      <w:r w:rsidRPr="00E363CF">
        <w:rPr>
          <w:lang w:val="es-ES"/>
        </w:rPr>
        <w:t>3.3</w:t>
      </w:r>
      <w:r w:rsidRPr="00E363CF">
        <w:rPr>
          <w:lang w:val="es-ES"/>
        </w:rPr>
        <w:tab/>
        <w:t>Especificaciones de homologación nacional</w:t>
      </w:r>
      <w:bookmarkEnd w:id="491"/>
      <w:bookmarkEnd w:id="492"/>
      <w:bookmarkEnd w:id="493"/>
      <w:bookmarkEnd w:id="494"/>
      <w:bookmarkEnd w:id="495"/>
    </w:p>
    <w:p w:rsidR="00BE46FB" w:rsidRPr="00E363CF" w:rsidRDefault="00BE46FB" w:rsidP="00BE46FB">
      <w:pPr>
        <w:rPr>
          <w:lang w:val="es-ES"/>
        </w:rPr>
      </w:pPr>
      <w:r w:rsidRPr="00E363CF">
        <w:rPr>
          <w:lang w:val="es-ES"/>
        </w:rPr>
        <w:t>Los miembros de la CEPT que no pertenecen a la UE/AELC y no han introducido la Directiva R&amp;TTE, cuentan con una reglamentación nacional, a veces basada en esta Directiva, y hacen uso de especificaciones para los equipos radioeléctricos basadas en transposiciones de las EN o incluso en algunos casos basadas en sus predecesores como Recomendaciones de la CEPT o normas totalmente nacionales.</w:t>
      </w:r>
    </w:p>
    <w:p w:rsidR="00BE46FB" w:rsidRPr="00E363CF" w:rsidRDefault="00BE46FB" w:rsidP="00BE46FB">
      <w:pPr>
        <w:pStyle w:val="Heading1"/>
        <w:rPr>
          <w:lang w:val="es-ES"/>
        </w:rPr>
      </w:pPr>
      <w:bookmarkStart w:id="496" w:name="_Toc305507840"/>
      <w:bookmarkStart w:id="497" w:name="_Toc351726307"/>
      <w:bookmarkStart w:id="498" w:name="_Toc387788904"/>
      <w:bookmarkStart w:id="499" w:name="_Toc387790331"/>
      <w:bookmarkStart w:id="500" w:name="_Toc432502055"/>
      <w:r w:rsidRPr="00E363CF">
        <w:rPr>
          <w:lang w:val="es-ES"/>
        </w:rPr>
        <w:t>4</w:t>
      </w:r>
      <w:r w:rsidRPr="00E363CF">
        <w:rPr>
          <w:lang w:val="es-ES"/>
        </w:rPr>
        <w:tab/>
        <w:t>Uso de espectro adicional</w:t>
      </w:r>
      <w:bookmarkEnd w:id="496"/>
      <w:bookmarkEnd w:id="497"/>
      <w:bookmarkEnd w:id="498"/>
      <w:bookmarkEnd w:id="499"/>
      <w:bookmarkEnd w:id="500"/>
    </w:p>
    <w:p w:rsidR="00BE46FB" w:rsidRPr="00E363CF" w:rsidRDefault="00BE46FB" w:rsidP="00BE46FB">
      <w:pPr>
        <w:pStyle w:val="Heading2"/>
        <w:rPr>
          <w:lang w:val="es-ES"/>
        </w:rPr>
      </w:pPr>
      <w:bookmarkStart w:id="501" w:name="_Toc305507841"/>
      <w:bookmarkStart w:id="502" w:name="_Toc351726308"/>
      <w:bookmarkStart w:id="503" w:name="_Toc387788905"/>
      <w:bookmarkStart w:id="504" w:name="_Toc387790332"/>
      <w:bookmarkStart w:id="505" w:name="_Toc432502056"/>
      <w:r w:rsidRPr="00E363CF">
        <w:rPr>
          <w:lang w:val="es-ES"/>
        </w:rPr>
        <w:t>4.1</w:t>
      </w:r>
      <w:r w:rsidRPr="00E363CF">
        <w:rPr>
          <w:lang w:val="es-ES"/>
        </w:rPr>
        <w:tab/>
        <w:t>Potencia radiada o intensidad de campo magnético</w:t>
      </w:r>
      <w:bookmarkEnd w:id="501"/>
      <w:bookmarkEnd w:id="502"/>
      <w:bookmarkEnd w:id="503"/>
      <w:bookmarkEnd w:id="504"/>
      <w:bookmarkEnd w:id="505"/>
    </w:p>
    <w:p w:rsidR="00BE46FB" w:rsidRPr="00E363CF" w:rsidRDefault="00BE46FB" w:rsidP="00BE46FB">
      <w:pPr>
        <w:rPr>
          <w:lang w:val="es-ES"/>
        </w:rPr>
      </w:pPr>
      <w:r w:rsidRPr="00E363CF">
        <w:rPr>
          <w:lang w:val="es-ES"/>
        </w:rPr>
        <w:t>Los límites de potencia radiada o intensidad de campo H mencionados en la Recomendación CEPT/ERC/REC</w:t>
      </w:r>
      <w:r>
        <w:rPr>
          <w:lang w:val="es-ES"/>
        </w:rPr>
        <w:t> </w:t>
      </w:r>
      <w:r w:rsidRPr="00E363CF">
        <w:rPr>
          <w:lang w:val="es-ES"/>
        </w:rPr>
        <w:t>70</w:t>
      </w:r>
      <w:r w:rsidRPr="00E363CF">
        <w:rPr>
          <w:lang w:val="es-ES"/>
        </w:rPr>
        <w:noBreakHyphen/>
        <w:t>03 son los máximos valores permitidos para los dispositivos de radiocomunicaciones d</w:t>
      </w:r>
      <w:r>
        <w:rPr>
          <w:lang w:val="es-ES"/>
        </w:rPr>
        <w:t xml:space="preserve">e </w:t>
      </w:r>
      <w:r w:rsidRPr="00E363CF">
        <w:rPr>
          <w:lang w:val="es-ES"/>
        </w:rPr>
        <w:t>corto alcance. Los niveles se determinaron tras un cuidadoso análisis realizado por el Instituto Europeo de Normas de Telecomunicación</w:t>
      </w:r>
      <w:r>
        <w:rPr>
          <w:lang w:val="es-ES"/>
        </w:rPr>
        <w:t> </w:t>
      </w:r>
      <w:r w:rsidRPr="00E363CF">
        <w:rPr>
          <w:lang w:val="es-ES"/>
        </w:rPr>
        <w:t>(ETSI) y el Comité Europeo de Radiocomunicaciones (ERC) y dependen de la gama de frecuencias y de las aplicaciones elegidas. El nivel medio de intensidad de campo H de potencia es 5 dB(</w:t>
      </w:r>
      <w:r w:rsidRPr="00E363CF">
        <w:rPr>
          <w:lang w:val="es-ES"/>
        </w:rPr>
        <w:sym w:font="Symbol" w:char="F06D"/>
      </w:r>
      <w:r w:rsidRPr="00E363CF">
        <w:rPr>
          <w:lang w:val="es-ES"/>
        </w:rPr>
        <w:t>A/m) a 10 m.</w:t>
      </w:r>
    </w:p>
    <w:p w:rsidR="00BE46FB" w:rsidRPr="00E363CF" w:rsidRDefault="00BE46FB" w:rsidP="00BE46FB">
      <w:pPr>
        <w:pStyle w:val="Heading2"/>
        <w:rPr>
          <w:lang w:val="es-ES"/>
        </w:rPr>
      </w:pPr>
      <w:bookmarkStart w:id="506" w:name="_Toc305507842"/>
      <w:bookmarkStart w:id="507" w:name="_Toc351726309"/>
      <w:bookmarkStart w:id="508" w:name="_Toc387788906"/>
      <w:bookmarkStart w:id="509" w:name="_Toc387790333"/>
      <w:bookmarkStart w:id="510" w:name="_Toc432502057"/>
      <w:r w:rsidRPr="00E363CF">
        <w:rPr>
          <w:lang w:val="es-ES"/>
        </w:rPr>
        <w:t>4.2</w:t>
      </w:r>
      <w:r w:rsidRPr="00E363CF">
        <w:rPr>
          <w:lang w:val="es-ES"/>
        </w:rPr>
        <w:tab/>
        <w:t>Antena del transmisor</w:t>
      </w:r>
      <w:bookmarkEnd w:id="506"/>
      <w:bookmarkEnd w:id="507"/>
      <w:bookmarkEnd w:id="508"/>
      <w:bookmarkEnd w:id="509"/>
      <w:bookmarkEnd w:id="510"/>
    </w:p>
    <w:p w:rsidR="00BE46FB" w:rsidRPr="00E363CF" w:rsidRDefault="00BE46FB" w:rsidP="00BE46FB">
      <w:pPr>
        <w:rPr>
          <w:lang w:val="es-ES"/>
        </w:rPr>
      </w:pPr>
      <w:r w:rsidRPr="00E363CF">
        <w:rPr>
          <w:lang w:val="es-ES"/>
        </w:rPr>
        <w:t>Para los dispositivos de radiocomunicaciones de corto alcance se utilizan básicamente tres tipos de antenas transmisoras:</w:t>
      </w:r>
    </w:p>
    <w:p w:rsidR="00BE46FB" w:rsidRPr="00E363CF" w:rsidRDefault="00BE46FB" w:rsidP="00BE46FB">
      <w:pPr>
        <w:pStyle w:val="enumlev1"/>
        <w:rPr>
          <w:lang w:val="es-ES"/>
        </w:rPr>
      </w:pPr>
      <w:r w:rsidRPr="00E363CF">
        <w:rPr>
          <w:lang w:val="es-ES"/>
        </w:rPr>
        <w:t>–</w:t>
      </w:r>
      <w:r w:rsidRPr="00E363CF">
        <w:rPr>
          <w:lang w:val="es-ES"/>
        </w:rPr>
        <w:tab/>
        <w:t>integradas (sin conector exterior de antena);</w:t>
      </w:r>
    </w:p>
    <w:p w:rsidR="00BE46FB" w:rsidRPr="00E363CF" w:rsidRDefault="00BE46FB" w:rsidP="00BE46FB">
      <w:pPr>
        <w:pStyle w:val="enumlev1"/>
        <w:rPr>
          <w:lang w:val="es-ES"/>
        </w:rPr>
      </w:pPr>
      <w:r w:rsidRPr="00E363CF">
        <w:rPr>
          <w:lang w:val="es-ES"/>
        </w:rPr>
        <w:t>–</w:t>
      </w:r>
      <w:r w:rsidRPr="00E363CF">
        <w:rPr>
          <w:lang w:val="es-ES"/>
        </w:rPr>
        <w:tab/>
        <w:t>específicas (evaluación de conformidad u homologadas con el equipo);</w:t>
      </w:r>
    </w:p>
    <w:p w:rsidR="00BE46FB" w:rsidRPr="00E363CF" w:rsidRDefault="00BE46FB" w:rsidP="00BE46FB">
      <w:pPr>
        <w:pStyle w:val="enumlev1"/>
        <w:rPr>
          <w:lang w:val="es-ES"/>
        </w:rPr>
      </w:pPr>
      <w:r w:rsidRPr="00E363CF">
        <w:rPr>
          <w:lang w:val="es-ES"/>
        </w:rPr>
        <w:t>–</w:t>
      </w:r>
      <w:r w:rsidRPr="00E363CF">
        <w:rPr>
          <w:lang w:val="es-ES"/>
        </w:rPr>
        <w:tab/>
        <w:t>externas (equipo homologado sin antena).</w:t>
      </w:r>
    </w:p>
    <w:p w:rsidR="00BE46FB" w:rsidRPr="00E363CF" w:rsidRDefault="00BE46FB" w:rsidP="00BE46FB">
      <w:pPr>
        <w:rPr>
          <w:lang w:val="es-ES"/>
        </w:rPr>
      </w:pPr>
      <w:r w:rsidRPr="00E363CF">
        <w:rPr>
          <w:lang w:val="es-ES"/>
        </w:rPr>
        <w:t>Únicamente en casos excepcionales podrían utilizarse antenas exteriores que se mencionarán en el correspondiente Anexo a la Recomendación CEPT/ERC/REC 70-03.</w:t>
      </w:r>
    </w:p>
    <w:p w:rsidR="00BE46FB" w:rsidRPr="00E363CF" w:rsidRDefault="00BE46FB" w:rsidP="00BE46FB">
      <w:pPr>
        <w:pStyle w:val="Heading2"/>
        <w:rPr>
          <w:lang w:val="es-ES"/>
        </w:rPr>
      </w:pPr>
      <w:bookmarkStart w:id="511" w:name="_Toc305507843"/>
      <w:bookmarkStart w:id="512" w:name="_Toc351726310"/>
      <w:bookmarkStart w:id="513" w:name="_Toc387788907"/>
      <w:bookmarkStart w:id="514" w:name="_Toc387790334"/>
      <w:bookmarkStart w:id="515" w:name="_Toc432502058"/>
      <w:r w:rsidRPr="00E363CF">
        <w:rPr>
          <w:lang w:val="es-ES"/>
        </w:rPr>
        <w:t>4.3</w:t>
      </w:r>
      <w:r w:rsidRPr="00E363CF">
        <w:rPr>
          <w:lang w:val="es-ES"/>
        </w:rPr>
        <w:tab/>
        <w:t>Separación entre canales</w:t>
      </w:r>
      <w:bookmarkEnd w:id="511"/>
      <w:bookmarkEnd w:id="512"/>
      <w:bookmarkEnd w:id="513"/>
      <w:bookmarkEnd w:id="514"/>
      <w:bookmarkEnd w:id="515"/>
    </w:p>
    <w:p w:rsidR="00BE46FB" w:rsidRPr="00E363CF" w:rsidRDefault="00BE46FB" w:rsidP="00BE46FB">
      <w:pPr>
        <w:rPr>
          <w:lang w:val="es-ES"/>
        </w:rPr>
      </w:pPr>
      <w:r w:rsidRPr="00E363CF">
        <w:rPr>
          <w:lang w:val="es-ES"/>
        </w:rPr>
        <w:t>La separación entre canales para los dispositivos de radiocomunicaciones de corto alcance se define de conformidad con las necesidades de las diferentes aplicaciones. Pueden variar entre 5 kHz y 200 kHz o en algunos casos incluso se aplica «sin separación entre canales – Se puede utilizar toda la banda de frecuencias establecida».</w:t>
      </w:r>
    </w:p>
    <w:p w:rsidR="00BE46FB" w:rsidRPr="00E363CF" w:rsidRDefault="00BE46FB" w:rsidP="00BE46FB">
      <w:pPr>
        <w:pStyle w:val="Heading2"/>
        <w:rPr>
          <w:lang w:val="es-ES"/>
        </w:rPr>
      </w:pPr>
      <w:bookmarkStart w:id="516" w:name="_Toc305507844"/>
      <w:bookmarkStart w:id="517" w:name="_Toc351726311"/>
      <w:bookmarkStart w:id="518" w:name="_Toc387788908"/>
      <w:bookmarkStart w:id="519" w:name="_Toc387790335"/>
      <w:bookmarkStart w:id="520" w:name="_Toc432502059"/>
      <w:r w:rsidRPr="00E363CF">
        <w:rPr>
          <w:lang w:val="es-ES"/>
        </w:rPr>
        <w:t>4.4</w:t>
      </w:r>
      <w:r w:rsidRPr="00E363CF">
        <w:rPr>
          <w:lang w:val="es-ES"/>
        </w:rPr>
        <w:tab/>
        <w:t>Categorías del ciclo de trabajo</w:t>
      </w:r>
      <w:bookmarkEnd w:id="516"/>
      <w:bookmarkEnd w:id="517"/>
      <w:bookmarkEnd w:id="518"/>
      <w:bookmarkEnd w:id="519"/>
      <w:bookmarkEnd w:id="520"/>
    </w:p>
    <w:p w:rsidR="00BE46FB" w:rsidRPr="00E363CF" w:rsidRDefault="00BE46FB" w:rsidP="00BE46FB">
      <w:pPr>
        <w:rPr>
          <w:lang w:val="es-ES"/>
        </w:rPr>
      </w:pPr>
      <w:r w:rsidRPr="00E363CF">
        <w:rPr>
          <w:lang w:val="es-ES"/>
        </w:rPr>
        <w:t>La Norma ETSI EN 300 220-1 define el ciclo de trabajo como sigue:</w:t>
      </w:r>
    </w:p>
    <w:p w:rsidR="00BE46FB" w:rsidRPr="00E363CF" w:rsidRDefault="00BE46FB" w:rsidP="00BE46FB">
      <w:pPr>
        <w:rPr>
          <w:lang w:val="es-ES"/>
        </w:rPr>
      </w:pPr>
      <w:r w:rsidRPr="00E363CF">
        <w:rPr>
          <w:lang w:val="es-ES"/>
        </w:rPr>
        <w:t>Para los fines de la presente Recomendación el ciclo de trabajo se define como la relación porcentual del tiempo máximo del transmisor «activado» durante una hora. El dispositivo se puede activar automáticamente o manualmente y su activación también dependerá de si el ciclo de trabajo es fijo o aleatorio.</w:t>
      </w:r>
    </w:p>
    <w:p w:rsidR="00BE46FB" w:rsidRPr="00E363CF" w:rsidRDefault="00BE46FB" w:rsidP="00BE46FB">
      <w:pPr>
        <w:rPr>
          <w:lang w:val="es-ES"/>
        </w:rPr>
      </w:pPr>
      <w:r w:rsidRPr="00E363CF">
        <w:rPr>
          <w:lang w:val="es-ES"/>
        </w:rPr>
        <w:t>Para dispositivos automáticos, controlados o preprogramados por ordenador, el proveedor declarará el tipo o tipos de ciclos de trabajo para los equipos bajo prueba (véase el Cuadro </w:t>
      </w:r>
      <w:r>
        <w:rPr>
          <w:lang w:val="es-ES"/>
        </w:rPr>
        <w:t>9</w:t>
      </w:r>
      <w:r w:rsidRPr="00E363CF">
        <w:rPr>
          <w:lang w:val="es-ES"/>
        </w:rPr>
        <w:t>).</w:t>
      </w:r>
    </w:p>
    <w:p w:rsidR="00BE46FB" w:rsidRPr="00E363CF" w:rsidRDefault="00BE46FB" w:rsidP="00BE46FB">
      <w:pPr>
        <w:pStyle w:val="TableNo"/>
        <w:rPr>
          <w:lang w:val="es-ES"/>
        </w:rPr>
      </w:pPr>
      <w:r w:rsidRPr="00E363CF">
        <w:rPr>
          <w:lang w:val="es-ES"/>
        </w:rPr>
        <w:lastRenderedPageBreak/>
        <w:t xml:space="preserve">CUADRO </w:t>
      </w:r>
      <w:r>
        <w:rPr>
          <w:lang w:val="es-ES"/>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
        <w:gridCol w:w="1126"/>
        <w:gridCol w:w="1584"/>
        <w:gridCol w:w="1485"/>
        <w:gridCol w:w="1792"/>
        <w:gridCol w:w="3056"/>
        <w:gridCol w:w="21"/>
      </w:tblGrid>
      <w:tr w:rsidR="00BE46FB" w:rsidRPr="00E363CF" w:rsidTr="00B34A22">
        <w:trPr>
          <w:jc w:val="center"/>
        </w:trPr>
        <w:tc>
          <w:tcPr>
            <w:tcW w:w="567" w:type="dxa"/>
          </w:tcPr>
          <w:p w:rsidR="00BE46FB" w:rsidRPr="00E363CF" w:rsidRDefault="00BE46FB" w:rsidP="00132C3E">
            <w:pPr>
              <w:rPr>
                <w:lang w:val="es-ES"/>
              </w:rPr>
            </w:pPr>
          </w:p>
        </w:tc>
        <w:tc>
          <w:tcPr>
            <w:tcW w:w="1128" w:type="dxa"/>
            <w:vAlign w:val="center"/>
          </w:tcPr>
          <w:p w:rsidR="00BE46FB" w:rsidRPr="00E363CF" w:rsidRDefault="00BE46FB" w:rsidP="00132C3E">
            <w:pPr>
              <w:pStyle w:val="Tablehead"/>
              <w:rPr>
                <w:lang w:val="es-ES"/>
              </w:rPr>
            </w:pPr>
            <w:r w:rsidRPr="00E363CF">
              <w:rPr>
                <w:lang w:val="es-ES"/>
              </w:rPr>
              <w:t>Nombre</w:t>
            </w:r>
          </w:p>
        </w:tc>
        <w:tc>
          <w:tcPr>
            <w:tcW w:w="1587" w:type="dxa"/>
            <w:vAlign w:val="center"/>
          </w:tcPr>
          <w:p w:rsidR="00BE46FB" w:rsidRPr="00E363CF" w:rsidRDefault="00BE46FB" w:rsidP="00132C3E">
            <w:pPr>
              <w:pStyle w:val="Tablehead"/>
              <w:rPr>
                <w:lang w:val="es-ES"/>
              </w:rPr>
            </w:pPr>
            <w:r w:rsidRPr="00E363CF">
              <w:rPr>
                <w:lang w:val="es-ES"/>
              </w:rPr>
              <w:t>Tiempo de transmisión/</w:t>
            </w:r>
            <w:r w:rsidRPr="00E363CF">
              <w:rPr>
                <w:lang w:val="es-ES"/>
              </w:rPr>
              <w:br/>
            </w:r>
            <w:r w:rsidRPr="00E363CF">
              <w:rPr>
                <w:rFonts w:ascii="Times New Roman Bold" w:hAnsi="Times New Roman Bold"/>
                <w:spacing w:val="-4"/>
                <w:lang w:val="es-ES"/>
              </w:rPr>
              <w:t>ciclo complet</w:t>
            </w:r>
            <w:r>
              <w:rPr>
                <w:rFonts w:ascii="Times New Roman Bold" w:hAnsi="Times New Roman Bold"/>
                <w:spacing w:val="-4"/>
                <w:lang w:val="es-ES"/>
              </w:rPr>
              <w:t>o</w:t>
            </w:r>
            <w:r w:rsidRPr="00E363CF">
              <w:rPr>
                <w:lang w:val="es-ES"/>
              </w:rPr>
              <w:br/>
              <w:t>(%)</w:t>
            </w:r>
          </w:p>
        </w:tc>
        <w:tc>
          <w:tcPr>
            <w:tcW w:w="1486" w:type="dxa"/>
            <w:vAlign w:val="center"/>
          </w:tcPr>
          <w:p w:rsidR="00BE46FB" w:rsidRPr="00E363CF" w:rsidRDefault="00BE46FB" w:rsidP="00132C3E">
            <w:pPr>
              <w:pStyle w:val="Tablehead"/>
              <w:rPr>
                <w:lang w:val="es-ES"/>
              </w:rPr>
            </w:pPr>
            <w:r w:rsidRPr="00E363CF">
              <w:rPr>
                <w:lang w:val="es-ES"/>
              </w:rPr>
              <w:t>Tiempo máximo del transmisor «activado»</w:t>
            </w:r>
            <w:r w:rsidRPr="00E363CF">
              <w:rPr>
                <w:vertAlign w:val="superscript"/>
                <w:lang w:val="es-ES"/>
              </w:rPr>
              <w:t>(1)</w:t>
            </w:r>
            <w:r>
              <w:rPr>
                <w:vertAlign w:val="superscript"/>
                <w:lang w:val="es-ES"/>
              </w:rPr>
              <w:br/>
            </w:r>
            <w:r w:rsidRPr="00E363CF">
              <w:rPr>
                <w:lang w:val="es-ES"/>
              </w:rPr>
              <w:t>(s)</w:t>
            </w:r>
          </w:p>
        </w:tc>
        <w:tc>
          <w:tcPr>
            <w:tcW w:w="1794" w:type="dxa"/>
            <w:vAlign w:val="center"/>
          </w:tcPr>
          <w:p w:rsidR="00BE46FB" w:rsidRPr="00E363CF" w:rsidRDefault="00BE46FB" w:rsidP="00132C3E">
            <w:pPr>
              <w:pStyle w:val="Tablehead"/>
              <w:rPr>
                <w:lang w:val="es-ES"/>
              </w:rPr>
            </w:pPr>
            <w:r w:rsidRPr="00E363CF">
              <w:rPr>
                <w:lang w:val="es-ES"/>
              </w:rPr>
              <w:t xml:space="preserve">Tiempo mínimo del transmisor </w:t>
            </w:r>
            <w:r w:rsidRPr="00E363CF">
              <w:rPr>
                <w:rFonts w:ascii="Times New Roman Bold" w:hAnsi="Times New Roman Bold"/>
                <w:spacing w:val="-2"/>
                <w:lang w:val="es-ES"/>
              </w:rPr>
              <w:t>«desactivado»</w:t>
            </w:r>
            <w:r w:rsidRPr="00E363CF">
              <w:rPr>
                <w:rFonts w:ascii="Times New Roman Bold" w:hAnsi="Times New Roman Bold"/>
                <w:spacing w:val="-2"/>
                <w:vertAlign w:val="superscript"/>
                <w:lang w:val="es-ES"/>
              </w:rPr>
              <w:t>(1)</w:t>
            </w:r>
            <w:r w:rsidRPr="00040778">
              <w:rPr>
                <w:lang w:val="es-ES_tradnl"/>
              </w:rPr>
              <w:br/>
            </w:r>
            <w:r w:rsidRPr="00E363CF">
              <w:rPr>
                <w:lang w:val="es-ES"/>
              </w:rPr>
              <w:t>(s)</w:t>
            </w:r>
          </w:p>
        </w:tc>
        <w:tc>
          <w:tcPr>
            <w:tcW w:w="3098" w:type="dxa"/>
            <w:gridSpan w:val="2"/>
            <w:vAlign w:val="center"/>
          </w:tcPr>
          <w:p w:rsidR="00BE46FB" w:rsidRPr="00E363CF" w:rsidRDefault="00BE46FB" w:rsidP="00132C3E">
            <w:pPr>
              <w:pStyle w:val="Tablehead"/>
              <w:rPr>
                <w:lang w:val="es-ES"/>
              </w:rPr>
            </w:pPr>
            <w:r w:rsidRPr="00E363CF">
              <w:rPr>
                <w:lang w:val="es-ES"/>
              </w:rPr>
              <w:t>Comentarios</w:t>
            </w:r>
          </w:p>
        </w:tc>
      </w:tr>
      <w:tr w:rsidR="00BE46FB" w:rsidRPr="00712A53" w:rsidTr="00B34A22">
        <w:trPr>
          <w:jc w:val="center"/>
        </w:trPr>
        <w:tc>
          <w:tcPr>
            <w:tcW w:w="567" w:type="dxa"/>
          </w:tcPr>
          <w:p w:rsidR="00BE46FB" w:rsidRPr="00E363CF" w:rsidRDefault="00BE46FB" w:rsidP="00132C3E">
            <w:pPr>
              <w:pStyle w:val="Tabletext"/>
              <w:jc w:val="center"/>
              <w:rPr>
                <w:lang w:val="es-ES"/>
              </w:rPr>
            </w:pPr>
            <w:r w:rsidRPr="00E363CF">
              <w:rPr>
                <w:lang w:val="es-ES"/>
              </w:rPr>
              <w:t>1</w:t>
            </w:r>
          </w:p>
        </w:tc>
        <w:tc>
          <w:tcPr>
            <w:tcW w:w="1128" w:type="dxa"/>
          </w:tcPr>
          <w:p w:rsidR="00BE46FB" w:rsidRPr="00E363CF" w:rsidRDefault="00BE46FB" w:rsidP="00132C3E">
            <w:pPr>
              <w:pStyle w:val="Tabletext"/>
              <w:jc w:val="center"/>
              <w:rPr>
                <w:lang w:val="es-ES"/>
              </w:rPr>
            </w:pPr>
            <w:r w:rsidRPr="00E363CF">
              <w:rPr>
                <w:lang w:val="es-ES"/>
              </w:rPr>
              <w:t>Muy bajo</w:t>
            </w:r>
          </w:p>
        </w:tc>
        <w:tc>
          <w:tcPr>
            <w:tcW w:w="1587" w:type="dxa"/>
          </w:tcPr>
          <w:p w:rsidR="00BE46FB" w:rsidRPr="00E363CF" w:rsidRDefault="00BE46FB" w:rsidP="00132C3E">
            <w:pPr>
              <w:pStyle w:val="Tabletext"/>
              <w:jc w:val="center"/>
              <w:rPr>
                <w:lang w:val="es-ES"/>
              </w:rPr>
            </w:pPr>
            <w:r w:rsidRPr="00E363CF">
              <w:rPr>
                <w:lang w:val="es-ES"/>
              </w:rPr>
              <w:t>&lt; 0,1</w:t>
            </w:r>
          </w:p>
        </w:tc>
        <w:tc>
          <w:tcPr>
            <w:tcW w:w="1486" w:type="dxa"/>
          </w:tcPr>
          <w:p w:rsidR="00BE46FB" w:rsidRPr="00E363CF" w:rsidRDefault="00BE46FB" w:rsidP="00132C3E">
            <w:pPr>
              <w:pStyle w:val="Tabletext"/>
              <w:jc w:val="center"/>
              <w:rPr>
                <w:lang w:val="es-ES"/>
              </w:rPr>
            </w:pPr>
            <w:r w:rsidRPr="00E363CF">
              <w:rPr>
                <w:lang w:val="es-ES"/>
              </w:rPr>
              <w:t>0,72</w:t>
            </w:r>
          </w:p>
        </w:tc>
        <w:tc>
          <w:tcPr>
            <w:tcW w:w="1794" w:type="dxa"/>
          </w:tcPr>
          <w:p w:rsidR="00BE46FB" w:rsidRPr="00E363CF" w:rsidRDefault="00BE46FB" w:rsidP="00132C3E">
            <w:pPr>
              <w:pStyle w:val="Tabletext"/>
              <w:jc w:val="center"/>
              <w:rPr>
                <w:lang w:val="es-ES"/>
              </w:rPr>
            </w:pPr>
            <w:r w:rsidRPr="00E363CF">
              <w:rPr>
                <w:lang w:val="es-ES"/>
              </w:rPr>
              <w:t>0,72</w:t>
            </w:r>
          </w:p>
        </w:tc>
        <w:tc>
          <w:tcPr>
            <w:tcW w:w="3098" w:type="dxa"/>
            <w:gridSpan w:val="2"/>
          </w:tcPr>
          <w:p w:rsidR="00BE46FB" w:rsidRPr="00E363CF" w:rsidRDefault="00BE46FB" w:rsidP="00132C3E">
            <w:pPr>
              <w:pStyle w:val="Tabletext"/>
              <w:jc w:val="left"/>
              <w:rPr>
                <w:lang w:val="es-ES"/>
              </w:rPr>
            </w:pPr>
            <w:r w:rsidRPr="00E363CF">
              <w:rPr>
                <w:lang w:val="es-ES"/>
              </w:rPr>
              <w:t>Por ejemplo 5 transmisiones de 0,72 s en 1 h</w:t>
            </w:r>
          </w:p>
        </w:tc>
      </w:tr>
      <w:tr w:rsidR="00BE46FB" w:rsidRPr="00712A53" w:rsidTr="00B34A22">
        <w:trPr>
          <w:jc w:val="center"/>
        </w:trPr>
        <w:tc>
          <w:tcPr>
            <w:tcW w:w="567" w:type="dxa"/>
          </w:tcPr>
          <w:p w:rsidR="00BE46FB" w:rsidRPr="00E363CF" w:rsidRDefault="00BE46FB" w:rsidP="00132C3E">
            <w:pPr>
              <w:pStyle w:val="Tabletext"/>
              <w:jc w:val="center"/>
              <w:rPr>
                <w:lang w:val="es-ES"/>
              </w:rPr>
            </w:pPr>
            <w:r w:rsidRPr="00E363CF">
              <w:rPr>
                <w:lang w:val="es-ES"/>
              </w:rPr>
              <w:t>2</w:t>
            </w:r>
          </w:p>
        </w:tc>
        <w:tc>
          <w:tcPr>
            <w:tcW w:w="1128" w:type="dxa"/>
          </w:tcPr>
          <w:p w:rsidR="00BE46FB" w:rsidRPr="00E363CF" w:rsidRDefault="00BE46FB" w:rsidP="00132C3E">
            <w:pPr>
              <w:pStyle w:val="Tabletext"/>
              <w:jc w:val="center"/>
              <w:rPr>
                <w:lang w:val="es-ES"/>
              </w:rPr>
            </w:pPr>
            <w:r w:rsidRPr="00E363CF">
              <w:rPr>
                <w:lang w:val="es-ES"/>
              </w:rPr>
              <w:t>Bajo</w:t>
            </w:r>
          </w:p>
        </w:tc>
        <w:tc>
          <w:tcPr>
            <w:tcW w:w="1587" w:type="dxa"/>
          </w:tcPr>
          <w:p w:rsidR="00BE46FB" w:rsidRPr="00E363CF" w:rsidRDefault="00BE46FB" w:rsidP="00132C3E">
            <w:pPr>
              <w:pStyle w:val="Tabletext"/>
              <w:jc w:val="center"/>
              <w:rPr>
                <w:lang w:val="es-ES"/>
              </w:rPr>
            </w:pPr>
            <w:r w:rsidRPr="00E363CF">
              <w:rPr>
                <w:lang w:val="es-ES"/>
              </w:rPr>
              <w:t>&lt; 1,0</w:t>
            </w:r>
          </w:p>
        </w:tc>
        <w:tc>
          <w:tcPr>
            <w:tcW w:w="1486" w:type="dxa"/>
          </w:tcPr>
          <w:p w:rsidR="00BE46FB" w:rsidRPr="00E363CF" w:rsidRDefault="00BE46FB" w:rsidP="00132C3E">
            <w:pPr>
              <w:pStyle w:val="Tabletext"/>
              <w:jc w:val="center"/>
              <w:rPr>
                <w:lang w:val="es-ES"/>
              </w:rPr>
            </w:pPr>
            <w:r w:rsidRPr="00E363CF">
              <w:rPr>
                <w:lang w:val="es-ES"/>
              </w:rPr>
              <w:t>3,6</w:t>
            </w:r>
          </w:p>
        </w:tc>
        <w:tc>
          <w:tcPr>
            <w:tcW w:w="1794" w:type="dxa"/>
          </w:tcPr>
          <w:p w:rsidR="00BE46FB" w:rsidRPr="00E363CF" w:rsidRDefault="00BE46FB" w:rsidP="00132C3E">
            <w:pPr>
              <w:pStyle w:val="Tabletext"/>
              <w:jc w:val="center"/>
              <w:rPr>
                <w:lang w:val="es-ES"/>
              </w:rPr>
            </w:pPr>
            <w:r w:rsidRPr="00E363CF">
              <w:rPr>
                <w:lang w:val="es-ES"/>
              </w:rPr>
              <w:t>1,8</w:t>
            </w:r>
          </w:p>
        </w:tc>
        <w:tc>
          <w:tcPr>
            <w:tcW w:w="3098" w:type="dxa"/>
            <w:gridSpan w:val="2"/>
          </w:tcPr>
          <w:p w:rsidR="00BE46FB" w:rsidRPr="00E363CF" w:rsidRDefault="00BE46FB" w:rsidP="00132C3E">
            <w:pPr>
              <w:pStyle w:val="Tabletext"/>
              <w:jc w:val="left"/>
              <w:rPr>
                <w:lang w:val="es-ES"/>
              </w:rPr>
            </w:pPr>
            <w:r w:rsidRPr="00E363CF">
              <w:rPr>
                <w:lang w:val="es-ES"/>
              </w:rPr>
              <w:t>Por ejemplo 10 transmisiones de 3,6 s en 1 h</w:t>
            </w:r>
          </w:p>
        </w:tc>
      </w:tr>
      <w:tr w:rsidR="00BE46FB" w:rsidRPr="00712A53" w:rsidTr="00B34A22">
        <w:trPr>
          <w:jc w:val="center"/>
        </w:trPr>
        <w:tc>
          <w:tcPr>
            <w:tcW w:w="567" w:type="dxa"/>
          </w:tcPr>
          <w:p w:rsidR="00BE46FB" w:rsidRPr="00E363CF" w:rsidRDefault="00BE46FB" w:rsidP="00132C3E">
            <w:pPr>
              <w:pStyle w:val="Tabletext"/>
              <w:jc w:val="center"/>
              <w:rPr>
                <w:lang w:val="es-ES"/>
              </w:rPr>
            </w:pPr>
            <w:r w:rsidRPr="00E363CF">
              <w:rPr>
                <w:lang w:val="es-ES"/>
              </w:rPr>
              <w:t>3</w:t>
            </w:r>
          </w:p>
        </w:tc>
        <w:tc>
          <w:tcPr>
            <w:tcW w:w="1128" w:type="dxa"/>
          </w:tcPr>
          <w:p w:rsidR="00BE46FB" w:rsidRPr="00E363CF" w:rsidRDefault="00BE46FB" w:rsidP="00132C3E">
            <w:pPr>
              <w:pStyle w:val="Tabletext"/>
              <w:jc w:val="center"/>
              <w:rPr>
                <w:lang w:val="es-ES"/>
              </w:rPr>
            </w:pPr>
            <w:r w:rsidRPr="00E363CF">
              <w:rPr>
                <w:lang w:val="es-ES"/>
              </w:rPr>
              <w:t>Alto</w:t>
            </w:r>
          </w:p>
        </w:tc>
        <w:tc>
          <w:tcPr>
            <w:tcW w:w="1587" w:type="dxa"/>
          </w:tcPr>
          <w:p w:rsidR="00BE46FB" w:rsidRPr="00E363CF" w:rsidRDefault="00BE46FB" w:rsidP="00132C3E">
            <w:pPr>
              <w:pStyle w:val="Tabletext"/>
              <w:jc w:val="center"/>
              <w:rPr>
                <w:lang w:val="es-ES"/>
              </w:rPr>
            </w:pPr>
            <w:r w:rsidRPr="00E363CF">
              <w:rPr>
                <w:lang w:val="es-ES"/>
              </w:rPr>
              <w:t>&lt; 10</w:t>
            </w:r>
          </w:p>
        </w:tc>
        <w:tc>
          <w:tcPr>
            <w:tcW w:w="1486" w:type="dxa"/>
          </w:tcPr>
          <w:p w:rsidR="00BE46FB" w:rsidRPr="00E363CF" w:rsidRDefault="00BE46FB" w:rsidP="00132C3E">
            <w:pPr>
              <w:pStyle w:val="Tabletext"/>
              <w:jc w:val="center"/>
              <w:rPr>
                <w:lang w:val="es-ES"/>
              </w:rPr>
            </w:pPr>
            <w:r w:rsidRPr="00E363CF">
              <w:rPr>
                <w:lang w:val="es-ES"/>
              </w:rPr>
              <w:t>36</w:t>
            </w:r>
          </w:p>
        </w:tc>
        <w:tc>
          <w:tcPr>
            <w:tcW w:w="1794" w:type="dxa"/>
          </w:tcPr>
          <w:p w:rsidR="00BE46FB" w:rsidRPr="00E363CF" w:rsidRDefault="00BE46FB" w:rsidP="00132C3E">
            <w:pPr>
              <w:pStyle w:val="Tabletext"/>
              <w:jc w:val="center"/>
              <w:rPr>
                <w:lang w:val="es-ES"/>
              </w:rPr>
            </w:pPr>
            <w:r w:rsidRPr="00E363CF">
              <w:rPr>
                <w:lang w:val="es-ES"/>
              </w:rPr>
              <w:t>3,6</w:t>
            </w:r>
          </w:p>
        </w:tc>
        <w:tc>
          <w:tcPr>
            <w:tcW w:w="3098" w:type="dxa"/>
            <w:gridSpan w:val="2"/>
          </w:tcPr>
          <w:p w:rsidR="00BE46FB" w:rsidRPr="00E363CF" w:rsidRDefault="00BE46FB" w:rsidP="00132C3E">
            <w:pPr>
              <w:pStyle w:val="Tabletext"/>
              <w:jc w:val="left"/>
              <w:rPr>
                <w:lang w:val="es-ES"/>
              </w:rPr>
            </w:pPr>
            <w:r w:rsidRPr="00E363CF">
              <w:rPr>
                <w:lang w:val="es-ES"/>
              </w:rPr>
              <w:t>Por ejemplo 10 transmisiones de 36 s en 1 h</w:t>
            </w:r>
          </w:p>
        </w:tc>
      </w:tr>
      <w:tr w:rsidR="00BE46FB" w:rsidRPr="00712A53" w:rsidTr="00B34A22">
        <w:trPr>
          <w:jc w:val="center"/>
        </w:trPr>
        <w:tc>
          <w:tcPr>
            <w:tcW w:w="567" w:type="dxa"/>
            <w:tcBorders>
              <w:bottom w:val="single" w:sz="4" w:space="0" w:color="auto"/>
            </w:tcBorders>
          </w:tcPr>
          <w:p w:rsidR="00BE46FB" w:rsidRPr="00E363CF" w:rsidRDefault="00BE46FB" w:rsidP="00132C3E">
            <w:pPr>
              <w:pStyle w:val="Tabletext"/>
              <w:jc w:val="center"/>
              <w:rPr>
                <w:lang w:val="es-ES"/>
              </w:rPr>
            </w:pPr>
            <w:r w:rsidRPr="00E363CF">
              <w:rPr>
                <w:lang w:val="es-ES"/>
              </w:rPr>
              <w:t>4</w:t>
            </w:r>
          </w:p>
        </w:tc>
        <w:tc>
          <w:tcPr>
            <w:tcW w:w="1128" w:type="dxa"/>
            <w:tcBorders>
              <w:bottom w:val="single" w:sz="4" w:space="0" w:color="auto"/>
            </w:tcBorders>
          </w:tcPr>
          <w:p w:rsidR="00BE46FB" w:rsidRPr="00E363CF" w:rsidRDefault="00BE46FB" w:rsidP="00132C3E">
            <w:pPr>
              <w:pStyle w:val="Tabletext"/>
              <w:jc w:val="center"/>
              <w:rPr>
                <w:lang w:val="es-ES"/>
              </w:rPr>
            </w:pPr>
            <w:r w:rsidRPr="00E363CF">
              <w:rPr>
                <w:lang w:val="es-ES"/>
              </w:rPr>
              <w:t>Muy alto</w:t>
            </w:r>
          </w:p>
        </w:tc>
        <w:tc>
          <w:tcPr>
            <w:tcW w:w="1587" w:type="dxa"/>
            <w:tcBorders>
              <w:bottom w:val="single" w:sz="4" w:space="0" w:color="auto"/>
            </w:tcBorders>
          </w:tcPr>
          <w:p w:rsidR="00BE46FB" w:rsidRPr="00E363CF" w:rsidRDefault="00BE46FB" w:rsidP="00132C3E">
            <w:pPr>
              <w:pStyle w:val="Tabletext"/>
              <w:jc w:val="center"/>
              <w:rPr>
                <w:lang w:val="es-ES"/>
              </w:rPr>
            </w:pPr>
            <w:r w:rsidRPr="00E363CF">
              <w:rPr>
                <w:lang w:val="es-ES"/>
              </w:rPr>
              <w:t>Hasta 100</w:t>
            </w:r>
          </w:p>
        </w:tc>
        <w:tc>
          <w:tcPr>
            <w:tcW w:w="1486" w:type="dxa"/>
            <w:tcBorders>
              <w:bottom w:val="single" w:sz="4" w:space="0" w:color="auto"/>
            </w:tcBorders>
          </w:tcPr>
          <w:p w:rsidR="00BE46FB" w:rsidRPr="00E363CF" w:rsidRDefault="00BE46FB" w:rsidP="00132C3E">
            <w:pPr>
              <w:pStyle w:val="Tabletext"/>
              <w:jc w:val="center"/>
              <w:rPr>
                <w:lang w:val="es-ES"/>
              </w:rPr>
            </w:pPr>
            <w:r w:rsidRPr="00E363CF">
              <w:rPr>
                <w:lang w:val="es-ES"/>
              </w:rPr>
              <w:t>–</w:t>
            </w:r>
          </w:p>
        </w:tc>
        <w:tc>
          <w:tcPr>
            <w:tcW w:w="1794" w:type="dxa"/>
            <w:tcBorders>
              <w:bottom w:val="single" w:sz="4" w:space="0" w:color="auto"/>
            </w:tcBorders>
          </w:tcPr>
          <w:p w:rsidR="00BE46FB" w:rsidRPr="00E363CF" w:rsidRDefault="00BE46FB" w:rsidP="00132C3E">
            <w:pPr>
              <w:pStyle w:val="Tabletext"/>
              <w:jc w:val="center"/>
              <w:rPr>
                <w:lang w:val="es-ES"/>
              </w:rPr>
            </w:pPr>
            <w:r w:rsidRPr="00E363CF">
              <w:rPr>
                <w:lang w:val="es-ES"/>
              </w:rPr>
              <w:t>–</w:t>
            </w:r>
          </w:p>
        </w:tc>
        <w:tc>
          <w:tcPr>
            <w:tcW w:w="3098" w:type="dxa"/>
            <w:gridSpan w:val="2"/>
            <w:tcBorders>
              <w:bottom w:val="single" w:sz="4" w:space="0" w:color="auto"/>
            </w:tcBorders>
          </w:tcPr>
          <w:p w:rsidR="00BE46FB" w:rsidRPr="00E363CF" w:rsidRDefault="00BE46FB" w:rsidP="00132C3E">
            <w:pPr>
              <w:pStyle w:val="Tabletext"/>
              <w:jc w:val="left"/>
              <w:rPr>
                <w:lang w:val="es-ES"/>
              </w:rPr>
            </w:pPr>
            <w:r w:rsidRPr="00E363CF">
              <w:rPr>
                <w:lang w:val="es-ES"/>
              </w:rPr>
              <w:t>Transmisiones normalmente continuas pero también aquellas con un ciclo de trabajo superior al 10%</w:t>
            </w:r>
          </w:p>
        </w:tc>
      </w:tr>
      <w:tr w:rsidR="00BE46FB" w:rsidRPr="00712A53" w:rsidTr="00B34A22">
        <w:trPr>
          <w:gridAfter w:val="1"/>
          <w:wAfter w:w="21" w:type="dxa"/>
          <w:jc w:val="center"/>
        </w:trPr>
        <w:tc>
          <w:tcPr>
            <w:tcW w:w="9639" w:type="dxa"/>
            <w:gridSpan w:val="6"/>
            <w:tcBorders>
              <w:left w:val="nil"/>
              <w:bottom w:val="nil"/>
              <w:right w:val="nil"/>
            </w:tcBorders>
          </w:tcPr>
          <w:p w:rsidR="00BE46FB" w:rsidRPr="00E363CF" w:rsidRDefault="00BE46FB" w:rsidP="00132C3E">
            <w:pPr>
              <w:pStyle w:val="Tablelegend"/>
              <w:rPr>
                <w:lang w:val="es-ES"/>
              </w:rPr>
            </w:pPr>
            <w:r w:rsidRPr="00E363CF">
              <w:rPr>
                <w:vertAlign w:val="superscript"/>
                <w:lang w:val="es-ES"/>
              </w:rPr>
              <w:t>(1)</w:t>
            </w:r>
            <w:r w:rsidRPr="00E363CF">
              <w:rPr>
                <w:lang w:val="es-ES"/>
              </w:rPr>
              <w:tab/>
              <w:t>Estos límites son indicativos con el objeto de facilitar la compartición entre sistemas en la misma banda de frecuencias.</w:t>
            </w:r>
          </w:p>
        </w:tc>
      </w:tr>
    </w:tbl>
    <w:p w:rsidR="00BE46FB" w:rsidRPr="00E363CF" w:rsidRDefault="00BE46FB" w:rsidP="00BE46FB">
      <w:pPr>
        <w:pStyle w:val="Tablefin"/>
        <w:rPr>
          <w:lang w:val="es-ES"/>
        </w:rPr>
      </w:pPr>
    </w:p>
    <w:p w:rsidR="00BE46FB" w:rsidRPr="00E363CF" w:rsidRDefault="00BE46FB" w:rsidP="00BE46FB">
      <w:pPr>
        <w:keepNext/>
        <w:keepLines/>
        <w:rPr>
          <w:lang w:val="es-ES"/>
        </w:rPr>
      </w:pPr>
      <w:r w:rsidRPr="00E363CF">
        <w:rPr>
          <w:lang w:val="es-ES"/>
        </w:rPr>
        <w:t>Para dispositivos operados manualmente o dependientes de eventos, con o sin funciones controladas por ordenador, el proveedor declarará si, una vez activado, sigue un ciclo preprogramado o si el transmisor sigue activo hasta que libera el activador o el dispositivo se reinicia manualmente. El proveedor también dará una descripción de la aplicación del dispositivo e incluirá un patrón de utilización típico. Se utilizará el patrón de utilización típico declarado por el proveedor para determinar el ciclo de trabajo y de esta forma el tipo de ciclo de trabajo.</w:t>
      </w:r>
    </w:p>
    <w:p w:rsidR="00BE46FB" w:rsidRPr="00E363CF" w:rsidRDefault="00BE46FB" w:rsidP="00BE46FB">
      <w:pPr>
        <w:rPr>
          <w:lang w:val="es-ES"/>
        </w:rPr>
      </w:pPr>
      <w:r w:rsidRPr="00E363CF">
        <w:rPr>
          <w:lang w:val="es-ES"/>
        </w:rPr>
        <w:t>Cuando se requiera un acuse de recibo, el proveedor incluirá y declarará el tiempo adicional con el transmisor «activado».</w:t>
      </w:r>
    </w:p>
    <w:p w:rsidR="00BE46FB" w:rsidRPr="00E363CF" w:rsidRDefault="00BE46FB" w:rsidP="00BE46FB">
      <w:pPr>
        <w:rPr>
          <w:lang w:val="es-ES"/>
        </w:rPr>
      </w:pPr>
      <w:r w:rsidRPr="00E363CF">
        <w:rPr>
          <w:lang w:val="es-ES"/>
        </w:rPr>
        <w:t>En los dispositivos con un ciclo de trabajo completo (100%) que transmiten una portadora sin modular la mayor parte del tiempo, se implantará una función de desconexión al expirar el temporizador para lograr una utilización más eficaz del espectro. El proveedor declarará el correspondiente método de implantación.</w:t>
      </w:r>
    </w:p>
    <w:p w:rsidR="00BE46FB" w:rsidRPr="00E363CF" w:rsidRDefault="00BE46FB" w:rsidP="00BE46FB">
      <w:pPr>
        <w:pStyle w:val="Heading1"/>
        <w:rPr>
          <w:lang w:val="es-ES"/>
        </w:rPr>
      </w:pPr>
      <w:bookmarkStart w:id="521" w:name="_Toc305507845"/>
      <w:bookmarkStart w:id="522" w:name="_Toc351726312"/>
      <w:bookmarkStart w:id="523" w:name="_Toc387788909"/>
      <w:bookmarkStart w:id="524" w:name="_Toc387790336"/>
      <w:bookmarkStart w:id="525" w:name="_Toc432502060"/>
      <w:r w:rsidRPr="00E363CF">
        <w:rPr>
          <w:lang w:val="es-ES"/>
        </w:rPr>
        <w:t>5</w:t>
      </w:r>
      <w:r w:rsidRPr="00E363CF">
        <w:rPr>
          <w:lang w:val="es-ES"/>
        </w:rPr>
        <w:tab/>
        <w:t>Requisitos administrativos</w:t>
      </w:r>
      <w:bookmarkEnd w:id="521"/>
      <w:bookmarkEnd w:id="522"/>
      <w:bookmarkEnd w:id="523"/>
      <w:bookmarkEnd w:id="524"/>
      <w:bookmarkEnd w:id="525"/>
    </w:p>
    <w:p w:rsidR="00BE46FB" w:rsidRPr="00E363CF" w:rsidRDefault="00BE46FB" w:rsidP="00BE46FB">
      <w:pPr>
        <w:pStyle w:val="Heading2"/>
        <w:rPr>
          <w:lang w:val="es-ES"/>
        </w:rPr>
      </w:pPr>
      <w:bookmarkStart w:id="526" w:name="_Toc305507846"/>
      <w:bookmarkStart w:id="527" w:name="_Toc351726313"/>
      <w:bookmarkStart w:id="528" w:name="_Toc387788910"/>
      <w:bookmarkStart w:id="529" w:name="_Toc387790337"/>
      <w:bookmarkStart w:id="530" w:name="_Toc432502061"/>
      <w:r w:rsidRPr="00E363CF">
        <w:rPr>
          <w:lang w:val="es-ES"/>
        </w:rPr>
        <w:t>5.1</w:t>
      </w:r>
      <w:r w:rsidRPr="00E363CF">
        <w:rPr>
          <w:lang w:val="es-ES"/>
        </w:rPr>
        <w:tab/>
        <w:t>Requisitos de adjudicación de licencias</w:t>
      </w:r>
      <w:bookmarkEnd w:id="526"/>
      <w:bookmarkEnd w:id="527"/>
      <w:bookmarkEnd w:id="528"/>
      <w:bookmarkEnd w:id="529"/>
      <w:bookmarkEnd w:id="530"/>
    </w:p>
    <w:p w:rsidR="00BE46FB" w:rsidRPr="00E363CF" w:rsidRDefault="00BE46FB" w:rsidP="00BE46FB">
      <w:pPr>
        <w:rPr>
          <w:lang w:val="es-ES"/>
        </w:rPr>
      </w:pPr>
      <w:r w:rsidRPr="00E363CF">
        <w:rPr>
          <w:lang w:val="es-ES"/>
        </w:rPr>
        <w:t>La adjudicación de licencias es una herramienta adecuada para que las administraciones regulen la utilización de equipos radioeléctricos y para el uso eficaz del espectro radioeléctrico.</w:t>
      </w:r>
    </w:p>
    <w:p w:rsidR="00BE46FB" w:rsidRPr="00E363CF" w:rsidRDefault="00BE46FB" w:rsidP="00BE46FB">
      <w:pPr>
        <w:rPr>
          <w:lang w:val="es-ES"/>
        </w:rPr>
      </w:pPr>
      <w:r w:rsidRPr="00E363CF">
        <w:rPr>
          <w:lang w:val="es-ES"/>
        </w:rPr>
        <w:t>Existe un acuerdo general de que cuando no se pone en riesgo el uso eficaz del espectro radioeléctrico y siempre que sea improbable la interferencia perjudicial, la instalación y la utilización del equipo radioeléctrico puede estar exenta de una licencia general o de una licencia individual.</w:t>
      </w:r>
    </w:p>
    <w:p w:rsidR="00BE46FB" w:rsidRDefault="00BE46FB" w:rsidP="00BE46FB">
      <w:pPr>
        <w:rPr>
          <w:lang w:val="es-ES"/>
        </w:rPr>
      </w:pPr>
      <w:r w:rsidRPr="00E363CF">
        <w:rPr>
          <w:lang w:val="es-ES"/>
        </w:rPr>
        <w:t>En general las administraciones de la CEPT aplican sistemas similares de adjudicación de licencias y de exención a partir de licencias individuales. Sin embargo, se utilizan diferentes criterios para decidir si un equipo radioeléctrico debe tener licencia o estar exento de una licencia individual.</w:t>
      </w:r>
    </w:p>
    <w:p w:rsidR="00BE46FB" w:rsidRPr="00E363CF" w:rsidRDefault="00BE46FB" w:rsidP="00BE46FB">
      <w:pPr>
        <w:rPr>
          <w:lang w:val="es-ES"/>
        </w:rPr>
      </w:pPr>
      <w:r w:rsidRPr="00E363CF">
        <w:rPr>
          <w:lang w:val="es-ES"/>
        </w:rPr>
        <w:t>La Recomendación</w:t>
      </w:r>
      <w:r>
        <w:rPr>
          <w:lang w:val="es-ES"/>
        </w:rPr>
        <w:t> </w:t>
      </w:r>
      <w:r w:rsidRPr="00E363CF">
        <w:rPr>
          <w:lang w:val="es-ES"/>
        </w:rPr>
        <w:t>CEPT/ERC/REC</w:t>
      </w:r>
      <w:r>
        <w:rPr>
          <w:lang w:val="es-ES"/>
        </w:rPr>
        <w:t> </w:t>
      </w:r>
      <w:r w:rsidRPr="00E363CF">
        <w:rPr>
          <w:lang w:val="es-ES"/>
        </w:rPr>
        <w:t>01-07 enumera los criterios armonizados para que las administraciones decidan si se debe adjudicar una exención o una licencia individual.</w:t>
      </w:r>
    </w:p>
    <w:p w:rsidR="00BE46FB" w:rsidRPr="00E363CF" w:rsidRDefault="00BE46FB" w:rsidP="00BE46FB">
      <w:pPr>
        <w:rPr>
          <w:lang w:val="es-ES"/>
        </w:rPr>
      </w:pPr>
      <w:r w:rsidRPr="00E363CF">
        <w:rPr>
          <w:lang w:val="es-ES"/>
        </w:rPr>
        <w:lastRenderedPageBreak/>
        <w:t>Los dispositivos de radiocomunicaciones de corto alcance están normalmente exentos de una licencia individual. En los Anexos y en el Apéndice</w:t>
      </w:r>
      <w:r>
        <w:rPr>
          <w:lang w:val="es-ES"/>
        </w:rPr>
        <w:t> </w:t>
      </w:r>
      <w:r w:rsidRPr="00E363CF">
        <w:rPr>
          <w:lang w:val="es-ES"/>
        </w:rPr>
        <w:t>3 a la Recomendación CEPT/ERC/REC 70-03 se establecen las excepciones.</w:t>
      </w:r>
    </w:p>
    <w:p w:rsidR="00BE46FB" w:rsidRPr="00E363CF" w:rsidRDefault="00BE46FB" w:rsidP="00BE46FB">
      <w:pPr>
        <w:rPr>
          <w:lang w:val="es-ES"/>
        </w:rPr>
      </w:pPr>
      <w:r w:rsidRPr="00E363CF">
        <w:rPr>
          <w:lang w:val="es-ES"/>
        </w:rPr>
        <w:t>Cuando un equipo radioeléctrico está sujeto a una exención de una licencia individual, cualquiera puede comprar, instalar, poseer o utilizar el equipo radioeléctrico sin ningún permiso previo de la administración. Es más, la administración no registrará el propio equipo. La utilización del equipo puede estar sujeta a disposiciones generales.</w:t>
      </w:r>
    </w:p>
    <w:p w:rsidR="00BE46FB" w:rsidRPr="00E363CF" w:rsidRDefault="00BE46FB" w:rsidP="00BE46FB">
      <w:pPr>
        <w:pStyle w:val="Heading2"/>
        <w:rPr>
          <w:lang w:val="es-ES"/>
        </w:rPr>
      </w:pPr>
      <w:bookmarkStart w:id="531" w:name="_Toc305507847"/>
      <w:bookmarkStart w:id="532" w:name="_Toc351726314"/>
      <w:bookmarkStart w:id="533" w:name="_Toc387788911"/>
      <w:bookmarkStart w:id="534" w:name="_Toc387790338"/>
      <w:bookmarkStart w:id="535" w:name="_Toc432502062"/>
      <w:r w:rsidRPr="00E363CF">
        <w:rPr>
          <w:lang w:val="es-ES"/>
        </w:rPr>
        <w:t>5.2</w:t>
      </w:r>
      <w:r w:rsidRPr="00E363CF">
        <w:rPr>
          <w:lang w:val="es-ES"/>
        </w:rPr>
        <w:tab/>
        <w:t>Evaluación de conformidad, requisitos de marcación y libre circulación</w:t>
      </w:r>
      <w:bookmarkEnd w:id="531"/>
      <w:bookmarkEnd w:id="532"/>
      <w:bookmarkEnd w:id="533"/>
      <w:bookmarkEnd w:id="534"/>
      <w:bookmarkEnd w:id="535"/>
    </w:p>
    <w:p w:rsidR="00BE46FB" w:rsidRPr="00E363CF" w:rsidRDefault="00BE46FB" w:rsidP="00BE46FB">
      <w:pPr>
        <w:rPr>
          <w:lang w:val="es-ES"/>
        </w:rPr>
      </w:pPr>
      <w:r w:rsidRPr="00E363CF">
        <w:rPr>
          <w:lang w:val="es-ES"/>
        </w:rPr>
        <w:t>El objeto de la marcación de un equipo consiste en indicar su conformidad con las Directivas de la CE, con las decisiones del ECC o ERC o con las recomendaciones o regulaciones nacionales correspondientes.</w:t>
      </w:r>
    </w:p>
    <w:p w:rsidR="00BE46FB" w:rsidRPr="00E363CF" w:rsidRDefault="00BE46FB" w:rsidP="00BE46FB">
      <w:pPr>
        <w:rPr>
          <w:lang w:val="es-ES"/>
        </w:rPr>
      </w:pPr>
      <w:r w:rsidRPr="00E363CF">
        <w:rPr>
          <w:lang w:val="es-ES"/>
        </w:rPr>
        <w:t>Prácticamente en el 100% de los casos, los requisitos para la marcación y el etiquetado de equipos aprobados y con licencia se establecen en las leyes nacionales. La mayoría de las administraciones requieren por lo menos que se muestre en la etiqueta el logotipo o el nombre de la autoridad de aprobación, junto con el número de aprobación que puede también indicar el año de aprobación.</w:t>
      </w:r>
    </w:p>
    <w:p w:rsidR="00BE46FB" w:rsidRPr="00E363CF" w:rsidRDefault="00BE46FB" w:rsidP="00BE46FB">
      <w:pPr>
        <w:rPr>
          <w:lang w:val="es-ES"/>
        </w:rPr>
      </w:pPr>
      <w:r w:rsidRPr="00E363CF">
        <w:rPr>
          <w:lang w:val="es-ES"/>
        </w:rPr>
        <w:t>La Recomendación CEPT/ERC/REC 70-03 se refiere a tres posibilidades diferentes de marcación y de la libre circulación de los dispositivos de radiocomunicaciones de corto alcance en función de la evaluación de conformidad utilizada.</w:t>
      </w:r>
    </w:p>
    <w:p w:rsidR="00BE46FB" w:rsidRPr="00E363CF" w:rsidRDefault="00BE46FB" w:rsidP="00BE46FB">
      <w:pPr>
        <w:rPr>
          <w:lang w:val="es-ES"/>
        </w:rPr>
      </w:pPr>
      <w:r w:rsidRPr="00E363CF">
        <w:rPr>
          <w:lang w:val="es-ES"/>
        </w:rPr>
        <w:t>Para los países estados de la UE/AELC la comercialización y libre circulación de los dispositivos de radiocomunicaciones de corto alcance, quedan cubiertas por la Directiva R&amp;TTE (véase el § 7).</w:t>
      </w:r>
    </w:p>
    <w:p w:rsidR="00BE46FB" w:rsidRPr="00E363CF" w:rsidRDefault="00BE46FB" w:rsidP="00BE46FB">
      <w:pPr>
        <w:pStyle w:val="Heading1"/>
        <w:rPr>
          <w:lang w:val="es-ES"/>
        </w:rPr>
      </w:pPr>
      <w:bookmarkStart w:id="536" w:name="_Toc305507848"/>
      <w:bookmarkStart w:id="537" w:name="_Toc351726315"/>
      <w:bookmarkStart w:id="538" w:name="_Toc387788912"/>
      <w:bookmarkStart w:id="539" w:name="_Toc387790339"/>
      <w:bookmarkStart w:id="540" w:name="_Toc432502063"/>
      <w:r w:rsidRPr="00E363CF">
        <w:rPr>
          <w:lang w:val="es-ES"/>
        </w:rPr>
        <w:t>6</w:t>
      </w:r>
      <w:r w:rsidRPr="00E363CF">
        <w:rPr>
          <w:lang w:val="es-ES"/>
        </w:rPr>
        <w:tab/>
        <w:t>Parámetros de funcionamiento</w:t>
      </w:r>
      <w:bookmarkEnd w:id="536"/>
      <w:bookmarkEnd w:id="537"/>
      <w:bookmarkEnd w:id="538"/>
      <w:bookmarkEnd w:id="539"/>
      <w:bookmarkEnd w:id="540"/>
    </w:p>
    <w:p w:rsidR="00BE46FB" w:rsidRPr="00E363CF" w:rsidRDefault="00BE46FB" w:rsidP="00BE46FB">
      <w:pPr>
        <w:rPr>
          <w:lang w:val="es-ES"/>
        </w:rPr>
      </w:pPr>
      <w:r w:rsidRPr="00E363CF">
        <w:rPr>
          <w:lang w:val="es-ES"/>
        </w:rPr>
        <w:t>Los dispositivos de radiocomunicaciones de corto alcance funcionan normalmente en bandas compartidas y no pueden producir interferencia perjudicial a otros servicios radioeléctricos.</w:t>
      </w:r>
    </w:p>
    <w:p w:rsidR="00BE46FB" w:rsidRPr="00E363CF" w:rsidRDefault="00BE46FB" w:rsidP="00BE46FB">
      <w:pPr>
        <w:rPr>
          <w:lang w:val="es-ES"/>
        </w:rPr>
      </w:pPr>
      <w:r w:rsidRPr="00E363CF">
        <w:rPr>
          <w:lang w:val="es-ES"/>
        </w:rPr>
        <w:t>Los dispositivos de radiocomunicaciones de corto alcance no pueden exigir protección contra otros servicios radioeléctricos.</w:t>
      </w:r>
    </w:p>
    <w:p w:rsidR="00BE46FB" w:rsidRPr="00E363CF" w:rsidRDefault="00BE46FB" w:rsidP="00BE46FB">
      <w:pPr>
        <w:rPr>
          <w:lang w:val="es-ES"/>
        </w:rPr>
      </w:pPr>
      <w:r w:rsidRPr="00E363CF">
        <w:rPr>
          <w:lang w:val="es-ES"/>
        </w:rPr>
        <w:t>Ninguna función del equipo puede superar los límites de los parámetros técnicos.</w:t>
      </w:r>
    </w:p>
    <w:p w:rsidR="00BE46FB" w:rsidRPr="00E363CF" w:rsidRDefault="00BE46FB" w:rsidP="00BE46FB">
      <w:pPr>
        <w:rPr>
          <w:lang w:val="es-ES"/>
        </w:rPr>
      </w:pPr>
      <w:r w:rsidRPr="00E363CF">
        <w:rPr>
          <w:lang w:val="es-ES"/>
        </w:rPr>
        <w:t>Cuando se seleccionen parámetros para nuevos dispositivos de radiocomunicaciones de corto alcance, que puedan tener implicaciones inherentes a la seguridad de la vida humana, los fabricantes y los usuarios prestarán una atención particular a la posibilidad de interferencias proveniente de otros sistemas que funcionan en la misma banda o en bandas adyacentes.</w:t>
      </w:r>
    </w:p>
    <w:p w:rsidR="00BE46FB" w:rsidRPr="00E363CF" w:rsidRDefault="00BE46FB" w:rsidP="00BE46FB">
      <w:pPr>
        <w:pStyle w:val="Heading1"/>
        <w:rPr>
          <w:lang w:val="es-ES"/>
        </w:rPr>
      </w:pPr>
      <w:bookmarkStart w:id="541" w:name="_Toc305507849"/>
      <w:bookmarkStart w:id="542" w:name="_Toc351726316"/>
      <w:bookmarkStart w:id="543" w:name="_Toc387788913"/>
      <w:bookmarkStart w:id="544" w:name="_Toc387790340"/>
      <w:bookmarkStart w:id="545" w:name="_Toc432502064"/>
      <w:r w:rsidRPr="00E363CF">
        <w:rPr>
          <w:lang w:val="es-ES"/>
        </w:rPr>
        <w:t>7</w:t>
      </w:r>
      <w:r w:rsidRPr="00E363CF">
        <w:rPr>
          <w:lang w:val="es-ES"/>
        </w:rPr>
        <w:tab/>
        <w:t>La Directiva R&amp;TTE</w:t>
      </w:r>
      <w:bookmarkEnd w:id="541"/>
      <w:bookmarkEnd w:id="542"/>
      <w:bookmarkEnd w:id="543"/>
      <w:bookmarkEnd w:id="544"/>
      <w:bookmarkEnd w:id="545"/>
    </w:p>
    <w:p w:rsidR="00BE46FB" w:rsidRPr="00E363CF" w:rsidRDefault="00BE46FB" w:rsidP="00BE46FB">
      <w:pPr>
        <w:rPr>
          <w:lang w:val="es-ES"/>
        </w:rPr>
      </w:pPr>
      <w:r w:rsidRPr="00E363CF">
        <w:rPr>
          <w:lang w:val="es-ES"/>
        </w:rPr>
        <w:t>En el seno de los países de la Unión Europea la AELC, la Directiva sobre los equipos terminales de radiocomunicaciones y telecomunicaciones (R&amp;TTE) define actualmente las reglas para introducir en el mercado y poner en servicio la mayoría de los productos que utilizan el espectro de radiofrecuencias. Cada autoridad nacional es responsable de adaptar a su legislación las disposiciones de la citada Directiva R&amp;TTE.</w:t>
      </w:r>
    </w:p>
    <w:p w:rsidR="00BE46FB" w:rsidRPr="00E363CF" w:rsidRDefault="00BE46FB" w:rsidP="00BE46FB">
      <w:pPr>
        <w:rPr>
          <w:bCs/>
          <w:szCs w:val="24"/>
          <w:lang w:val="es-ES"/>
        </w:rPr>
      </w:pPr>
      <w:r w:rsidRPr="00E363CF">
        <w:rPr>
          <w:lang w:val="es-ES"/>
        </w:rPr>
        <w:t xml:space="preserve">La manera más fácil que tiene un fabricante de demostrar el cumplimiento con dicha directiva R&amp;TTE es satisfacer las normas armonizadas pertinentes que, en lo que se refiere al espectro, han sido elaboradas por el </w:t>
      </w:r>
      <w:hyperlink r:id="rId21" w:tgtFrame="_blank" w:history="1">
        <w:r w:rsidRPr="00E363CF">
          <w:rPr>
            <w:rStyle w:val="Hyperlink"/>
            <w:szCs w:val="24"/>
            <w:lang w:val="es-ES"/>
          </w:rPr>
          <w:t>ETSI</w:t>
        </w:r>
      </w:hyperlink>
      <w:r w:rsidRPr="00E363CF">
        <w:rPr>
          <w:szCs w:val="24"/>
          <w:lang w:val="es-ES"/>
        </w:rPr>
        <w:t>. Actualmente es posible enviar electrónicamente, y de forma simultánea</w:t>
      </w:r>
      <w:r w:rsidRPr="00E363CF">
        <w:rPr>
          <w:bCs/>
          <w:szCs w:val="24"/>
          <w:lang w:val="es-ES"/>
        </w:rPr>
        <w:t xml:space="preserve"> a un cierto número de autoridades del espectro</w:t>
      </w:r>
      <w:r w:rsidRPr="00E363CF">
        <w:rPr>
          <w:szCs w:val="24"/>
          <w:lang w:val="es-ES"/>
        </w:rPr>
        <w:t xml:space="preserve">, notificaciones sobre la intención de introducir un equipo en el mercado utilizando un </w:t>
      </w:r>
      <w:hyperlink r:id="rId22" w:tgtFrame="_blank" w:history="1">
        <w:r w:rsidRPr="00E363CF">
          <w:rPr>
            <w:rStyle w:val="Hyperlink"/>
            <w:bCs/>
            <w:szCs w:val="24"/>
            <w:lang w:val="es-ES"/>
          </w:rPr>
          <w:t>procedimiento de una sola etapa</w:t>
        </w:r>
      </w:hyperlink>
      <w:r w:rsidRPr="00E363CF">
        <w:rPr>
          <w:bCs/>
          <w:szCs w:val="24"/>
          <w:lang w:val="es-ES"/>
        </w:rPr>
        <w:t>.</w:t>
      </w:r>
    </w:p>
    <w:p w:rsidR="00BE46FB" w:rsidRPr="00E363CF" w:rsidRDefault="00BE46FB" w:rsidP="00BE46FB">
      <w:pPr>
        <w:rPr>
          <w:lang w:val="es-ES"/>
        </w:rPr>
      </w:pPr>
      <w:r w:rsidRPr="00E363CF">
        <w:rPr>
          <w:bCs/>
          <w:szCs w:val="24"/>
          <w:lang w:val="es-ES"/>
        </w:rPr>
        <w:lastRenderedPageBreak/>
        <w:t>En la dirección</w:t>
      </w:r>
      <w:r w:rsidRPr="00E363CF">
        <w:rPr>
          <w:lang w:val="es-ES"/>
        </w:rPr>
        <w:t xml:space="preserve"> </w:t>
      </w:r>
      <w:hyperlink r:id="rId23" w:history="1">
        <w:r w:rsidRPr="00207CBE">
          <w:rPr>
            <w:rStyle w:val="Hyperlink"/>
            <w:lang w:val="es-ES"/>
          </w:rPr>
          <w:t>http://europa.eu.int/comm/enterprise/rtte/index_en.htm</w:t>
        </w:r>
      </w:hyperlink>
      <w:r>
        <w:rPr>
          <w:lang w:val="es-ES"/>
        </w:rPr>
        <w:t xml:space="preserve"> </w:t>
      </w:r>
      <w:r w:rsidRPr="00E363CF">
        <w:rPr>
          <w:lang w:val="es-ES"/>
        </w:rPr>
        <w:t xml:space="preserve">aparece más información sobre la implementación y aplicación de la Directiva R&amp;TTE, que se mantiene actualizada mediante un comité </w:t>
      </w:r>
      <w:r>
        <w:rPr>
          <w:lang w:val="es-ES"/>
        </w:rPr>
        <w:t>permanente</w:t>
      </w:r>
      <w:r w:rsidRPr="00E363CF">
        <w:rPr>
          <w:lang w:val="es-ES"/>
        </w:rPr>
        <w:t>, el TCAM (Comité de Evaluación de Conformidad de las Telecomunicaciones y Control del Mercado).</w:t>
      </w:r>
    </w:p>
    <w:p w:rsidR="00BE46FB" w:rsidRDefault="00BE46FB" w:rsidP="00BE46FB">
      <w:pPr>
        <w:rPr>
          <w:b/>
          <w:sz w:val="28"/>
          <w:lang w:val="es-ES"/>
        </w:rPr>
      </w:pPr>
    </w:p>
    <w:p w:rsidR="00BE46FB" w:rsidRPr="00E363CF" w:rsidRDefault="00BE46FB" w:rsidP="00BE46FB">
      <w:pPr>
        <w:rPr>
          <w:b/>
          <w:sz w:val="28"/>
          <w:lang w:val="es-ES"/>
        </w:rPr>
      </w:pPr>
    </w:p>
    <w:p w:rsidR="00BE46FB" w:rsidRPr="00E363CF" w:rsidRDefault="00BE46FB" w:rsidP="00BE46FB">
      <w:pPr>
        <w:pStyle w:val="AppendixNoTitle"/>
        <w:rPr>
          <w:b w:val="0"/>
          <w:bCs/>
          <w:sz w:val="24"/>
          <w:szCs w:val="24"/>
          <w:lang w:val="es-ES"/>
        </w:rPr>
      </w:pPr>
      <w:bookmarkStart w:id="546" w:name="_Toc351726317"/>
      <w:bookmarkStart w:id="547" w:name="_Toc387788914"/>
      <w:bookmarkStart w:id="548" w:name="_Toc387790341"/>
      <w:bookmarkStart w:id="549" w:name="_Toc432502065"/>
      <w:r w:rsidRPr="00E363CF">
        <w:rPr>
          <w:lang w:val="es-ES"/>
        </w:rPr>
        <w:t>Apéndice 2</w:t>
      </w:r>
      <w:r w:rsidRPr="00E363CF">
        <w:rPr>
          <w:lang w:val="es-ES"/>
        </w:rPr>
        <w:br/>
        <w:t>al Anexo 2</w:t>
      </w:r>
      <w:r w:rsidRPr="00E363CF">
        <w:rPr>
          <w:lang w:val="es-ES"/>
        </w:rPr>
        <w:br/>
      </w:r>
      <w:r w:rsidRPr="00E363CF">
        <w:rPr>
          <w:b w:val="0"/>
          <w:bCs/>
          <w:sz w:val="24"/>
          <w:szCs w:val="24"/>
          <w:lang w:val="es-ES"/>
        </w:rPr>
        <w:br/>
        <w:t>(Estados Unidos de América)</w:t>
      </w:r>
      <w:r w:rsidRPr="00E363CF">
        <w:rPr>
          <w:b w:val="0"/>
          <w:bCs/>
          <w:sz w:val="24"/>
          <w:szCs w:val="24"/>
          <w:lang w:val="es-ES"/>
        </w:rPr>
        <w:br/>
      </w:r>
      <w:r w:rsidRPr="00E363CF">
        <w:rPr>
          <w:b w:val="0"/>
          <w:bCs/>
          <w:sz w:val="24"/>
          <w:szCs w:val="24"/>
          <w:lang w:val="es-ES"/>
        </w:rPr>
        <w:br/>
      </w:r>
      <w:r w:rsidRPr="00E363CF">
        <w:rPr>
          <w:lang w:val="es-ES"/>
        </w:rPr>
        <w:t>Interpretación de las Reglas de la FCC para transmisores legales</w:t>
      </w:r>
      <w:r w:rsidRPr="00E363CF">
        <w:rPr>
          <w:lang w:val="es-ES"/>
        </w:rPr>
        <w:br/>
        <w:t>de baja potencia, sin licencia</w:t>
      </w:r>
      <w:bookmarkEnd w:id="546"/>
      <w:bookmarkEnd w:id="547"/>
      <w:bookmarkEnd w:id="548"/>
      <w:bookmarkEnd w:id="549"/>
    </w:p>
    <w:p w:rsidR="00BE46FB" w:rsidRPr="00E363CF" w:rsidRDefault="00BE46FB" w:rsidP="00BE46FB">
      <w:pPr>
        <w:pStyle w:val="Heading1"/>
        <w:rPr>
          <w:lang w:val="es-ES"/>
        </w:rPr>
      </w:pPr>
      <w:bookmarkStart w:id="550" w:name="_Toc305507850"/>
      <w:bookmarkStart w:id="551" w:name="_Toc351726318"/>
      <w:bookmarkStart w:id="552" w:name="_Toc387788915"/>
      <w:bookmarkStart w:id="553" w:name="_Toc387790342"/>
      <w:bookmarkStart w:id="554" w:name="_Toc432502066"/>
      <w:r w:rsidRPr="00E363CF">
        <w:rPr>
          <w:lang w:val="es-ES"/>
        </w:rPr>
        <w:t>1</w:t>
      </w:r>
      <w:r w:rsidRPr="00E363CF">
        <w:rPr>
          <w:lang w:val="es-ES"/>
        </w:rPr>
        <w:tab/>
        <w:t>Introducción</w:t>
      </w:r>
      <w:bookmarkEnd w:id="550"/>
      <w:bookmarkEnd w:id="551"/>
      <w:bookmarkEnd w:id="552"/>
      <w:bookmarkEnd w:id="553"/>
      <w:bookmarkEnd w:id="554"/>
    </w:p>
    <w:p w:rsidR="00BE46FB" w:rsidRPr="00E363CF" w:rsidRDefault="00BE46FB" w:rsidP="00BE46FB">
      <w:pPr>
        <w:rPr>
          <w:lang w:val="es-ES"/>
        </w:rPr>
      </w:pPr>
      <w:r w:rsidRPr="00E363CF">
        <w:rPr>
          <w:lang w:val="es-ES"/>
        </w:rPr>
        <w:t>La Parte 15 de las Reglas permite la operación de dispositivos de radiofrecuencia de baja potencia sin una licencia de la Comisión o sin necesidad de coordinación de frecuencias. Las normas técnicas de la Parte 15 están diseñadas para asegurar que existe una probabilidad baja de que estos dispositivos produzcan interferencia perjudicial a otros usuarios del espectro. Se autoriza el funcionamiento de emisores intencionales, es decir, transmisores que funcionan según un conjunto de límites generales de emisión o bajo disposiciones que permiten niveles de emisión más altos, que los de los emisores no intencionales, en ciertas bandas de frecuencias. Generalmente no se autoriza a los emisores intencionales que funcionen en ciertas bandas sensibles o relativas a la seguridad, designadas como bandas restringidas, o en las bandas atribuidas a la radiodifusión de televisión. Los procedimientos de medida para determinar el cumplimiento con los requisitos técnicos para dispositivos de la Parte 15 se aprueban o se referencian en las propias Reglas.</w:t>
      </w:r>
    </w:p>
    <w:p w:rsidR="00BE46FB" w:rsidRPr="00E363CF" w:rsidRDefault="00BE46FB" w:rsidP="00BE46FB">
      <w:pPr>
        <w:rPr>
          <w:lang w:val="es-ES"/>
        </w:rPr>
      </w:pPr>
      <w:r w:rsidRPr="00E363CF">
        <w:rPr>
          <w:lang w:val="es-ES"/>
        </w:rPr>
        <w:t>Se utilizan prácticamente en todas partes transmisores de baja potencia sin licencia. Teléfonos sin cordón, controladores de bebés, dispositivos para la abertura de puertas de garaje, sistemas de seguridad del hogar inalámbricos, sistemas de entrada en los automóviles sin llave y cientos de otros equipos electrónicos comunes dependen de estos transmisores para su funcionamiento. En cualquier instante del día, la mayoría de las personas se encuentran a pocos metros de productos de consumo que utilizan transmisores de baja potencia sin licencia.</w:t>
      </w:r>
    </w:p>
    <w:p w:rsidR="00BE46FB" w:rsidRPr="00E363CF" w:rsidRDefault="00BE46FB" w:rsidP="00BE46FB">
      <w:pPr>
        <w:rPr>
          <w:lang w:val="es-ES"/>
        </w:rPr>
      </w:pPr>
      <w:r w:rsidRPr="00E363CF">
        <w:rPr>
          <w:lang w:val="es-ES"/>
        </w:rPr>
        <w:t>Los transmisores sin licencia funcionan en diversas frecuencias. Tienen que compartir estas frecuencias con transmisores con licencia y no les está autorizado producir interferencias a transmisores con licencia. Los servicios con licencia primarios y secundarios están protegidos de los dispositivos de la Parte 15.</w:t>
      </w:r>
    </w:p>
    <w:p w:rsidR="00BE46FB" w:rsidRPr="00E363CF" w:rsidRDefault="00BE46FB" w:rsidP="00BE46FB">
      <w:pPr>
        <w:rPr>
          <w:lang w:val="es-ES"/>
        </w:rPr>
      </w:pPr>
      <w:r w:rsidRPr="00E363CF">
        <w:rPr>
          <w:lang w:val="es-ES"/>
        </w:rPr>
        <w:t>La FCC tiene reglas para limitar la posibilidad de interferencia perjudicial a transmisores con licencia producidas por transmisores de baja potencia sin licencia. En sus Reglas, la FCC tiene en cuenta que los diferentes tipos de productos que incorporan transmisores de baja potencia tienen diferentes capacidades de producir interferencia perjudicial. Por consiguiente, las Reglas de la FCC son más restrictivas en los productos que tienen mayor probabilidad de causar interferencia perjudicial y menos restrictiva en aquellos que tienen menor probabilidad de producir interferencia.</w:t>
      </w:r>
    </w:p>
    <w:p w:rsidR="00BE46FB" w:rsidRPr="00E363CF" w:rsidRDefault="00BE46FB" w:rsidP="00BE46FB">
      <w:pPr>
        <w:rPr>
          <w:lang w:val="es-ES"/>
        </w:rPr>
      </w:pPr>
      <w:r>
        <w:rPr>
          <w:lang w:val="es-ES"/>
        </w:rPr>
        <w:t xml:space="preserve">Las Reglas de la FCC sobre </w:t>
      </w:r>
      <w:r w:rsidRPr="00E363CF">
        <w:rPr>
          <w:lang w:val="es-ES"/>
        </w:rPr>
        <w:t>dispositivos de radiofrecuencia de baja potencia</w:t>
      </w:r>
      <w:r>
        <w:rPr>
          <w:lang w:val="es-ES"/>
        </w:rPr>
        <w:t xml:space="preserve"> </w:t>
      </w:r>
      <w:r w:rsidRPr="00E363CF">
        <w:rPr>
          <w:lang w:val="es-ES"/>
        </w:rPr>
        <w:t>puede</w:t>
      </w:r>
      <w:r>
        <w:rPr>
          <w:lang w:val="es-ES"/>
        </w:rPr>
        <w:t>n</w:t>
      </w:r>
      <w:r w:rsidRPr="00E363CF">
        <w:rPr>
          <w:lang w:val="es-ES"/>
        </w:rPr>
        <w:t xml:space="preserve"> descargarse gratuitamente desde la dirección web: </w:t>
      </w:r>
      <w:hyperlink r:id="rId24" w:history="1">
        <w:r w:rsidR="000B343E" w:rsidRPr="00407AC1">
          <w:rPr>
            <w:rStyle w:val="Hyperlink"/>
            <w:lang w:val="es-ES_tradnl"/>
          </w:rPr>
          <w:t>http://www.ecfr.gov/cgi-bin/text-idx?tpl=/ecfrbrowse/</w:t>
        </w:r>
        <w:r w:rsidR="000B343E" w:rsidRPr="00407AC1">
          <w:rPr>
            <w:rStyle w:val="Hyperlink"/>
            <w:lang w:val="es-ES_tradnl"/>
          </w:rPr>
          <w:br/>
          <w:t>Title47/47cfr15_main_02.tpl</w:t>
        </w:r>
      </w:hyperlink>
      <w:r w:rsidRPr="00E363CF">
        <w:rPr>
          <w:lang w:val="es-ES"/>
        </w:rPr>
        <w:t>.</w:t>
      </w:r>
    </w:p>
    <w:p w:rsidR="00BE46FB" w:rsidRPr="00E363CF" w:rsidRDefault="00BE46FB" w:rsidP="00BE46FB">
      <w:pPr>
        <w:pStyle w:val="Heading1"/>
        <w:rPr>
          <w:lang w:val="es-ES"/>
        </w:rPr>
      </w:pPr>
      <w:bookmarkStart w:id="555" w:name="_Toc305507851"/>
      <w:bookmarkStart w:id="556" w:name="_Toc351726319"/>
      <w:bookmarkStart w:id="557" w:name="_Toc387788916"/>
      <w:bookmarkStart w:id="558" w:name="_Toc387790343"/>
      <w:bookmarkStart w:id="559" w:name="_Toc432502067"/>
      <w:r w:rsidRPr="00E363CF">
        <w:rPr>
          <w:lang w:val="es-ES"/>
        </w:rPr>
        <w:lastRenderedPageBreak/>
        <w:t>2</w:t>
      </w:r>
      <w:r w:rsidRPr="00E363CF">
        <w:rPr>
          <w:lang w:val="es-ES"/>
        </w:rPr>
        <w:tab/>
        <w:t>Transmisores de baja potencia sin licencia – Planteamiento general</w:t>
      </w:r>
      <w:bookmarkEnd w:id="555"/>
      <w:bookmarkEnd w:id="556"/>
      <w:bookmarkEnd w:id="557"/>
      <w:bookmarkEnd w:id="558"/>
      <w:bookmarkEnd w:id="559"/>
    </w:p>
    <w:p w:rsidR="00BE46FB" w:rsidRPr="00E363CF" w:rsidRDefault="00BE46FB" w:rsidP="00BE46FB">
      <w:pPr>
        <w:rPr>
          <w:lang w:val="es-ES"/>
        </w:rPr>
      </w:pPr>
      <w:r w:rsidRPr="00E363CF">
        <w:rPr>
          <w:lang w:val="es-ES"/>
        </w:rPr>
        <w:t>Los términos transmisor de baja potencia, transmisor de baja potencia sin licencia y transmisor de la Parte 15 se refieren todos a la misma cosa: un transmisor de baja potencia, sin licencia, que cumple las Reglas de la Parte 15 de las Reglas de la FCC. Los transmisores de la Parte 15 utilizan muy poca potencia, la mayoría de menos de 1 mW. No necesitan licencia porque no se requiere a sus operadores que obtengan licencias de la FCC para su utilización.</w:t>
      </w:r>
    </w:p>
    <w:p w:rsidR="00BE46FB" w:rsidRPr="00E363CF" w:rsidRDefault="00BE46FB" w:rsidP="00BE46FB">
      <w:pPr>
        <w:rPr>
          <w:lang w:val="es-ES"/>
        </w:rPr>
      </w:pPr>
      <w:r w:rsidRPr="00E363CF">
        <w:rPr>
          <w:lang w:val="es-ES"/>
        </w:rPr>
        <w:t>Aunque un operador no tiene que obtener una licencia para utilizar un transmisor de la Parte 15, el propio transmisor sí precisa una autorización de la FCC antes de que se pueda legalmente importar o comercializar en los Estados Unidos de América. Este requisito de autorización contribuye a asegurar que los transmisores de la Parte 15 cumplen las normas técnicas de la Comisión y que, por lo tanto, son capaces de ser utilizados con una baja probabilidad de causar interferencia a comunicaciones radioeléctricas autorizadas.</w:t>
      </w:r>
    </w:p>
    <w:p w:rsidR="00BE46FB" w:rsidRPr="00E363CF" w:rsidRDefault="00BE46FB" w:rsidP="00BE46FB">
      <w:pPr>
        <w:rPr>
          <w:lang w:val="es-ES"/>
        </w:rPr>
      </w:pPr>
      <w:r w:rsidRPr="00E363CF">
        <w:rPr>
          <w:lang w:val="es-ES"/>
        </w:rPr>
        <w:t>Si un transmisor de la Parte 15 produce interferencia a comunicaciones radioeléctricas autorizadas, incluso si el transmisor cumple todas las normas técnicas y los requisitos de autorización de equipos de las Reglas de la FCC, su operador deberá cesar su operación, por lo menos hasta que se solvente el problema de interferencias.</w:t>
      </w:r>
    </w:p>
    <w:p w:rsidR="00BE46FB" w:rsidRPr="00E363CF" w:rsidRDefault="00BE46FB" w:rsidP="00BE46FB">
      <w:pPr>
        <w:rPr>
          <w:lang w:val="es-ES"/>
        </w:rPr>
      </w:pPr>
      <w:r w:rsidRPr="00E363CF">
        <w:rPr>
          <w:lang w:val="es-ES"/>
        </w:rPr>
        <w:t>Los transmisores de la Parte 15 no tienen protección reglamentaria contra las interferencias.</w:t>
      </w:r>
    </w:p>
    <w:p w:rsidR="00BE46FB" w:rsidRPr="00E363CF" w:rsidRDefault="00BE46FB" w:rsidP="00BE46FB">
      <w:pPr>
        <w:pStyle w:val="Heading1"/>
        <w:rPr>
          <w:lang w:val="es-ES"/>
        </w:rPr>
      </w:pPr>
      <w:bookmarkStart w:id="560" w:name="_Toc305507852"/>
      <w:bookmarkStart w:id="561" w:name="_Toc351726320"/>
      <w:bookmarkStart w:id="562" w:name="_Toc387788917"/>
      <w:bookmarkStart w:id="563" w:name="_Toc387790344"/>
      <w:bookmarkStart w:id="564" w:name="_Toc432502068"/>
      <w:r w:rsidRPr="00E363CF">
        <w:rPr>
          <w:lang w:val="es-ES"/>
        </w:rPr>
        <w:t>3</w:t>
      </w:r>
      <w:r w:rsidRPr="00E363CF">
        <w:rPr>
          <w:lang w:val="es-ES"/>
        </w:rPr>
        <w:tab/>
        <w:t>Lista de definiciones</w:t>
      </w:r>
      <w:bookmarkEnd w:id="560"/>
      <w:bookmarkEnd w:id="561"/>
      <w:bookmarkEnd w:id="562"/>
      <w:bookmarkEnd w:id="563"/>
      <w:bookmarkEnd w:id="564"/>
    </w:p>
    <w:p w:rsidR="00BE46FB" w:rsidRPr="00E363CF" w:rsidRDefault="00BE46FB" w:rsidP="00BE46FB">
      <w:pPr>
        <w:rPr>
          <w:lang w:val="es-ES"/>
        </w:rPr>
      </w:pPr>
      <w:r w:rsidRPr="00E363CF">
        <w:rPr>
          <w:i/>
          <w:iCs/>
          <w:lang w:val="es-ES"/>
        </w:rPr>
        <w:t>Dispositivo de telemedida biomédica</w:t>
      </w:r>
      <w:r w:rsidRPr="00E363CF">
        <w:rPr>
          <w:lang w:val="es-ES"/>
        </w:rPr>
        <w:t>: Emisor intencional utilizado para transmitir a un receptor mediciones de fenómenos biomédicos de seres humanos o de animales.</w:t>
      </w:r>
    </w:p>
    <w:p w:rsidR="00BE46FB" w:rsidRPr="00E363CF" w:rsidRDefault="00BE46FB" w:rsidP="00BE46FB">
      <w:pPr>
        <w:rPr>
          <w:lang w:val="es-ES"/>
        </w:rPr>
      </w:pPr>
      <w:r w:rsidRPr="00E363CF">
        <w:rPr>
          <w:i/>
          <w:iCs/>
          <w:lang w:val="es-ES"/>
        </w:rPr>
        <w:t>Equipo de localización de cables</w:t>
      </w:r>
      <w:r w:rsidRPr="00E363CF">
        <w:rPr>
          <w:lang w:val="es-ES"/>
        </w:rPr>
        <w:t>: Emisor intencional utilizado ocasionalmente por operadores entrenados para localizar cables, líneas, tuberías y estructuras o elementos similares enterrados. Su utilización implica el acoplamiento de señales radioeléctricas en un cable, tubería, etc. y la utilización de un receptor para determinar la ubicación de dicha estructura o elemento.</w:t>
      </w:r>
    </w:p>
    <w:p w:rsidR="00BE46FB" w:rsidRPr="00E363CF" w:rsidRDefault="00BE46FB" w:rsidP="00BE46FB">
      <w:pPr>
        <w:rPr>
          <w:lang w:val="es-ES"/>
        </w:rPr>
      </w:pPr>
      <w:r w:rsidRPr="00E363CF">
        <w:rPr>
          <w:i/>
          <w:iCs/>
          <w:lang w:val="es-ES"/>
        </w:rPr>
        <w:t>Sistema de corriente portadora</w:t>
      </w:r>
      <w:r w:rsidRPr="00E363CF">
        <w:rPr>
          <w:lang w:val="es-ES"/>
        </w:rPr>
        <w:t>: Sistema, o parte de un sistema, que transmite energía radioeléctrica mediante su conducción por líneas de energía eléctrica. Un sistema de corriente portadora se puede diseñar de forma que las señales se reciban por conducción, directamente desde una conexión a la línea de energía eléctrica (emisor no intencional) o que se reciban las señales mediante la radiación de señales radioeléctricas provenientes de líneas de energía eléctrica (emisor intencional).</w:t>
      </w:r>
    </w:p>
    <w:p w:rsidR="00BE46FB" w:rsidRPr="00E363CF" w:rsidRDefault="00BE46FB" w:rsidP="00BE46FB">
      <w:pPr>
        <w:rPr>
          <w:lang w:val="es-ES"/>
        </w:rPr>
      </w:pPr>
      <w:r w:rsidRPr="00E363CF">
        <w:rPr>
          <w:i/>
          <w:iCs/>
          <w:lang w:val="es-ES"/>
        </w:rPr>
        <w:t>Sistema telefónico sin cordón</w:t>
      </w:r>
      <w:r w:rsidRPr="00E363CF">
        <w:rPr>
          <w:lang w:val="es-ES"/>
        </w:rPr>
        <w:t>: Sistema constituido por dos transceptores, una estación base conectada a la red telefónica pública con conmutación (RTPC) y un aparato telefónico móvil que se comunica directamente con la estación base. Las transmisiones desde la unidad móvil las reciben por la estación base y se transmiten a la RTPC. La información recibida de la red telefónica conmutada la retransmite la estación base a la unidad móvil.</w:t>
      </w:r>
    </w:p>
    <w:p w:rsidR="00BE46FB" w:rsidRPr="00E363CF" w:rsidRDefault="00BE46FB" w:rsidP="00BE46FB">
      <w:pPr>
        <w:pStyle w:val="Note"/>
        <w:rPr>
          <w:lang w:val="es-ES"/>
        </w:rPr>
      </w:pPr>
      <w:r w:rsidRPr="00E363CF">
        <w:rPr>
          <w:lang w:val="es-ES"/>
        </w:rPr>
        <w:t>NOTA 1 – El servicio de telecomunicaciones radioeléctricas, celulares públicas, nacionales se consideran parte de la red telefónica conmutada. Además, se permiten operaciones de intercomunicación y mensajería, siempre que no se pretenda que sean modos primarios de operación.</w:t>
      </w:r>
    </w:p>
    <w:p w:rsidR="00BE46FB" w:rsidRPr="00E363CF" w:rsidRDefault="00BE46FB" w:rsidP="00BE46FB">
      <w:pPr>
        <w:rPr>
          <w:lang w:val="es-ES"/>
        </w:rPr>
      </w:pPr>
      <w:r w:rsidRPr="00E363CF">
        <w:rPr>
          <w:i/>
          <w:iCs/>
          <w:lang w:val="es-ES"/>
        </w:rPr>
        <w:t>Sensor de perturbación de campo</w:t>
      </w:r>
      <w:r w:rsidRPr="00E363CF">
        <w:rPr>
          <w:lang w:val="es-ES"/>
        </w:rPr>
        <w:t>: Dispositivo que establece un campo radioeléctrico en su proximidad y detecta cambios en dicho campo resultantes del movimiento de personas y de objetos dentro de su radio de acción.</w:t>
      </w:r>
    </w:p>
    <w:p w:rsidR="00BE46FB" w:rsidRPr="00E363CF" w:rsidRDefault="00BE46FB" w:rsidP="00BE46FB">
      <w:pPr>
        <w:rPr>
          <w:lang w:val="es-ES"/>
        </w:rPr>
      </w:pPr>
      <w:r w:rsidRPr="00E363CF">
        <w:rPr>
          <w:i/>
          <w:iCs/>
          <w:lang w:val="es-ES"/>
        </w:rPr>
        <w:t>Interferencia perjudicial</w:t>
      </w:r>
      <w:r w:rsidRPr="00E363CF">
        <w:rPr>
          <w:lang w:val="es-ES"/>
        </w:rPr>
        <w:t>: Cualquier emisión, radiación o inducción que pone en peligro el funcionamiento de un servicio de radionavegación o de servicios de seguridad o que degrada seriamente, impide o interrumpe repetidamente un servicio de radiocomunicaciones que funcione de conformidad con las Reglas de la FCC.</w:t>
      </w:r>
    </w:p>
    <w:p w:rsidR="00BE46FB" w:rsidRPr="00E363CF" w:rsidRDefault="00BE46FB" w:rsidP="00BE46FB">
      <w:pPr>
        <w:rPr>
          <w:lang w:val="es-ES"/>
        </w:rPr>
      </w:pPr>
      <w:r w:rsidRPr="00E363CF">
        <w:rPr>
          <w:i/>
          <w:iCs/>
          <w:lang w:val="es-ES"/>
        </w:rPr>
        <w:lastRenderedPageBreak/>
        <w:t>Sistema de protección perimetral</w:t>
      </w:r>
      <w:r w:rsidRPr="00E363CF">
        <w:rPr>
          <w:lang w:val="es-ES"/>
        </w:rPr>
        <w:t>: Sensor de perturbación de campo que utiliza líneas de transmisión de RF como fuente de radiación. Estas líneas se instalan de forma que el sistema pueda detectar movimientos en la zona protegida.</w:t>
      </w:r>
    </w:p>
    <w:p w:rsidR="00BE46FB" w:rsidRPr="00E363CF" w:rsidRDefault="00BE46FB" w:rsidP="00BE46FB">
      <w:pPr>
        <w:keepNext/>
        <w:keepLines/>
        <w:rPr>
          <w:lang w:val="es-ES"/>
        </w:rPr>
      </w:pPr>
      <w:r w:rsidRPr="00E363CF">
        <w:rPr>
          <w:i/>
          <w:iCs/>
          <w:lang w:val="es-ES"/>
        </w:rPr>
        <w:t>Emisiones no deseadas</w:t>
      </w:r>
      <w:r w:rsidRPr="00E363CF">
        <w:rPr>
          <w:lang w:val="es-ES"/>
        </w:rPr>
        <w:t>: Emisiones en una frecuencia o en varias frecuencias que están fuera de la anchura de banda necesaria y cuyo nivel se puede reducir sin afectar la transmisión correspondiente de información. Las emisiones no deseadas incluyen emisiones de armónicos, emisiones parásitas, productos de intermodulación y productos de conversión de frecuencia, pero excluyen las emisiones fuera de banda.</w:t>
      </w:r>
    </w:p>
    <w:p w:rsidR="00BE46FB" w:rsidRPr="00E363CF" w:rsidRDefault="00BE46FB" w:rsidP="00BE46FB">
      <w:pPr>
        <w:pStyle w:val="Heading1"/>
        <w:rPr>
          <w:lang w:val="es-ES"/>
        </w:rPr>
      </w:pPr>
      <w:bookmarkStart w:id="565" w:name="_Toc305507853"/>
      <w:bookmarkStart w:id="566" w:name="_Toc351726321"/>
      <w:bookmarkStart w:id="567" w:name="_Toc387788918"/>
      <w:bookmarkStart w:id="568" w:name="_Toc387790345"/>
      <w:bookmarkStart w:id="569" w:name="_Toc432502069"/>
      <w:r w:rsidRPr="00E363CF">
        <w:rPr>
          <w:lang w:val="es-ES"/>
        </w:rPr>
        <w:t>4</w:t>
      </w:r>
      <w:r w:rsidRPr="00E363CF">
        <w:rPr>
          <w:lang w:val="es-ES"/>
        </w:rPr>
        <w:tab/>
        <w:t>Normas técnicas</w:t>
      </w:r>
      <w:bookmarkEnd w:id="565"/>
      <w:bookmarkEnd w:id="566"/>
      <w:bookmarkEnd w:id="567"/>
      <w:bookmarkEnd w:id="568"/>
      <w:bookmarkEnd w:id="569"/>
    </w:p>
    <w:p w:rsidR="00BE46FB" w:rsidRPr="00E363CF" w:rsidRDefault="00BE46FB" w:rsidP="00BE46FB">
      <w:pPr>
        <w:pStyle w:val="Heading2"/>
        <w:rPr>
          <w:lang w:val="es-ES"/>
        </w:rPr>
      </w:pPr>
      <w:bookmarkStart w:id="570" w:name="_Toc305507854"/>
      <w:bookmarkStart w:id="571" w:name="_Toc351726322"/>
      <w:bookmarkStart w:id="572" w:name="_Toc387788919"/>
      <w:bookmarkStart w:id="573" w:name="_Toc387790346"/>
      <w:bookmarkStart w:id="574" w:name="_Toc432502070"/>
      <w:r w:rsidRPr="00E363CF">
        <w:rPr>
          <w:lang w:val="es-ES"/>
        </w:rPr>
        <w:t>4.1</w:t>
      </w:r>
      <w:r w:rsidRPr="00E363CF">
        <w:rPr>
          <w:lang w:val="es-ES"/>
        </w:rPr>
        <w:tab/>
        <w:t>Límites de emisión conducida</w:t>
      </w:r>
      <w:bookmarkEnd w:id="570"/>
      <w:bookmarkEnd w:id="571"/>
      <w:bookmarkEnd w:id="572"/>
      <w:bookmarkEnd w:id="573"/>
      <w:bookmarkEnd w:id="574"/>
    </w:p>
    <w:p w:rsidR="00BE46FB" w:rsidRPr="00E363CF" w:rsidRDefault="00BE46FB" w:rsidP="00BE46FB">
      <w:pPr>
        <w:rPr>
          <w:lang w:val="es-ES"/>
        </w:rPr>
      </w:pPr>
      <w:r w:rsidRPr="00E363CF">
        <w:rPr>
          <w:lang w:val="es-ES"/>
        </w:rPr>
        <w:t xml:space="preserve">Los transmisores de la Parte 15 que obtienen su energía de líneas de energía eléctrica están sujetos a normas sobre las emisiones conducidas que limitan la cantidad de energía radioeléctrica que pueden conducir por estas líneas en la banda 450 kHz-30 MHz. Este límite es de 250 </w:t>
      </w:r>
      <w:r w:rsidRPr="00E363CF">
        <w:rPr>
          <w:lang w:val="es-ES"/>
        </w:rPr>
        <w:sym w:font="Symbol" w:char="F06D"/>
      </w:r>
      <w:r w:rsidRPr="00E363CF">
        <w:rPr>
          <w:lang w:val="es-ES"/>
        </w:rPr>
        <w:t>V.</w:t>
      </w:r>
    </w:p>
    <w:p w:rsidR="00BE46FB" w:rsidRPr="00E363CF" w:rsidRDefault="00BE46FB" w:rsidP="00BE46FB">
      <w:pPr>
        <w:rPr>
          <w:lang w:val="es-ES"/>
        </w:rPr>
      </w:pPr>
      <w:r w:rsidRPr="00E363CF">
        <w:rPr>
          <w:lang w:val="es-ES"/>
        </w:rPr>
        <w:t xml:space="preserve">Se hace una excepción al requisito sobre las emisiones conducidas para los sistemas de corriente portadora. Estos sistemas no están sujetos a ningún límite de emisión conducida a menos que produzcan emisiones (fundamental o armónica) en la banda 535-1 705 kHz y que no se pretenda que sean recibidas por receptores de radiodifusión de MA normalizados. En este caso estarán sujetos a un límite de 1 000 </w:t>
      </w:r>
      <w:r w:rsidRPr="00E363CF">
        <w:rPr>
          <w:lang w:val="es-ES"/>
        </w:rPr>
        <w:sym w:font="Symbol" w:char="F06D"/>
      </w:r>
      <w:r w:rsidRPr="00E363CF">
        <w:rPr>
          <w:lang w:val="es-ES"/>
        </w:rPr>
        <w:t>V.</w:t>
      </w:r>
    </w:p>
    <w:p w:rsidR="00BE46FB" w:rsidRPr="00E363CF" w:rsidRDefault="00BE46FB" w:rsidP="00BE46FB">
      <w:pPr>
        <w:rPr>
          <w:lang w:val="es-ES"/>
        </w:rPr>
      </w:pPr>
      <w:r w:rsidRPr="00E363CF">
        <w:rPr>
          <w:lang w:val="es-ES"/>
        </w:rPr>
        <w:t>Aunque los sistemas de corriente portadora no están sujetos, en su mayoría, a límites de emisión conducida, siguen estando sujetos a límites de emisión radiada.</w:t>
      </w:r>
    </w:p>
    <w:p w:rsidR="00BE46FB" w:rsidRPr="00E363CF" w:rsidRDefault="00BE46FB" w:rsidP="00BE46FB">
      <w:pPr>
        <w:pStyle w:val="Heading2"/>
        <w:rPr>
          <w:lang w:val="es-ES"/>
        </w:rPr>
      </w:pPr>
      <w:bookmarkStart w:id="575" w:name="_Toc305507855"/>
      <w:bookmarkStart w:id="576" w:name="_Toc351726323"/>
      <w:bookmarkStart w:id="577" w:name="_Toc387788920"/>
      <w:bookmarkStart w:id="578" w:name="_Toc387790347"/>
      <w:bookmarkStart w:id="579" w:name="_Toc432502071"/>
      <w:r w:rsidRPr="00E363CF">
        <w:rPr>
          <w:lang w:val="es-ES"/>
        </w:rPr>
        <w:t>4.2</w:t>
      </w:r>
      <w:r w:rsidRPr="00E363CF">
        <w:rPr>
          <w:lang w:val="es-ES"/>
        </w:rPr>
        <w:tab/>
        <w:t>Límites de emisión radiada</w:t>
      </w:r>
      <w:bookmarkEnd w:id="575"/>
      <w:bookmarkEnd w:id="576"/>
      <w:bookmarkEnd w:id="577"/>
      <w:bookmarkEnd w:id="578"/>
      <w:bookmarkEnd w:id="579"/>
    </w:p>
    <w:p w:rsidR="00BE46FB" w:rsidRPr="00E363CF" w:rsidRDefault="00BE46FB" w:rsidP="00BE46FB">
      <w:pPr>
        <w:rPr>
          <w:lang w:val="es-ES"/>
        </w:rPr>
      </w:pPr>
      <w:r w:rsidRPr="00E363CF">
        <w:rPr>
          <w:lang w:val="es-ES"/>
        </w:rPr>
        <w:t>La sección 15.209 incluye los límites generales de emisión radiada (intensidad de la señal) que se aplican a todos los transmisores de la Parte 15 que utilizan frecuencias de 9 kHz y superiores. También existen algunas bandas restringidas en las que no tienen autorización para funcionar los transmisores de baja potencia, sin licencia debido a las posibles interferencias que pueden producir a comunicaciones radioeléctricas sensibles tales como radionavegación aeronáutica, radioastronomía y operaciones de búsqueda y rescate. Si un determinado transmisor puede cumplir los límites generales de radiación y al mismo tiempo no funciona en alguna de las bandas restringidas, entonces puede utilizar cualquier tipo de modulación (MA, MF, modulación por impulsos codificados (MIC), etc.) para cualquier fin.</w:t>
      </w:r>
    </w:p>
    <w:p w:rsidR="00BE46FB" w:rsidRPr="00E363CF" w:rsidRDefault="00BE46FB" w:rsidP="00BE46FB">
      <w:pPr>
        <w:rPr>
          <w:lang w:val="es-ES"/>
        </w:rPr>
      </w:pPr>
      <w:r w:rsidRPr="00E363CF">
        <w:rPr>
          <w:lang w:val="es-ES"/>
        </w:rPr>
        <w:t>Salvo para transmisiones intermitentes y periódicas y para dispositivos de telemedida biomédica, los transmisores de la Parte 15 no están autorizados a funcionar en las bandas de radiodifusión de televisión.</w:t>
      </w:r>
    </w:p>
    <w:p w:rsidR="00BE46FB" w:rsidRPr="00E363CF" w:rsidRDefault="00BE46FB" w:rsidP="00BE46FB">
      <w:pPr>
        <w:rPr>
          <w:lang w:val="es-ES"/>
        </w:rPr>
      </w:pPr>
      <w:r w:rsidRPr="00E363CF">
        <w:rPr>
          <w:lang w:val="es-ES"/>
        </w:rPr>
        <w:t>En las Reglas de la Parte 15 se han establecido disposiciones especiales para ciertos tipos de transmisores que requieren intensidades de señal superiores en ciertas frecuencias que las proporcionadas por los límites de emisión radiada generales. Por ejemplo, estas disposiciones se han establecido para teléfonos sin cordón, dispositivos de asistencia de auditorios y sensores de perturbación de campo, entre otros. Se especifican los límites de las emisiones para cada tipo de operación y cada tipo de detector utilizado para medir las emisiones (valor medio con un límite de cresta, «A», o de cuasi cresta, «Q»). Cuando se especifica un límite de potencia del transmisor en lugar de un límite de emisión, no se especifica ningún detector de emisión.</w:t>
      </w:r>
    </w:p>
    <w:p w:rsidR="00BE46FB" w:rsidRPr="00E363CF" w:rsidRDefault="00BE46FB" w:rsidP="00BE46FB">
      <w:pPr>
        <w:pStyle w:val="TableNo"/>
        <w:keepLines/>
        <w:rPr>
          <w:lang w:val="es-ES"/>
        </w:rPr>
      </w:pPr>
      <w:r w:rsidRPr="00E363CF">
        <w:rPr>
          <w:lang w:val="es-ES"/>
        </w:rPr>
        <w:lastRenderedPageBreak/>
        <w:t>CUADRO 1</w:t>
      </w:r>
      <w:r>
        <w:rPr>
          <w:lang w:val="es-ES"/>
        </w:rPr>
        <w:t>0</w:t>
      </w:r>
    </w:p>
    <w:p w:rsidR="00BE46FB" w:rsidRPr="00E363CF" w:rsidRDefault="00BE46FB" w:rsidP="00BE46FB">
      <w:pPr>
        <w:pStyle w:val="Tabletitle"/>
        <w:keepLines/>
        <w:rPr>
          <w:lang w:val="es-ES"/>
        </w:rPr>
      </w:pPr>
      <w:r w:rsidRPr="00E363CF">
        <w:rPr>
          <w:lang w:val="es-ES"/>
        </w:rPr>
        <w:t>Límites generales para cualquier transmisor intencional</w:t>
      </w:r>
    </w:p>
    <w:tbl>
      <w:tblPr>
        <w:tblW w:w="491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9"/>
        <w:gridCol w:w="3174"/>
        <w:gridCol w:w="3174"/>
      </w:tblGrid>
      <w:tr w:rsidR="00BE46FB" w:rsidRPr="00E363CF" w:rsidTr="00132C3E">
        <w:trPr>
          <w:jc w:val="center"/>
        </w:trPr>
        <w:tc>
          <w:tcPr>
            <w:tcW w:w="3175" w:type="dxa"/>
          </w:tcPr>
          <w:p w:rsidR="00BE46FB" w:rsidRPr="00E363CF" w:rsidRDefault="00BE46FB" w:rsidP="00132C3E">
            <w:pPr>
              <w:pStyle w:val="Tablehead"/>
              <w:keepLines/>
              <w:rPr>
                <w:lang w:val="es-ES"/>
              </w:rPr>
            </w:pPr>
            <w:r w:rsidRPr="00E363CF">
              <w:rPr>
                <w:lang w:val="es-ES"/>
              </w:rPr>
              <w:t>Frecuencia</w:t>
            </w:r>
            <w:r w:rsidRPr="00E363CF">
              <w:rPr>
                <w:lang w:val="es-ES"/>
              </w:rPr>
              <w:br/>
              <w:t>(MHz)</w:t>
            </w:r>
          </w:p>
        </w:tc>
        <w:tc>
          <w:tcPr>
            <w:tcW w:w="3232" w:type="dxa"/>
          </w:tcPr>
          <w:p w:rsidR="00BE46FB" w:rsidRPr="00E363CF" w:rsidRDefault="00BE46FB" w:rsidP="00132C3E">
            <w:pPr>
              <w:pStyle w:val="Tablehead"/>
              <w:keepLines/>
              <w:rPr>
                <w:lang w:val="es-ES"/>
              </w:rPr>
            </w:pPr>
            <w:r w:rsidRPr="00E363CF">
              <w:rPr>
                <w:lang w:val="es-ES"/>
              </w:rPr>
              <w:t>Intensidad de campo</w:t>
            </w:r>
            <w:r w:rsidRPr="00E363CF">
              <w:rPr>
                <w:lang w:val="es-ES"/>
              </w:rPr>
              <w:br/>
              <w:t>(</w:t>
            </w:r>
            <w:r w:rsidRPr="00E363CF">
              <w:rPr>
                <w:lang w:val="es-ES"/>
              </w:rPr>
              <w:sym w:font="Symbol" w:char="F06D"/>
            </w:r>
            <w:r w:rsidRPr="00E363CF">
              <w:rPr>
                <w:lang w:val="es-ES"/>
              </w:rPr>
              <w:t>V/m)</w:t>
            </w:r>
          </w:p>
        </w:tc>
        <w:tc>
          <w:tcPr>
            <w:tcW w:w="3232" w:type="dxa"/>
          </w:tcPr>
          <w:p w:rsidR="00BE46FB" w:rsidRPr="00E363CF" w:rsidRDefault="00BE46FB" w:rsidP="00132C3E">
            <w:pPr>
              <w:pStyle w:val="Tablehead"/>
              <w:keepLines/>
              <w:rPr>
                <w:lang w:val="es-ES"/>
              </w:rPr>
            </w:pPr>
            <w:r w:rsidRPr="00E363CF">
              <w:rPr>
                <w:lang w:val="es-ES"/>
              </w:rPr>
              <w:t>Distancia de medición</w:t>
            </w:r>
            <w:r w:rsidRPr="00E363CF">
              <w:rPr>
                <w:lang w:val="es-ES"/>
              </w:rPr>
              <w:br/>
              <w:t>(m)</w:t>
            </w:r>
          </w:p>
        </w:tc>
      </w:tr>
      <w:tr w:rsidR="00BE46FB" w:rsidRPr="00E363CF" w:rsidTr="00132C3E">
        <w:trPr>
          <w:jc w:val="center"/>
        </w:trPr>
        <w:tc>
          <w:tcPr>
            <w:tcW w:w="3175" w:type="dxa"/>
          </w:tcPr>
          <w:p w:rsidR="00BE46FB" w:rsidRPr="00E363CF" w:rsidRDefault="00BE46FB" w:rsidP="00132C3E">
            <w:pPr>
              <w:pStyle w:val="Tabletext"/>
              <w:keepNext/>
              <w:keepLines/>
              <w:jc w:val="center"/>
              <w:rPr>
                <w:lang w:val="es-ES"/>
              </w:rPr>
            </w:pPr>
            <w:r w:rsidRPr="00E363CF">
              <w:rPr>
                <w:lang w:val="es-ES"/>
              </w:rPr>
              <w:t>0,009-0,490</w:t>
            </w:r>
          </w:p>
        </w:tc>
        <w:tc>
          <w:tcPr>
            <w:tcW w:w="3232" w:type="dxa"/>
          </w:tcPr>
          <w:p w:rsidR="00BE46FB" w:rsidRPr="00E363CF" w:rsidRDefault="00BE46FB" w:rsidP="00132C3E">
            <w:pPr>
              <w:pStyle w:val="Tabletext"/>
              <w:keepNext/>
              <w:keepLines/>
              <w:jc w:val="center"/>
              <w:rPr>
                <w:lang w:val="es-ES"/>
              </w:rPr>
            </w:pPr>
            <w:r w:rsidRPr="00E363CF">
              <w:rPr>
                <w:lang w:val="es-ES"/>
              </w:rPr>
              <w:t>2 400/</w:t>
            </w:r>
            <w:r w:rsidRPr="00E363CF">
              <w:rPr>
                <w:i/>
                <w:iCs/>
                <w:lang w:val="es-ES"/>
              </w:rPr>
              <w:t>f</w:t>
            </w:r>
            <w:r w:rsidRPr="00E363CF">
              <w:rPr>
                <w:lang w:val="es-ES"/>
              </w:rPr>
              <w:t xml:space="preserve"> (kHz)</w:t>
            </w:r>
          </w:p>
        </w:tc>
        <w:tc>
          <w:tcPr>
            <w:tcW w:w="3232" w:type="dxa"/>
          </w:tcPr>
          <w:p w:rsidR="00BE46FB" w:rsidRPr="00E363CF" w:rsidRDefault="00BE46FB" w:rsidP="00132C3E">
            <w:pPr>
              <w:pStyle w:val="Tabletext"/>
              <w:keepNext/>
              <w:keepLines/>
              <w:jc w:val="center"/>
              <w:rPr>
                <w:lang w:val="es-ES"/>
              </w:rPr>
            </w:pPr>
            <w:r w:rsidRPr="00E363CF">
              <w:rPr>
                <w:lang w:val="es-ES"/>
              </w:rPr>
              <w:t>300</w:t>
            </w:r>
          </w:p>
        </w:tc>
      </w:tr>
      <w:tr w:rsidR="00BE46FB" w:rsidRPr="00E363CF" w:rsidTr="00132C3E">
        <w:trPr>
          <w:jc w:val="center"/>
        </w:trPr>
        <w:tc>
          <w:tcPr>
            <w:tcW w:w="3175" w:type="dxa"/>
          </w:tcPr>
          <w:p w:rsidR="00BE46FB" w:rsidRPr="00E363CF" w:rsidRDefault="00BE46FB" w:rsidP="00132C3E">
            <w:pPr>
              <w:pStyle w:val="Tabletext"/>
              <w:keepNext/>
              <w:keepLines/>
              <w:jc w:val="center"/>
              <w:rPr>
                <w:lang w:val="es-ES"/>
              </w:rPr>
            </w:pPr>
            <w:r w:rsidRPr="00E363CF">
              <w:rPr>
                <w:lang w:val="es-ES"/>
              </w:rPr>
              <w:t>0,490-1,705</w:t>
            </w:r>
          </w:p>
        </w:tc>
        <w:tc>
          <w:tcPr>
            <w:tcW w:w="3232" w:type="dxa"/>
          </w:tcPr>
          <w:p w:rsidR="00BE46FB" w:rsidRPr="00E363CF" w:rsidRDefault="00BE46FB" w:rsidP="00132C3E">
            <w:pPr>
              <w:pStyle w:val="Tabletext"/>
              <w:keepNext/>
              <w:keepLines/>
              <w:jc w:val="center"/>
              <w:rPr>
                <w:lang w:val="es-ES"/>
              </w:rPr>
            </w:pPr>
            <w:r w:rsidRPr="00E363CF">
              <w:rPr>
                <w:lang w:val="es-ES"/>
              </w:rPr>
              <w:t>24 000/</w:t>
            </w:r>
            <w:r w:rsidRPr="00E363CF">
              <w:rPr>
                <w:i/>
                <w:iCs/>
                <w:lang w:val="es-ES"/>
              </w:rPr>
              <w:t>f</w:t>
            </w:r>
            <w:r w:rsidRPr="00E363CF">
              <w:rPr>
                <w:lang w:val="es-ES"/>
              </w:rPr>
              <w:t xml:space="preserve"> (kHz)</w:t>
            </w:r>
          </w:p>
        </w:tc>
        <w:tc>
          <w:tcPr>
            <w:tcW w:w="3232" w:type="dxa"/>
          </w:tcPr>
          <w:p w:rsidR="00BE46FB" w:rsidRPr="00E363CF" w:rsidRDefault="00BE46FB" w:rsidP="00132C3E">
            <w:pPr>
              <w:pStyle w:val="Tabletext"/>
              <w:keepNext/>
              <w:keepLines/>
              <w:jc w:val="center"/>
              <w:rPr>
                <w:lang w:val="es-ES"/>
              </w:rPr>
            </w:pPr>
            <w:r w:rsidRPr="00E363CF">
              <w:rPr>
                <w:lang w:val="es-ES"/>
              </w:rPr>
              <w:t>30</w:t>
            </w:r>
          </w:p>
        </w:tc>
      </w:tr>
      <w:tr w:rsidR="00BE46FB" w:rsidRPr="00E363CF" w:rsidTr="00132C3E">
        <w:trPr>
          <w:jc w:val="center"/>
        </w:trPr>
        <w:tc>
          <w:tcPr>
            <w:tcW w:w="3175" w:type="dxa"/>
          </w:tcPr>
          <w:p w:rsidR="00BE46FB" w:rsidRPr="00E363CF" w:rsidRDefault="00BE46FB" w:rsidP="00132C3E">
            <w:pPr>
              <w:pStyle w:val="Tabletext"/>
              <w:keepNext/>
              <w:keepLines/>
              <w:jc w:val="center"/>
              <w:rPr>
                <w:lang w:val="es-ES"/>
              </w:rPr>
            </w:pPr>
            <w:r w:rsidRPr="00E363CF">
              <w:rPr>
                <w:lang w:val="es-ES"/>
              </w:rPr>
              <w:t>1,705-30,0</w:t>
            </w:r>
          </w:p>
        </w:tc>
        <w:tc>
          <w:tcPr>
            <w:tcW w:w="3232" w:type="dxa"/>
          </w:tcPr>
          <w:p w:rsidR="00BE46FB" w:rsidRPr="00E363CF" w:rsidRDefault="00BE46FB" w:rsidP="00132C3E">
            <w:pPr>
              <w:pStyle w:val="Tabletext"/>
              <w:keepNext/>
              <w:keepLines/>
              <w:jc w:val="center"/>
              <w:rPr>
                <w:lang w:val="es-ES"/>
              </w:rPr>
            </w:pPr>
            <w:r w:rsidRPr="00E363CF">
              <w:rPr>
                <w:lang w:val="es-ES"/>
              </w:rPr>
              <w:t>30</w:t>
            </w:r>
          </w:p>
        </w:tc>
        <w:tc>
          <w:tcPr>
            <w:tcW w:w="3232" w:type="dxa"/>
          </w:tcPr>
          <w:p w:rsidR="00BE46FB" w:rsidRPr="00E363CF" w:rsidRDefault="00BE46FB" w:rsidP="00132C3E">
            <w:pPr>
              <w:pStyle w:val="Tabletext"/>
              <w:keepNext/>
              <w:keepLines/>
              <w:jc w:val="center"/>
              <w:rPr>
                <w:lang w:val="es-ES"/>
              </w:rPr>
            </w:pPr>
            <w:r w:rsidRPr="00E363CF">
              <w:rPr>
                <w:lang w:val="es-ES"/>
              </w:rPr>
              <w:t>30</w:t>
            </w:r>
          </w:p>
        </w:tc>
      </w:tr>
      <w:tr w:rsidR="00BE46FB" w:rsidRPr="00E363CF" w:rsidTr="00132C3E">
        <w:trPr>
          <w:jc w:val="center"/>
        </w:trPr>
        <w:tc>
          <w:tcPr>
            <w:tcW w:w="3175" w:type="dxa"/>
          </w:tcPr>
          <w:p w:rsidR="00BE46FB" w:rsidRPr="00E363CF" w:rsidRDefault="00BE46FB" w:rsidP="00132C3E">
            <w:pPr>
              <w:pStyle w:val="Tabletext"/>
              <w:keepNext/>
              <w:keepLines/>
              <w:jc w:val="center"/>
              <w:rPr>
                <w:lang w:val="es-ES"/>
              </w:rPr>
            </w:pPr>
            <w:r w:rsidRPr="00E363CF">
              <w:rPr>
                <w:lang w:val="es-ES"/>
              </w:rPr>
              <w:t>30-88</w:t>
            </w:r>
          </w:p>
        </w:tc>
        <w:tc>
          <w:tcPr>
            <w:tcW w:w="3232" w:type="dxa"/>
          </w:tcPr>
          <w:p w:rsidR="00BE46FB" w:rsidRPr="00E363CF" w:rsidRDefault="00BE46FB" w:rsidP="00132C3E">
            <w:pPr>
              <w:pStyle w:val="Tabletext"/>
              <w:keepNext/>
              <w:keepLines/>
              <w:jc w:val="center"/>
              <w:rPr>
                <w:lang w:val="es-ES"/>
              </w:rPr>
            </w:pPr>
            <w:r w:rsidRPr="00E363CF">
              <w:rPr>
                <w:lang w:val="es-ES"/>
              </w:rPr>
              <w:t>100</w:t>
            </w:r>
          </w:p>
        </w:tc>
        <w:tc>
          <w:tcPr>
            <w:tcW w:w="3232" w:type="dxa"/>
          </w:tcPr>
          <w:p w:rsidR="00BE46FB" w:rsidRPr="00E363CF" w:rsidRDefault="00BE46FB" w:rsidP="00132C3E">
            <w:pPr>
              <w:pStyle w:val="Tabletext"/>
              <w:keepNext/>
              <w:keepLines/>
              <w:jc w:val="center"/>
              <w:rPr>
                <w:lang w:val="es-ES"/>
              </w:rPr>
            </w:pPr>
            <w:r w:rsidRPr="00E363CF">
              <w:rPr>
                <w:lang w:val="es-ES"/>
              </w:rPr>
              <w:t>3</w:t>
            </w:r>
          </w:p>
        </w:tc>
      </w:tr>
      <w:tr w:rsidR="00BE46FB" w:rsidRPr="00E363CF" w:rsidTr="00132C3E">
        <w:trPr>
          <w:jc w:val="center"/>
        </w:trPr>
        <w:tc>
          <w:tcPr>
            <w:tcW w:w="3175" w:type="dxa"/>
          </w:tcPr>
          <w:p w:rsidR="00BE46FB" w:rsidRPr="00E363CF" w:rsidRDefault="00BE46FB" w:rsidP="00132C3E">
            <w:pPr>
              <w:pStyle w:val="Tabletext"/>
              <w:keepNext/>
              <w:keepLines/>
              <w:jc w:val="center"/>
              <w:rPr>
                <w:lang w:val="es-ES"/>
              </w:rPr>
            </w:pPr>
            <w:r w:rsidRPr="00E363CF">
              <w:rPr>
                <w:lang w:val="es-ES"/>
              </w:rPr>
              <w:t>88-216</w:t>
            </w:r>
          </w:p>
        </w:tc>
        <w:tc>
          <w:tcPr>
            <w:tcW w:w="3232" w:type="dxa"/>
          </w:tcPr>
          <w:p w:rsidR="00BE46FB" w:rsidRPr="00E363CF" w:rsidRDefault="00BE46FB" w:rsidP="00132C3E">
            <w:pPr>
              <w:pStyle w:val="Tabletext"/>
              <w:keepNext/>
              <w:keepLines/>
              <w:jc w:val="center"/>
              <w:rPr>
                <w:lang w:val="es-ES"/>
              </w:rPr>
            </w:pPr>
            <w:r w:rsidRPr="00E363CF">
              <w:rPr>
                <w:lang w:val="es-ES"/>
              </w:rPr>
              <w:t>150</w:t>
            </w:r>
          </w:p>
        </w:tc>
        <w:tc>
          <w:tcPr>
            <w:tcW w:w="3232" w:type="dxa"/>
          </w:tcPr>
          <w:p w:rsidR="00BE46FB" w:rsidRPr="00E363CF" w:rsidRDefault="00BE46FB" w:rsidP="00132C3E">
            <w:pPr>
              <w:pStyle w:val="Tabletext"/>
              <w:keepNext/>
              <w:keepLines/>
              <w:jc w:val="center"/>
              <w:rPr>
                <w:lang w:val="es-ES"/>
              </w:rPr>
            </w:pPr>
            <w:r w:rsidRPr="00E363CF">
              <w:rPr>
                <w:lang w:val="es-ES"/>
              </w:rPr>
              <w:t>3</w:t>
            </w:r>
          </w:p>
        </w:tc>
      </w:tr>
      <w:tr w:rsidR="00BE46FB" w:rsidRPr="00E363CF" w:rsidTr="00132C3E">
        <w:trPr>
          <w:jc w:val="center"/>
        </w:trPr>
        <w:tc>
          <w:tcPr>
            <w:tcW w:w="3175" w:type="dxa"/>
          </w:tcPr>
          <w:p w:rsidR="00BE46FB" w:rsidRPr="00E363CF" w:rsidRDefault="00BE46FB" w:rsidP="00132C3E">
            <w:pPr>
              <w:pStyle w:val="Tabletext"/>
              <w:jc w:val="center"/>
              <w:rPr>
                <w:lang w:val="es-ES"/>
              </w:rPr>
            </w:pPr>
            <w:r w:rsidRPr="00E363CF">
              <w:rPr>
                <w:lang w:val="es-ES"/>
              </w:rPr>
              <w:t>216-960</w:t>
            </w:r>
          </w:p>
        </w:tc>
        <w:tc>
          <w:tcPr>
            <w:tcW w:w="3232" w:type="dxa"/>
          </w:tcPr>
          <w:p w:rsidR="00BE46FB" w:rsidRPr="00E363CF" w:rsidRDefault="00BE46FB" w:rsidP="00132C3E">
            <w:pPr>
              <w:pStyle w:val="Tabletext"/>
              <w:jc w:val="center"/>
              <w:rPr>
                <w:lang w:val="es-ES"/>
              </w:rPr>
            </w:pPr>
            <w:r w:rsidRPr="00E363CF">
              <w:rPr>
                <w:lang w:val="es-ES"/>
              </w:rPr>
              <w:t>200</w:t>
            </w:r>
          </w:p>
        </w:tc>
        <w:tc>
          <w:tcPr>
            <w:tcW w:w="3232" w:type="dxa"/>
          </w:tcPr>
          <w:p w:rsidR="00BE46FB" w:rsidRPr="00E363CF" w:rsidRDefault="00BE46FB" w:rsidP="00132C3E">
            <w:pPr>
              <w:pStyle w:val="Tabletext"/>
              <w:jc w:val="center"/>
              <w:rPr>
                <w:lang w:val="es-ES"/>
              </w:rPr>
            </w:pPr>
            <w:r w:rsidRPr="00E363CF">
              <w:rPr>
                <w:lang w:val="es-ES"/>
              </w:rPr>
              <w:t>3</w:t>
            </w:r>
          </w:p>
        </w:tc>
      </w:tr>
      <w:tr w:rsidR="00BE46FB" w:rsidRPr="00E363CF" w:rsidTr="00132C3E">
        <w:trPr>
          <w:jc w:val="center"/>
        </w:trPr>
        <w:tc>
          <w:tcPr>
            <w:tcW w:w="3175" w:type="dxa"/>
          </w:tcPr>
          <w:p w:rsidR="00BE46FB" w:rsidRPr="00E363CF" w:rsidRDefault="00BE46FB" w:rsidP="00132C3E">
            <w:pPr>
              <w:pStyle w:val="Tabletext"/>
              <w:jc w:val="center"/>
              <w:rPr>
                <w:lang w:val="es-ES"/>
              </w:rPr>
            </w:pPr>
            <w:r w:rsidRPr="00E363CF">
              <w:rPr>
                <w:lang w:val="es-ES"/>
              </w:rPr>
              <w:t>Por encima de 960</w:t>
            </w:r>
          </w:p>
        </w:tc>
        <w:tc>
          <w:tcPr>
            <w:tcW w:w="3232" w:type="dxa"/>
          </w:tcPr>
          <w:p w:rsidR="00BE46FB" w:rsidRPr="00E363CF" w:rsidRDefault="00BE46FB" w:rsidP="00132C3E">
            <w:pPr>
              <w:pStyle w:val="Tabletext"/>
              <w:jc w:val="center"/>
              <w:rPr>
                <w:lang w:val="es-ES"/>
              </w:rPr>
            </w:pPr>
            <w:r w:rsidRPr="00E363CF">
              <w:rPr>
                <w:lang w:val="es-ES"/>
              </w:rPr>
              <w:t>500</w:t>
            </w:r>
          </w:p>
        </w:tc>
        <w:tc>
          <w:tcPr>
            <w:tcW w:w="3232" w:type="dxa"/>
          </w:tcPr>
          <w:p w:rsidR="00BE46FB" w:rsidRPr="00E363CF" w:rsidRDefault="00BE46FB" w:rsidP="00132C3E">
            <w:pPr>
              <w:pStyle w:val="Tabletext"/>
              <w:jc w:val="center"/>
              <w:rPr>
                <w:lang w:val="es-ES"/>
              </w:rPr>
            </w:pPr>
            <w:r w:rsidRPr="00E363CF">
              <w:rPr>
                <w:lang w:val="es-ES"/>
              </w:rPr>
              <w:t>3</w:t>
            </w:r>
          </w:p>
        </w:tc>
      </w:tr>
    </w:tbl>
    <w:p w:rsidR="00BE46FB" w:rsidRPr="00E363CF" w:rsidRDefault="00BE46FB" w:rsidP="00BE46FB">
      <w:pPr>
        <w:pStyle w:val="Tablefin"/>
        <w:rPr>
          <w:lang w:val="es-ES"/>
        </w:rPr>
      </w:pPr>
    </w:p>
    <w:p w:rsidR="00BE46FB" w:rsidRPr="00E363CF" w:rsidRDefault="00BE46FB" w:rsidP="00BE46FB">
      <w:pPr>
        <w:rPr>
          <w:lang w:val="es-ES"/>
        </w:rPr>
      </w:pPr>
      <w:r w:rsidRPr="00E363CF">
        <w:rPr>
          <w:lang w:val="es-ES"/>
        </w:rPr>
        <w:t>El Cuadro 1</w:t>
      </w:r>
      <w:r>
        <w:rPr>
          <w:lang w:val="es-ES"/>
        </w:rPr>
        <w:t>1</w:t>
      </w:r>
      <w:r w:rsidRPr="00E363CF">
        <w:rPr>
          <w:lang w:val="es-ES"/>
        </w:rPr>
        <w:t xml:space="preserve"> contiene excepciones o exclusiones (indicadas) a los límites generales, en otro caso se pueden seguir utilizando los límites generales.</w:t>
      </w:r>
    </w:p>
    <w:p w:rsidR="00BE46FB" w:rsidRPr="00E363CF" w:rsidRDefault="00BE46FB" w:rsidP="00BE46FB">
      <w:pPr>
        <w:pStyle w:val="TableNo"/>
        <w:rPr>
          <w:lang w:val="es-ES"/>
        </w:rPr>
      </w:pPr>
      <w:r w:rsidRPr="00E363CF">
        <w:rPr>
          <w:lang w:val="es-ES"/>
        </w:rPr>
        <w:t>CUADRO 1</w:t>
      </w:r>
      <w:r>
        <w:rPr>
          <w:lang w:val="es-ES"/>
        </w:rPr>
        <w:t>1</w:t>
      </w:r>
    </w:p>
    <w:p w:rsidR="00BE46FB" w:rsidRPr="00E363CF" w:rsidRDefault="00BE46FB" w:rsidP="00BE46FB">
      <w:pPr>
        <w:pStyle w:val="Tabletitle"/>
        <w:rPr>
          <w:lang w:val="es-ES"/>
        </w:rPr>
      </w:pPr>
      <w:r w:rsidRPr="00E363CF">
        <w:rPr>
          <w:lang w:val="es-ES"/>
        </w:rPr>
        <w:t>Excepciones o exclusiones de los límites generales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BE46FB" w:rsidRPr="00712A53" w:rsidTr="00132C3E">
        <w:trPr>
          <w:tblHeader/>
          <w:jc w:val="center"/>
        </w:trPr>
        <w:tc>
          <w:tcPr>
            <w:tcW w:w="2268" w:type="dxa"/>
            <w:vAlign w:val="center"/>
          </w:tcPr>
          <w:p w:rsidR="00BE46FB" w:rsidRPr="00E363CF" w:rsidRDefault="00BE46FB" w:rsidP="00132C3E">
            <w:pPr>
              <w:pStyle w:val="Tablehead"/>
              <w:rPr>
                <w:lang w:val="es-ES"/>
              </w:rPr>
            </w:pPr>
            <w:r w:rsidRPr="00E363CF">
              <w:rPr>
                <w:lang w:val="es-ES"/>
              </w:rPr>
              <w:t>Banda de frecuencias</w:t>
            </w:r>
          </w:p>
        </w:tc>
        <w:tc>
          <w:tcPr>
            <w:tcW w:w="2835" w:type="dxa"/>
            <w:vAlign w:val="center"/>
          </w:tcPr>
          <w:p w:rsidR="00BE46FB" w:rsidRPr="00E363CF" w:rsidRDefault="00BE46FB" w:rsidP="00132C3E">
            <w:pPr>
              <w:pStyle w:val="Tablehead"/>
              <w:rPr>
                <w:lang w:val="es-ES"/>
              </w:rPr>
            </w:pPr>
            <w:r w:rsidRPr="00E363CF">
              <w:rPr>
                <w:lang w:val="es-ES"/>
              </w:rPr>
              <w:t>Tipo de utilización</w:t>
            </w:r>
          </w:p>
        </w:tc>
        <w:tc>
          <w:tcPr>
            <w:tcW w:w="2835" w:type="dxa"/>
            <w:vAlign w:val="center"/>
          </w:tcPr>
          <w:p w:rsidR="00BE46FB" w:rsidRPr="00E363CF" w:rsidRDefault="00BE46FB" w:rsidP="00132C3E">
            <w:pPr>
              <w:pStyle w:val="Tablehead"/>
              <w:rPr>
                <w:lang w:val="es-ES"/>
              </w:rPr>
            </w:pPr>
            <w:r w:rsidRPr="00E363CF">
              <w:rPr>
                <w:lang w:val="es-ES"/>
              </w:rPr>
              <w:t>Límite de emisión</w:t>
            </w:r>
          </w:p>
        </w:tc>
        <w:tc>
          <w:tcPr>
            <w:tcW w:w="1701" w:type="dxa"/>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BE46FB" w:rsidRPr="00712A53" w:rsidTr="00132C3E">
        <w:trPr>
          <w:jc w:val="center"/>
        </w:trPr>
        <w:tc>
          <w:tcPr>
            <w:tcW w:w="2268" w:type="dxa"/>
          </w:tcPr>
          <w:p w:rsidR="00BE46FB" w:rsidRPr="00CA3D20" w:rsidRDefault="00BE46FB" w:rsidP="00132C3E">
            <w:pPr>
              <w:pStyle w:val="Tabletext"/>
            </w:pPr>
            <w:r w:rsidRPr="00CA3D20">
              <w:t>9-45 kHz</w:t>
            </w:r>
          </w:p>
        </w:tc>
        <w:tc>
          <w:tcPr>
            <w:tcW w:w="2835" w:type="dxa"/>
          </w:tcPr>
          <w:p w:rsidR="00BE46FB" w:rsidRPr="0011055A" w:rsidRDefault="00BE46FB" w:rsidP="00132C3E">
            <w:pPr>
              <w:pStyle w:val="Tabletext"/>
              <w:jc w:val="left"/>
              <w:rPr>
                <w:lang w:val="es-ES_tradnl"/>
              </w:rPr>
            </w:pPr>
            <w:r w:rsidRPr="0011055A">
              <w:rPr>
                <w:lang w:val="es-ES_tradnl"/>
              </w:rPr>
              <w:t>Equipo de localización de cables</w:t>
            </w:r>
          </w:p>
        </w:tc>
        <w:tc>
          <w:tcPr>
            <w:tcW w:w="2835" w:type="dxa"/>
          </w:tcPr>
          <w:p w:rsidR="00BE46FB" w:rsidRPr="0011055A" w:rsidRDefault="00BE46FB" w:rsidP="00132C3E">
            <w:pPr>
              <w:pStyle w:val="Tabletext"/>
              <w:jc w:val="left"/>
              <w:rPr>
                <w:lang w:val="es-ES_tradnl"/>
              </w:rPr>
            </w:pPr>
            <w:r w:rsidRPr="0011055A">
              <w:rPr>
                <w:lang w:val="es-ES_tradnl"/>
              </w:rPr>
              <w:t>Potencia de salida de cresta de 10 W</w:t>
            </w:r>
          </w:p>
        </w:tc>
        <w:tc>
          <w:tcPr>
            <w:tcW w:w="1701" w:type="dxa"/>
          </w:tcPr>
          <w:p w:rsidR="00BE46FB" w:rsidRPr="0011055A" w:rsidRDefault="00BE46FB" w:rsidP="00132C3E">
            <w:pPr>
              <w:pStyle w:val="Tabletext"/>
              <w:jc w:val="center"/>
              <w:rPr>
                <w:lang w:val="es-ES_tradnl"/>
              </w:rPr>
            </w:pPr>
          </w:p>
        </w:tc>
      </w:tr>
      <w:tr w:rsidR="00BE46FB" w:rsidRPr="00712A53" w:rsidTr="00132C3E">
        <w:trPr>
          <w:jc w:val="center"/>
        </w:trPr>
        <w:tc>
          <w:tcPr>
            <w:tcW w:w="2268" w:type="dxa"/>
          </w:tcPr>
          <w:p w:rsidR="00BE46FB" w:rsidRPr="00CA3D20" w:rsidRDefault="00BE46FB" w:rsidP="00132C3E">
            <w:pPr>
              <w:pStyle w:val="Tabletext"/>
            </w:pPr>
            <w:r w:rsidRPr="00CA3D20">
              <w:t>45-101,4 kHz</w:t>
            </w:r>
          </w:p>
        </w:tc>
        <w:tc>
          <w:tcPr>
            <w:tcW w:w="2835" w:type="dxa"/>
          </w:tcPr>
          <w:p w:rsidR="00BE46FB" w:rsidRPr="0011055A" w:rsidRDefault="00BE46FB" w:rsidP="00132C3E">
            <w:pPr>
              <w:pStyle w:val="Tabletext"/>
              <w:jc w:val="left"/>
              <w:rPr>
                <w:lang w:val="es-ES_tradnl"/>
              </w:rPr>
            </w:pPr>
            <w:r w:rsidRPr="0011055A">
              <w:rPr>
                <w:lang w:val="es-ES_tradnl"/>
              </w:rPr>
              <w:t>Equipo de localización de cables</w:t>
            </w:r>
          </w:p>
        </w:tc>
        <w:tc>
          <w:tcPr>
            <w:tcW w:w="2835" w:type="dxa"/>
          </w:tcPr>
          <w:p w:rsidR="00BE46FB" w:rsidRPr="0011055A" w:rsidRDefault="00BE46FB" w:rsidP="00132C3E">
            <w:pPr>
              <w:pStyle w:val="Tabletext"/>
              <w:jc w:val="left"/>
              <w:rPr>
                <w:lang w:val="es-ES_tradnl"/>
              </w:rPr>
            </w:pPr>
            <w:r w:rsidRPr="0011055A">
              <w:rPr>
                <w:lang w:val="es-ES_tradnl"/>
              </w:rPr>
              <w:t>Potencia de salida de cresta de 1 W</w:t>
            </w:r>
          </w:p>
        </w:tc>
        <w:tc>
          <w:tcPr>
            <w:tcW w:w="1701" w:type="dxa"/>
          </w:tcPr>
          <w:p w:rsidR="00BE46FB" w:rsidRPr="0011055A" w:rsidRDefault="00BE46FB" w:rsidP="00132C3E">
            <w:pPr>
              <w:pStyle w:val="Tabletext"/>
              <w:jc w:val="center"/>
              <w:rPr>
                <w:lang w:val="es-ES_tradnl"/>
              </w:rPr>
            </w:pPr>
          </w:p>
        </w:tc>
      </w:tr>
      <w:tr w:rsidR="00BE46FB" w:rsidRPr="00E363CF" w:rsidTr="00132C3E">
        <w:trPr>
          <w:jc w:val="center"/>
        </w:trPr>
        <w:tc>
          <w:tcPr>
            <w:tcW w:w="2268" w:type="dxa"/>
          </w:tcPr>
          <w:p w:rsidR="00BE46FB" w:rsidRPr="00CA3D20" w:rsidRDefault="00BE46FB" w:rsidP="00132C3E">
            <w:pPr>
              <w:pStyle w:val="Tabletext"/>
            </w:pPr>
            <w:r w:rsidRPr="00CA3D20">
              <w:t>101,4 kHz</w:t>
            </w:r>
          </w:p>
        </w:tc>
        <w:tc>
          <w:tcPr>
            <w:tcW w:w="2835" w:type="dxa"/>
          </w:tcPr>
          <w:p w:rsidR="00BE46FB" w:rsidRPr="0011055A" w:rsidRDefault="00BE46FB" w:rsidP="00132C3E">
            <w:pPr>
              <w:pStyle w:val="Tabletext"/>
              <w:jc w:val="left"/>
              <w:rPr>
                <w:lang w:val="es-ES_tradnl"/>
              </w:rPr>
            </w:pPr>
            <w:r w:rsidRPr="0011055A">
              <w:rPr>
                <w:lang w:val="es-ES_tradnl"/>
              </w:rPr>
              <w:t>Detectores de marcador electrónico de compañía telefónica</w:t>
            </w:r>
          </w:p>
        </w:tc>
        <w:tc>
          <w:tcPr>
            <w:tcW w:w="2835" w:type="dxa"/>
          </w:tcPr>
          <w:p w:rsidR="00BE46FB" w:rsidRPr="00CA3D20" w:rsidRDefault="00BE46FB" w:rsidP="00132C3E">
            <w:pPr>
              <w:pStyle w:val="Tabletext"/>
              <w:jc w:val="left"/>
            </w:pPr>
            <w:r w:rsidRPr="00CA3D20">
              <w:t xml:space="preserve">23,7 </w:t>
            </w:r>
            <w:r w:rsidRPr="00CA3D20">
              <w:sym w:font="Symbol" w:char="F06D"/>
            </w:r>
            <w:r w:rsidRPr="00CA3D20">
              <w:t>V/m a 300 m</w:t>
            </w:r>
          </w:p>
        </w:tc>
        <w:tc>
          <w:tcPr>
            <w:tcW w:w="1701" w:type="dxa"/>
          </w:tcPr>
          <w:p w:rsidR="00BE46FB" w:rsidRPr="00CA3D20" w:rsidRDefault="00BE46FB" w:rsidP="00132C3E">
            <w:pPr>
              <w:pStyle w:val="Tabletext"/>
              <w:jc w:val="center"/>
            </w:pPr>
            <w:r w:rsidRPr="00CA3D20">
              <w:t>A</w:t>
            </w:r>
          </w:p>
        </w:tc>
      </w:tr>
      <w:tr w:rsidR="00BE46FB" w:rsidRPr="00712A53" w:rsidTr="00132C3E">
        <w:trPr>
          <w:jc w:val="center"/>
        </w:trPr>
        <w:tc>
          <w:tcPr>
            <w:tcW w:w="2268" w:type="dxa"/>
            <w:tcBorders>
              <w:bottom w:val="single" w:sz="4" w:space="0" w:color="auto"/>
            </w:tcBorders>
          </w:tcPr>
          <w:p w:rsidR="00BE46FB" w:rsidRPr="00CA3D20" w:rsidRDefault="00BE46FB" w:rsidP="00132C3E">
            <w:pPr>
              <w:pStyle w:val="Tabletext"/>
            </w:pPr>
            <w:r w:rsidRPr="00CA3D20">
              <w:t>101,4-160 kHz</w:t>
            </w:r>
          </w:p>
        </w:tc>
        <w:tc>
          <w:tcPr>
            <w:tcW w:w="2835" w:type="dxa"/>
          </w:tcPr>
          <w:p w:rsidR="00BE46FB" w:rsidRPr="0011055A" w:rsidRDefault="00BE46FB" w:rsidP="00132C3E">
            <w:pPr>
              <w:pStyle w:val="Tabletext"/>
              <w:jc w:val="left"/>
              <w:rPr>
                <w:lang w:val="es-ES_tradnl"/>
              </w:rPr>
            </w:pPr>
            <w:r w:rsidRPr="0011055A">
              <w:rPr>
                <w:lang w:val="es-ES_tradnl"/>
              </w:rPr>
              <w:t>Equipo de localización de cables</w:t>
            </w:r>
          </w:p>
        </w:tc>
        <w:tc>
          <w:tcPr>
            <w:tcW w:w="2835" w:type="dxa"/>
          </w:tcPr>
          <w:p w:rsidR="00BE46FB" w:rsidRPr="0011055A" w:rsidRDefault="00BE46FB" w:rsidP="00132C3E">
            <w:pPr>
              <w:pStyle w:val="Tabletext"/>
              <w:jc w:val="left"/>
              <w:rPr>
                <w:lang w:val="es-ES_tradnl"/>
              </w:rPr>
            </w:pPr>
            <w:r w:rsidRPr="0011055A">
              <w:rPr>
                <w:lang w:val="es-ES_tradnl"/>
              </w:rPr>
              <w:t>Potencia de salida de cresta de 1 W</w:t>
            </w:r>
          </w:p>
        </w:tc>
        <w:tc>
          <w:tcPr>
            <w:tcW w:w="1701" w:type="dxa"/>
          </w:tcPr>
          <w:p w:rsidR="00BE46FB" w:rsidRPr="0011055A" w:rsidRDefault="00BE46FB" w:rsidP="00132C3E">
            <w:pPr>
              <w:pStyle w:val="Tabletext"/>
              <w:jc w:val="center"/>
              <w:rPr>
                <w:lang w:val="es-ES_tradnl"/>
              </w:rPr>
            </w:pPr>
          </w:p>
        </w:tc>
      </w:tr>
      <w:tr w:rsidR="00BE46FB" w:rsidRPr="00712A53" w:rsidTr="00132C3E">
        <w:trPr>
          <w:jc w:val="center"/>
        </w:trPr>
        <w:tc>
          <w:tcPr>
            <w:tcW w:w="2268" w:type="dxa"/>
            <w:tcBorders>
              <w:bottom w:val="nil"/>
              <w:right w:val="single" w:sz="4" w:space="0" w:color="auto"/>
            </w:tcBorders>
          </w:tcPr>
          <w:p w:rsidR="00BE46FB" w:rsidRPr="00CA3D20" w:rsidRDefault="00BE46FB" w:rsidP="00132C3E">
            <w:pPr>
              <w:pStyle w:val="Tabletext"/>
            </w:pPr>
            <w:r w:rsidRPr="00CA3D20">
              <w:t>160-190 kHz</w:t>
            </w:r>
          </w:p>
        </w:tc>
        <w:tc>
          <w:tcPr>
            <w:tcW w:w="2835" w:type="dxa"/>
            <w:tcBorders>
              <w:left w:val="single" w:sz="4" w:space="0" w:color="auto"/>
            </w:tcBorders>
          </w:tcPr>
          <w:p w:rsidR="00BE46FB" w:rsidRPr="0011055A" w:rsidRDefault="00BE46FB" w:rsidP="00132C3E">
            <w:pPr>
              <w:pStyle w:val="Tabletext"/>
              <w:jc w:val="left"/>
              <w:rPr>
                <w:lang w:val="es-ES_tradnl"/>
              </w:rPr>
            </w:pPr>
            <w:r w:rsidRPr="0011055A">
              <w:rPr>
                <w:lang w:val="es-ES_tradnl"/>
              </w:rPr>
              <w:t>Equipo de localización de cables</w:t>
            </w:r>
          </w:p>
        </w:tc>
        <w:tc>
          <w:tcPr>
            <w:tcW w:w="2835" w:type="dxa"/>
          </w:tcPr>
          <w:p w:rsidR="00BE46FB" w:rsidRPr="0011055A" w:rsidRDefault="00BE46FB" w:rsidP="00132C3E">
            <w:pPr>
              <w:pStyle w:val="Tabletext"/>
              <w:jc w:val="left"/>
              <w:rPr>
                <w:lang w:val="es-ES_tradnl"/>
              </w:rPr>
            </w:pPr>
            <w:r w:rsidRPr="0011055A">
              <w:rPr>
                <w:lang w:val="es-ES_tradnl"/>
              </w:rPr>
              <w:t>Potencia de salida de cresta de 1 W</w:t>
            </w:r>
          </w:p>
        </w:tc>
        <w:tc>
          <w:tcPr>
            <w:tcW w:w="1701" w:type="dxa"/>
          </w:tcPr>
          <w:p w:rsidR="00BE46FB" w:rsidRPr="0011055A" w:rsidRDefault="00BE46FB" w:rsidP="00132C3E">
            <w:pPr>
              <w:pStyle w:val="Tabletext"/>
              <w:jc w:val="center"/>
              <w:rPr>
                <w:lang w:val="es-ES_tradnl"/>
              </w:rPr>
            </w:pPr>
          </w:p>
        </w:tc>
      </w:tr>
      <w:tr w:rsidR="00BE46FB" w:rsidRPr="00712A53" w:rsidTr="00132C3E">
        <w:trPr>
          <w:jc w:val="center"/>
        </w:trPr>
        <w:tc>
          <w:tcPr>
            <w:tcW w:w="2268" w:type="dxa"/>
            <w:tcBorders>
              <w:top w:val="nil"/>
              <w:right w:val="single" w:sz="4" w:space="0" w:color="auto"/>
            </w:tcBorders>
          </w:tcPr>
          <w:p w:rsidR="00BE46FB" w:rsidRPr="0011055A" w:rsidRDefault="00BE46FB" w:rsidP="00132C3E">
            <w:pPr>
              <w:pStyle w:val="Tabletext"/>
              <w:rPr>
                <w:lang w:val="es-ES_tradnl"/>
              </w:rPr>
            </w:pPr>
          </w:p>
        </w:tc>
        <w:tc>
          <w:tcPr>
            <w:tcW w:w="2835" w:type="dxa"/>
            <w:tcBorders>
              <w:left w:val="single" w:sz="4" w:space="0" w:color="auto"/>
            </w:tcBorders>
          </w:tcPr>
          <w:p w:rsidR="00BE46FB" w:rsidRPr="00CA3D20" w:rsidRDefault="00BE46FB" w:rsidP="00132C3E">
            <w:pPr>
              <w:pStyle w:val="Tabletext"/>
              <w:jc w:val="left"/>
            </w:pPr>
            <w:r w:rsidRPr="00CA3D20">
              <w:t>Cualquiera</w:t>
            </w:r>
          </w:p>
        </w:tc>
        <w:tc>
          <w:tcPr>
            <w:tcW w:w="2835" w:type="dxa"/>
          </w:tcPr>
          <w:p w:rsidR="00BE46FB" w:rsidRPr="0011055A" w:rsidRDefault="00BE46FB" w:rsidP="00132C3E">
            <w:pPr>
              <w:pStyle w:val="Tabletext"/>
              <w:jc w:val="left"/>
              <w:rPr>
                <w:lang w:val="es-ES_tradnl"/>
              </w:rPr>
            </w:pPr>
            <w:r w:rsidRPr="0011055A">
              <w:rPr>
                <w:lang w:val="es-ES_tradnl"/>
              </w:rPr>
              <w:t>Entrada de 1 W a la etapa final de RF</w:t>
            </w:r>
          </w:p>
        </w:tc>
        <w:tc>
          <w:tcPr>
            <w:tcW w:w="1701" w:type="dxa"/>
          </w:tcPr>
          <w:p w:rsidR="00BE46FB" w:rsidRPr="0011055A" w:rsidRDefault="00BE46FB" w:rsidP="00132C3E">
            <w:pPr>
              <w:pStyle w:val="Tabletext"/>
              <w:jc w:val="center"/>
              <w:rPr>
                <w:lang w:val="es-ES_tradnl"/>
              </w:rPr>
            </w:pPr>
          </w:p>
        </w:tc>
      </w:tr>
      <w:tr w:rsidR="00BE46FB" w:rsidRPr="00712A53" w:rsidTr="00132C3E">
        <w:trPr>
          <w:jc w:val="center"/>
        </w:trPr>
        <w:tc>
          <w:tcPr>
            <w:tcW w:w="2268" w:type="dxa"/>
          </w:tcPr>
          <w:p w:rsidR="00BE46FB" w:rsidRPr="00CA3D20" w:rsidRDefault="00BE46FB" w:rsidP="00132C3E">
            <w:pPr>
              <w:pStyle w:val="Tabletext"/>
            </w:pPr>
            <w:r w:rsidRPr="00CA3D20">
              <w:t>190-490 kHz</w:t>
            </w:r>
          </w:p>
        </w:tc>
        <w:tc>
          <w:tcPr>
            <w:tcW w:w="2835" w:type="dxa"/>
          </w:tcPr>
          <w:p w:rsidR="00BE46FB" w:rsidRPr="0011055A" w:rsidRDefault="00BE46FB" w:rsidP="00132C3E">
            <w:pPr>
              <w:pStyle w:val="Tabletext"/>
              <w:jc w:val="left"/>
              <w:rPr>
                <w:lang w:val="es-ES_tradnl"/>
              </w:rPr>
            </w:pPr>
            <w:r w:rsidRPr="0011055A">
              <w:rPr>
                <w:lang w:val="es-ES_tradnl"/>
              </w:rPr>
              <w:t>Equipo de localización de cables</w:t>
            </w:r>
          </w:p>
        </w:tc>
        <w:tc>
          <w:tcPr>
            <w:tcW w:w="2835" w:type="dxa"/>
          </w:tcPr>
          <w:p w:rsidR="00BE46FB" w:rsidRPr="0011055A" w:rsidRDefault="00BE46FB" w:rsidP="00132C3E">
            <w:pPr>
              <w:pStyle w:val="Tabletext"/>
              <w:jc w:val="left"/>
              <w:rPr>
                <w:lang w:val="es-ES_tradnl"/>
              </w:rPr>
            </w:pPr>
            <w:r w:rsidRPr="0011055A">
              <w:rPr>
                <w:lang w:val="es-ES_tradnl"/>
              </w:rPr>
              <w:t>Potencia de salida de cresta de 1 W</w:t>
            </w:r>
          </w:p>
        </w:tc>
        <w:tc>
          <w:tcPr>
            <w:tcW w:w="1701" w:type="dxa"/>
          </w:tcPr>
          <w:p w:rsidR="00BE46FB" w:rsidRPr="0011055A" w:rsidRDefault="00BE46FB" w:rsidP="00132C3E">
            <w:pPr>
              <w:pStyle w:val="Tabletext"/>
              <w:jc w:val="center"/>
              <w:rPr>
                <w:lang w:val="es-ES_tradnl"/>
              </w:rPr>
            </w:pPr>
          </w:p>
        </w:tc>
      </w:tr>
      <w:tr w:rsidR="00BE46FB" w:rsidRPr="00712A53" w:rsidTr="00132C3E">
        <w:trPr>
          <w:jc w:val="center"/>
        </w:trPr>
        <w:tc>
          <w:tcPr>
            <w:tcW w:w="2268" w:type="dxa"/>
            <w:tcBorders>
              <w:bottom w:val="single" w:sz="4" w:space="0" w:color="auto"/>
            </w:tcBorders>
          </w:tcPr>
          <w:p w:rsidR="00BE46FB" w:rsidRPr="00CA3D20" w:rsidRDefault="00BE46FB" w:rsidP="00132C3E">
            <w:pPr>
              <w:pStyle w:val="Tabletext"/>
            </w:pPr>
            <w:r w:rsidRPr="00CA3D20">
              <w:t>510-525 kHz</w:t>
            </w:r>
          </w:p>
        </w:tc>
        <w:tc>
          <w:tcPr>
            <w:tcW w:w="2835" w:type="dxa"/>
          </w:tcPr>
          <w:p w:rsidR="00BE46FB" w:rsidRPr="00CA3D20" w:rsidRDefault="00BE46FB" w:rsidP="00132C3E">
            <w:pPr>
              <w:pStyle w:val="Tabletext"/>
              <w:jc w:val="left"/>
            </w:pPr>
            <w:r w:rsidRPr="00CA3D20">
              <w:t>Cualquiera</w:t>
            </w:r>
          </w:p>
        </w:tc>
        <w:tc>
          <w:tcPr>
            <w:tcW w:w="2835" w:type="dxa"/>
          </w:tcPr>
          <w:p w:rsidR="00BE46FB" w:rsidRPr="0011055A" w:rsidRDefault="00BE46FB" w:rsidP="00132C3E">
            <w:pPr>
              <w:pStyle w:val="Tabletext"/>
              <w:jc w:val="left"/>
              <w:rPr>
                <w:lang w:val="es-ES_tradnl"/>
              </w:rPr>
            </w:pPr>
            <w:r w:rsidRPr="0011055A">
              <w:rPr>
                <w:lang w:val="es-ES_tradnl"/>
              </w:rPr>
              <w:t xml:space="preserve">Entrada de 100 </w:t>
            </w:r>
            <w:r w:rsidRPr="00CA3D20">
              <w:sym w:font="Symbol" w:char="F06D"/>
            </w:r>
            <w:r w:rsidRPr="0011055A">
              <w:rPr>
                <w:lang w:val="es-ES_tradnl"/>
              </w:rPr>
              <w:t>W a la etapa final de RF</w:t>
            </w:r>
          </w:p>
        </w:tc>
        <w:tc>
          <w:tcPr>
            <w:tcW w:w="1701" w:type="dxa"/>
          </w:tcPr>
          <w:p w:rsidR="00BE46FB" w:rsidRPr="0011055A" w:rsidRDefault="00BE46FB" w:rsidP="00132C3E">
            <w:pPr>
              <w:pStyle w:val="Tabletext"/>
              <w:jc w:val="center"/>
              <w:rPr>
                <w:lang w:val="es-ES_tradnl"/>
              </w:rPr>
            </w:pPr>
          </w:p>
        </w:tc>
      </w:tr>
      <w:tr w:rsidR="00BE46FB" w:rsidRPr="00712A53" w:rsidTr="00132C3E">
        <w:trPr>
          <w:jc w:val="center"/>
        </w:trPr>
        <w:tc>
          <w:tcPr>
            <w:tcW w:w="2268" w:type="dxa"/>
            <w:tcBorders>
              <w:bottom w:val="nil"/>
            </w:tcBorders>
          </w:tcPr>
          <w:p w:rsidR="00BE46FB" w:rsidRPr="00CA3D20" w:rsidRDefault="00BE46FB" w:rsidP="00132C3E">
            <w:pPr>
              <w:pStyle w:val="Tabletext"/>
              <w:spacing w:before="20"/>
            </w:pPr>
            <w:r w:rsidRPr="00CA3D20">
              <w:t>525-1 705 kHz</w:t>
            </w:r>
          </w:p>
        </w:tc>
        <w:tc>
          <w:tcPr>
            <w:tcW w:w="2835" w:type="dxa"/>
          </w:tcPr>
          <w:p w:rsidR="00BE46FB" w:rsidRPr="00CA3D20" w:rsidRDefault="00BE46FB" w:rsidP="00132C3E">
            <w:pPr>
              <w:pStyle w:val="Tabletext"/>
              <w:spacing w:before="20"/>
              <w:jc w:val="left"/>
            </w:pPr>
            <w:r w:rsidRPr="00CA3D20">
              <w:t>Cualquiera</w:t>
            </w:r>
          </w:p>
        </w:tc>
        <w:tc>
          <w:tcPr>
            <w:tcW w:w="2835" w:type="dxa"/>
          </w:tcPr>
          <w:p w:rsidR="00BE46FB" w:rsidRPr="0011055A" w:rsidRDefault="00BE46FB" w:rsidP="00132C3E">
            <w:pPr>
              <w:pStyle w:val="Tabletext"/>
              <w:spacing w:before="20"/>
              <w:jc w:val="left"/>
              <w:rPr>
                <w:lang w:val="es-ES_tradnl"/>
              </w:rPr>
            </w:pPr>
            <w:r w:rsidRPr="0011055A">
              <w:rPr>
                <w:lang w:val="es-ES_tradnl"/>
              </w:rPr>
              <w:t xml:space="preserve">Entrada de 100 </w:t>
            </w:r>
            <w:r w:rsidRPr="00CA3D20">
              <w:sym w:font="Symbol" w:char="F06D"/>
            </w:r>
            <w:r w:rsidRPr="0011055A">
              <w:rPr>
                <w:lang w:val="es-ES_tradnl"/>
              </w:rPr>
              <w:t>W a la etapa final de RF</w:t>
            </w:r>
          </w:p>
        </w:tc>
        <w:tc>
          <w:tcPr>
            <w:tcW w:w="1701" w:type="dxa"/>
          </w:tcPr>
          <w:p w:rsidR="00BE46FB" w:rsidRPr="0011055A" w:rsidRDefault="00BE46FB" w:rsidP="00132C3E">
            <w:pPr>
              <w:pStyle w:val="Tabletext"/>
              <w:spacing w:before="20"/>
              <w:jc w:val="center"/>
              <w:rPr>
                <w:lang w:val="es-ES_tradnl"/>
              </w:rPr>
            </w:pPr>
          </w:p>
        </w:tc>
      </w:tr>
      <w:tr w:rsidR="00BE46FB" w:rsidRPr="00E363CF" w:rsidTr="00132C3E">
        <w:trPr>
          <w:jc w:val="center"/>
        </w:trPr>
        <w:tc>
          <w:tcPr>
            <w:tcW w:w="2268" w:type="dxa"/>
            <w:tcBorders>
              <w:top w:val="nil"/>
              <w:bottom w:val="nil"/>
            </w:tcBorders>
          </w:tcPr>
          <w:p w:rsidR="00BE46FB" w:rsidRPr="0011055A" w:rsidRDefault="00BE46FB" w:rsidP="00132C3E">
            <w:pPr>
              <w:pStyle w:val="Tabletext"/>
              <w:spacing w:before="20"/>
              <w:rPr>
                <w:lang w:val="es-ES_tradnl"/>
              </w:rPr>
            </w:pPr>
          </w:p>
        </w:tc>
        <w:tc>
          <w:tcPr>
            <w:tcW w:w="2835" w:type="dxa"/>
          </w:tcPr>
          <w:p w:rsidR="00BE46FB" w:rsidRPr="0011055A" w:rsidRDefault="00BE46FB" w:rsidP="00132C3E">
            <w:pPr>
              <w:pStyle w:val="Tabletext"/>
              <w:spacing w:before="20"/>
              <w:jc w:val="left"/>
              <w:rPr>
                <w:lang w:val="es-ES_tradnl"/>
              </w:rPr>
            </w:pPr>
            <w:r w:rsidRPr="0011055A">
              <w:rPr>
                <w:lang w:val="es-ES_tradnl"/>
              </w:rPr>
              <w:t>Transmisores en terrenos de instituciones educativas</w:t>
            </w:r>
          </w:p>
        </w:tc>
        <w:tc>
          <w:tcPr>
            <w:tcW w:w="2835" w:type="dxa"/>
          </w:tcPr>
          <w:p w:rsidR="00BE46FB" w:rsidRPr="0011055A" w:rsidRDefault="00BE46FB" w:rsidP="00132C3E">
            <w:pPr>
              <w:pStyle w:val="Tabletext"/>
              <w:spacing w:before="20"/>
              <w:jc w:val="left"/>
              <w:rPr>
                <w:lang w:val="es-ES_tradnl"/>
              </w:rPr>
            </w:pPr>
            <w:r w:rsidRPr="0011055A">
              <w:rPr>
                <w:lang w:val="es-ES_tradnl"/>
              </w:rPr>
              <w:t xml:space="preserve">24 000/f (kHz) </w:t>
            </w:r>
            <w:r w:rsidRPr="00CA3D20">
              <w:sym w:font="Symbol" w:char="F06D"/>
            </w:r>
            <w:r w:rsidRPr="0011055A">
              <w:rPr>
                <w:lang w:val="es-ES_tradnl"/>
              </w:rPr>
              <w:t>V/m a 30 m fuera de los límites del campus</w:t>
            </w:r>
          </w:p>
        </w:tc>
        <w:tc>
          <w:tcPr>
            <w:tcW w:w="1701" w:type="dxa"/>
            <w:vMerge w:val="restart"/>
          </w:tcPr>
          <w:p w:rsidR="00BE46FB" w:rsidRPr="00CA3D20" w:rsidRDefault="00BE46FB" w:rsidP="00132C3E">
            <w:pPr>
              <w:pStyle w:val="Tabletext"/>
              <w:spacing w:before="20"/>
              <w:jc w:val="center"/>
            </w:pPr>
            <w:r w:rsidRPr="00CA3D20">
              <w:t>Q</w:t>
            </w:r>
          </w:p>
        </w:tc>
      </w:tr>
      <w:tr w:rsidR="00BE46FB" w:rsidRPr="00712A53" w:rsidTr="00132C3E">
        <w:trPr>
          <w:jc w:val="center"/>
        </w:trPr>
        <w:tc>
          <w:tcPr>
            <w:tcW w:w="2268" w:type="dxa"/>
            <w:tcBorders>
              <w:top w:val="nil"/>
              <w:bottom w:val="single" w:sz="4" w:space="0" w:color="auto"/>
            </w:tcBorders>
          </w:tcPr>
          <w:p w:rsidR="00BE46FB" w:rsidRPr="00E363CF" w:rsidRDefault="00BE46FB" w:rsidP="00132C3E">
            <w:pPr>
              <w:pStyle w:val="Tabletext"/>
              <w:spacing w:before="20"/>
              <w:jc w:val="center"/>
              <w:rPr>
                <w:lang w:val="es-ES"/>
              </w:rPr>
            </w:pPr>
          </w:p>
        </w:tc>
        <w:tc>
          <w:tcPr>
            <w:tcW w:w="2835" w:type="dxa"/>
          </w:tcPr>
          <w:p w:rsidR="00BE46FB" w:rsidRPr="00E363CF" w:rsidRDefault="00BE46FB" w:rsidP="00132C3E">
            <w:pPr>
              <w:pStyle w:val="Tabletext"/>
              <w:spacing w:before="20"/>
              <w:jc w:val="left"/>
              <w:rPr>
                <w:lang w:val="es-ES"/>
              </w:rPr>
            </w:pPr>
            <w:r w:rsidRPr="00E363CF">
              <w:rPr>
                <w:lang w:val="es-ES"/>
              </w:rPr>
              <w:t>Sistemas de corrientes portadoras y coaxiales con fugas</w:t>
            </w:r>
          </w:p>
        </w:tc>
        <w:tc>
          <w:tcPr>
            <w:tcW w:w="2835" w:type="dxa"/>
          </w:tcPr>
          <w:p w:rsidR="00BE46FB" w:rsidRPr="00E363CF" w:rsidRDefault="00BE46FB" w:rsidP="00132C3E">
            <w:pPr>
              <w:pStyle w:val="Tabletext"/>
              <w:spacing w:before="20"/>
              <w:jc w:val="left"/>
              <w:rPr>
                <w:lang w:val="es-ES"/>
              </w:rPr>
            </w:pPr>
            <w:r w:rsidRPr="00E363CF">
              <w:rPr>
                <w:lang w:val="es-ES"/>
              </w:rPr>
              <w:t xml:space="preserve">15 </w:t>
            </w:r>
            <w:r w:rsidRPr="00E363CF">
              <w:rPr>
                <w:lang w:val="es-ES"/>
              </w:rPr>
              <w:sym w:font="Symbol" w:char="F06D"/>
            </w:r>
            <w:r w:rsidRPr="00E363CF">
              <w:rPr>
                <w:lang w:val="es-ES"/>
              </w:rPr>
              <w:t>V/m a 47 715/</w:t>
            </w:r>
            <w:r w:rsidRPr="00E363CF">
              <w:rPr>
                <w:i/>
                <w:iCs/>
                <w:lang w:val="es-ES"/>
              </w:rPr>
              <w:t>f</w:t>
            </w:r>
            <w:r w:rsidRPr="00E363CF">
              <w:rPr>
                <w:lang w:val="es-ES"/>
              </w:rPr>
              <w:t xml:space="preserve"> (kHz) m del cable</w:t>
            </w:r>
          </w:p>
        </w:tc>
        <w:tc>
          <w:tcPr>
            <w:tcW w:w="1701" w:type="dxa"/>
            <w:vMerge/>
          </w:tcPr>
          <w:p w:rsidR="00BE46FB" w:rsidRPr="00E363CF" w:rsidRDefault="00BE46FB" w:rsidP="00132C3E">
            <w:pPr>
              <w:pStyle w:val="Tabletext"/>
              <w:spacing w:before="20"/>
              <w:rPr>
                <w:lang w:val="es-ES"/>
              </w:rPr>
            </w:pPr>
          </w:p>
        </w:tc>
      </w:tr>
    </w:tbl>
    <w:p w:rsidR="00BE46FB" w:rsidRPr="00E363CF" w:rsidRDefault="00BE46FB" w:rsidP="00BE46FB">
      <w:pPr>
        <w:pStyle w:val="TableNo"/>
        <w:rPr>
          <w:lang w:val="es-ES"/>
        </w:rPr>
      </w:pPr>
      <w:r w:rsidRPr="00E363CF">
        <w:rPr>
          <w:lang w:val="es-ES"/>
        </w:rPr>
        <w:lastRenderedPageBreak/>
        <w:t>CUADRO 1</w:t>
      </w:r>
      <w:r>
        <w:rPr>
          <w:lang w:val="es-ES"/>
        </w:rPr>
        <w:t>1</w:t>
      </w:r>
      <w:r w:rsidRPr="00E363CF">
        <w:rPr>
          <w:lang w:val="es-ES"/>
        </w:rPr>
        <w:t xml:space="preserve"> (</w:t>
      </w:r>
      <w:r w:rsidR="00CF5F70">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BE46FB" w:rsidRPr="00712A53" w:rsidTr="00132C3E">
        <w:trPr>
          <w:tblHeader/>
          <w:jc w:val="center"/>
        </w:trPr>
        <w:tc>
          <w:tcPr>
            <w:tcW w:w="2268" w:type="dxa"/>
            <w:vAlign w:val="center"/>
          </w:tcPr>
          <w:p w:rsidR="00BE46FB" w:rsidRPr="00E363CF" w:rsidRDefault="00BE46FB" w:rsidP="00132C3E">
            <w:pPr>
              <w:pStyle w:val="Tablehead"/>
              <w:rPr>
                <w:lang w:val="es-ES"/>
              </w:rPr>
            </w:pPr>
            <w:r w:rsidRPr="00E363CF">
              <w:rPr>
                <w:lang w:val="es-ES"/>
              </w:rPr>
              <w:t>Banda de frecuencias</w:t>
            </w:r>
          </w:p>
        </w:tc>
        <w:tc>
          <w:tcPr>
            <w:tcW w:w="2835" w:type="dxa"/>
            <w:vAlign w:val="center"/>
          </w:tcPr>
          <w:p w:rsidR="00BE46FB" w:rsidRPr="00E363CF" w:rsidRDefault="00BE46FB" w:rsidP="00132C3E">
            <w:pPr>
              <w:pStyle w:val="Tablehead"/>
              <w:rPr>
                <w:lang w:val="es-ES"/>
              </w:rPr>
            </w:pPr>
            <w:r w:rsidRPr="00E363CF">
              <w:rPr>
                <w:lang w:val="es-ES"/>
              </w:rPr>
              <w:t>Tipo de utilización</w:t>
            </w:r>
          </w:p>
        </w:tc>
        <w:tc>
          <w:tcPr>
            <w:tcW w:w="2835" w:type="dxa"/>
            <w:vAlign w:val="center"/>
          </w:tcPr>
          <w:p w:rsidR="00BE46FB" w:rsidRPr="00E363CF" w:rsidRDefault="00BE46FB" w:rsidP="00132C3E">
            <w:pPr>
              <w:pStyle w:val="Tablehead"/>
              <w:rPr>
                <w:lang w:val="es-ES"/>
              </w:rPr>
            </w:pPr>
            <w:r w:rsidRPr="00E363CF">
              <w:rPr>
                <w:lang w:val="es-ES"/>
              </w:rPr>
              <w:t>Límite de emisión</w:t>
            </w:r>
          </w:p>
        </w:tc>
        <w:tc>
          <w:tcPr>
            <w:tcW w:w="1701" w:type="dxa"/>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1,705-10 MHz</w:t>
            </w:r>
          </w:p>
        </w:tc>
        <w:tc>
          <w:tcPr>
            <w:tcW w:w="2835" w:type="dxa"/>
          </w:tcPr>
          <w:p w:rsidR="00BE46FB" w:rsidRPr="00E363CF" w:rsidRDefault="00BE46FB" w:rsidP="00132C3E">
            <w:pPr>
              <w:pStyle w:val="Tabletext"/>
              <w:jc w:val="left"/>
              <w:rPr>
                <w:lang w:val="es-ES"/>
              </w:rPr>
            </w:pPr>
            <w:r w:rsidRPr="00E363CF">
              <w:rPr>
                <w:lang w:val="es-ES"/>
              </w:rPr>
              <w:t>Cualquiera, cuando la anchura de banda a 6 dB </w:t>
            </w:r>
            <w:r w:rsidRPr="00E363CF">
              <w:rPr>
                <w:lang w:val="es-ES"/>
              </w:rPr>
              <w:sym w:font="Symbol" w:char="F020"/>
            </w:r>
            <w:r w:rsidRPr="00E363CF">
              <w:rPr>
                <w:lang w:val="es-ES"/>
              </w:rPr>
              <w:sym w:font="Symbol" w:char="F0B3"/>
            </w:r>
            <w:r w:rsidRPr="00E363CF">
              <w:rPr>
                <w:lang w:val="es-ES"/>
              </w:rPr>
              <w:t> 10% de la frecuencia central</w:t>
            </w:r>
          </w:p>
        </w:tc>
        <w:tc>
          <w:tcPr>
            <w:tcW w:w="2835" w:type="dxa"/>
          </w:tcPr>
          <w:p w:rsidR="00BE46FB" w:rsidRPr="00E363CF" w:rsidRDefault="00BE46FB" w:rsidP="00132C3E">
            <w:pPr>
              <w:pStyle w:val="Tabletext"/>
              <w:jc w:val="left"/>
              <w:rPr>
                <w:lang w:val="es-ES"/>
              </w:rPr>
            </w:pPr>
            <w:r w:rsidRPr="00E363CF">
              <w:rPr>
                <w:lang w:val="es-ES"/>
              </w:rPr>
              <w:t xml:space="preserve">100 </w:t>
            </w:r>
            <w:r w:rsidRPr="00E363CF">
              <w:rPr>
                <w:lang w:val="es-ES"/>
              </w:rPr>
              <w:sym w:font="Symbol" w:char="F06D"/>
            </w:r>
            <w:r w:rsidRPr="00E363CF">
              <w:rPr>
                <w:lang w:val="es-ES"/>
              </w:rPr>
              <w:t>V/m a 30 m</w:t>
            </w:r>
          </w:p>
        </w:tc>
        <w:tc>
          <w:tcPr>
            <w:tcW w:w="1701" w:type="dxa"/>
            <w:vMerge w:val="restart"/>
          </w:tcPr>
          <w:p w:rsidR="00BE46FB" w:rsidRPr="00E363CF" w:rsidRDefault="00BE46FB" w:rsidP="00132C3E">
            <w:pPr>
              <w:pStyle w:val="Tabletext"/>
              <w:jc w:val="center"/>
              <w:rPr>
                <w:lang w:val="es-ES"/>
              </w:rPr>
            </w:pPr>
            <w:r w:rsidRPr="00E363CF">
              <w:rPr>
                <w:lang w:val="es-ES"/>
              </w:rPr>
              <w:t>A</w:t>
            </w:r>
          </w:p>
        </w:tc>
      </w:tr>
      <w:tr w:rsidR="00BE46FB" w:rsidRPr="00712A53" w:rsidTr="00132C3E">
        <w:trPr>
          <w:jc w:val="center"/>
        </w:trPr>
        <w:tc>
          <w:tcPr>
            <w:tcW w:w="2268" w:type="dxa"/>
            <w:tcBorders>
              <w:top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Cualquiera, cuando la anchura de banda a 6 dB </w:t>
            </w:r>
            <w:r w:rsidRPr="00E363CF">
              <w:rPr>
                <w:lang w:val="es-ES"/>
              </w:rPr>
              <w:sym w:font="Symbol" w:char="F03C"/>
            </w:r>
            <w:r w:rsidRPr="00E363CF">
              <w:rPr>
                <w:lang w:val="es-ES"/>
              </w:rPr>
              <w:t> 10% de la frecuencia central</w:t>
            </w:r>
          </w:p>
        </w:tc>
        <w:tc>
          <w:tcPr>
            <w:tcW w:w="2835" w:type="dxa"/>
          </w:tcPr>
          <w:p w:rsidR="00BE46FB" w:rsidRPr="00E363CF" w:rsidRDefault="00BE46FB" w:rsidP="00132C3E">
            <w:pPr>
              <w:pStyle w:val="Tabletext"/>
              <w:jc w:val="left"/>
              <w:rPr>
                <w:lang w:val="es-ES"/>
              </w:rPr>
            </w:pPr>
            <w:r w:rsidRPr="00E363CF">
              <w:rPr>
                <w:lang w:val="es-ES"/>
              </w:rPr>
              <w:t xml:space="preserve">15 </w:t>
            </w:r>
            <w:r w:rsidRPr="00E363CF">
              <w:rPr>
                <w:lang w:val="es-ES"/>
              </w:rPr>
              <w:sym w:font="Symbol" w:char="F06D"/>
            </w:r>
            <w:r w:rsidRPr="00E363CF">
              <w:rPr>
                <w:lang w:val="es-ES"/>
              </w:rPr>
              <w:t>V/m a 30 m o anchura de banda en (kHz)/</w:t>
            </w:r>
            <w:r w:rsidRPr="00E363CF">
              <w:rPr>
                <w:i/>
                <w:iCs/>
                <w:lang w:val="es-ES"/>
              </w:rPr>
              <w:t>f</w:t>
            </w:r>
            <w:r w:rsidRPr="00E363CF">
              <w:rPr>
                <w:lang w:val="es-ES"/>
              </w:rPr>
              <w:t xml:space="preserve"> (MHz)</w:t>
            </w:r>
          </w:p>
        </w:tc>
        <w:tc>
          <w:tcPr>
            <w:tcW w:w="1701" w:type="dxa"/>
            <w:vMerge/>
          </w:tcPr>
          <w:p w:rsidR="00BE46FB" w:rsidRPr="00E363CF" w:rsidRDefault="00BE46FB" w:rsidP="00132C3E">
            <w:pPr>
              <w:pStyle w:val="Tabletext"/>
              <w:jc w:val="center"/>
              <w:rPr>
                <w:lang w:val="es-ES"/>
              </w:rPr>
            </w:pPr>
          </w:p>
        </w:tc>
      </w:tr>
      <w:tr w:rsidR="00BE46FB" w:rsidRPr="00E363CF" w:rsidTr="00132C3E">
        <w:trPr>
          <w:jc w:val="center"/>
        </w:trPr>
        <w:tc>
          <w:tcPr>
            <w:tcW w:w="2268" w:type="dxa"/>
          </w:tcPr>
          <w:p w:rsidR="00BE46FB" w:rsidRPr="00E363CF" w:rsidRDefault="00BE46FB" w:rsidP="00132C3E">
            <w:pPr>
              <w:pStyle w:val="Tabletext"/>
              <w:jc w:val="left"/>
              <w:rPr>
                <w:lang w:val="es-ES"/>
              </w:rPr>
            </w:pPr>
            <w:r w:rsidRPr="00E363CF">
              <w:rPr>
                <w:lang w:val="es-ES"/>
              </w:rPr>
              <w:t>13,553-13,567 MHz</w:t>
            </w:r>
          </w:p>
        </w:tc>
        <w:tc>
          <w:tcPr>
            <w:tcW w:w="2835" w:type="dxa"/>
          </w:tcPr>
          <w:p w:rsidR="00BE46FB" w:rsidRPr="00E363CF" w:rsidRDefault="00BE46FB" w:rsidP="00132C3E">
            <w:pPr>
              <w:pStyle w:val="Tabletext"/>
              <w:jc w:val="left"/>
              <w:rPr>
                <w:lang w:val="es-ES"/>
              </w:rPr>
            </w:pPr>
            <w:r w:rsidRPr="00E363CF">
              <w:rPr>
                <w:lang w:val="es-ES"/>
              </w:rPr>
              <w:t>Cualquiera de 15,225</w:t>
            </w:r>
          </w:p>
        </w:tc>
        <w:tc>
          <w:tcPr>
            <w:tcW w:w="2835" w:type="dxa"/>
          </w:tcPr>
          <w:p w:rsidR="00BE46FB" w:rsidRPr="00E363CF" w:rsidRDefault="00BE46FB" w:rsidP="00132C3E">
            <w:pPr>
              <w:pStyle w:val="Tabletext"/>
              <w:jc w:val="left"/>
              <w:rPr>
                <w:lang w:val="es-ES"/>
              </w:rPr>
            </w:pPr>
            <w:r w:rsidRPr="00E363CF">
              <w:rPr>
                <w:lang w:val="es-ES"/>
              </w:rPr>
              <w:t>10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30 m</w:t>
            </w:r>
          </w:p>
        </w:tc>
        <w:tc>
          <w:tcPr>
            <w:tcW w:w="1701" w:type="dxa"/>
          </w:tcPr>
          <w:p w:rsidR="00BE46FB" w:rsidRPr="00E363CF" w:rsidRDefault="00BE46FB" w:rsidP="00132C3E">
            <w:pPr>
              <w:pStyle w:val="Tabletext"/>
              <w:jc w:val="center"/>
              <w:rPr>
                <w:lang w:val="es-ES"/>
              </w:rPr>
            </w:pPr>
            <w:r w:rsidRPr="00E363CF">
              <w:rPr>
                <w:lang w:val="es-ES"/>
              </w:rPr>
              <w:t>Q</w:t>
            </w:r>
          </w:p>
        </w:tc>
      </w:tr>
      <w:tr w:rsidR="00BE46FB" w:rsidRPr="00E363CF" w:rsidTr="00132C3E">
        <w:trPr>
          <w:jc w:val="center"/>
        </w:trPr>
        <w:tc>
          <w:tcPr>
            <w:tcW w:w="2268" w:type="dxa"/>
            <w:tcBorders>
              <w:bottom w:val="single" w:sz="4" w:space="0" w:color="auto"/>
            </w:tcBorders>
          </w:tcPr>
          <w:p w:rsidR="00BE46FB" w:rsidRPr="00E363CF" w:rsidRDefault="00BE46FB" w:rsidP="00132C3E">
            <w:pPr>
              <w:pStyle w:val="Tabletext"/>
              <w:jc w:val="left"/>
              <w:rPr>
                <w:lang w:val="es-ES"/>
              </w:rPr>
            </w:pPr>
            <w:r w:rsidRPr="00E363CF">
              <w:rPr>
                <w:lang w:val="es-ES"/>
              </w:rPr>
              <w:t>26,96-27,28 MHz</w:t>
            </w:r>
          </w:p>
        </w:tc>
        <w:tc>
          <w:tcPr>
            <w:tcW w:w="2835" w:type="dxa"/>
          </w:tcPr>
          <w:p w:rsidR="00BE46FB" w:rsidRPr="00E363CF" w:rsidRDefault="00BE46FB" w:rsidP="00132C3E">
            <w:pPr>
              <w:pStyle w:val="Tabletext"/>
              <w:jc w:val="left"/>
              <w:rPr>
                <w:lang w:val="es-ES"/>
              </w:rPr>
            </w:pPr>
            <w:r w:rsidRPr="00E363CF">
              <w:rPr>
                <w:lang w:val="es-ES"/>
              </w:rPr>
              <w:t>Cualquiera de 15,227</w:t>
            </w:r>
          </w:p>
        </w:tc>
        <w:tc>
          <w:tcPr>
            <w:tcW w:w="2835" w:type="dxa"/>
          </w:tcPr>
          <w:p w:rsidR="00BE46FB" w:rsidRPr="00E363CF" w:rsidRDefault="00BE46FB" w:rsidP="00132C3E">
            <w:pPr>
              <w:pStyle w:val="Tabletext"/>
              <w:jc w:val="left"/>
              <w:rPr>
                <w:lang w:val="es-ES"/>
              </w:rPr>
            </w:pPr>
            <w:r w:rsidRPr="00E363CF">
              <w:rPr>
                <w:lang w:val="es-ES"/>
              </w:rPr>
              <w:t>10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sz w:val="24"/>
                <w:lang w:val="es-ES"/>
              </w:rPr>
              <w:br w:type="page"/>
            </w:r>
            <w:r w:rsidRPr="00E363CF">
              <w:rPr>
                <w:lang w:val="es-ES"/>
              </w:rPr>
              <w:t>40,66-40,7 MHz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2</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701" w:type="dxa"/>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Cualquiera de 15,229</w:t>
            </w:r>
          </w:p>
        </w:tc>
        <w:tc>
          <w:tcPr>
            <w:tcW w:w="2835" w:type="dxa"/>
          </w:tcPr>
          <w:p w:rsidR="00BE46FB" w:rsidRPr="00E363CF" w:rsidRDefault="00BE46FB" w:rsidP="00132C3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BE46FB" w:rsidRPr="00E363CF" w:rsidRDefault="00BE46FB" w:rsidP="00132C3E">
            <w:pPr>
              <w:pStyle w:val="Tabletext"/>
              <w:jc w:val="center"/>
              <w:rPr>
                <w:lang w:val="es-ES"/>
              </w:rPr>
            </w:pPr>
            <w:r w:rsidRPr="00E363CF">
              <w:rPr>
                <w:lang w:val="es-ES"/>
              </w:rPr>
              <w:t>Q</w:t>
            </w:r>
          </w:p>
        </w:tc>
      </w:tr>
      <w:tr w:rsidR="00BE46FB" w:rsidRPr="00E363CF" w:rsidTr="00132C3E">
        <w:trPr>
          <w:jc w:val="center"/>
        </w:trPr>
        <w:tc>
          <w:tcPr>
            <w:tcW w:w="2268" w:type="dxa"/>
            <w:tcBorders>
              <w:top w:val="nil"/>
            </w:tcBorders>
          </w:tcPr>
          <w:p w:rsidR="00BE46FB" w:rsidRPr="00E363CF" w:rsidRDefault="00BE46FB" w:rsidP="00132C3E">
            <w:pPr>
              <w:pStyle w:val="Tabletext"/>
              <w:jc w:val="left"/>
              <w:rPr>
                <w:lang w:val="es-ES"/>
              </w:rPr>
            </w:pPr>
            <w:r w:rsidRPr="00E363CF">
              <w:rPr>
                <w:sz w:val="24"/>
                <w:lang w:val="es-ES"/>
              </w:rPr>
              <w:br w:type="page"/>
            </w:r>
          </w:p>
        </w:tc>
        <w:tc>
          <w:tcPr>
            <w:tcW w:w="2835" w:type="dxa"/>
          </w:tcPr>
          <w:p w:rsidR="00BE46FB" w:rsidRPr="00E363CF" w:rsidRDefault="00BE46FB" w:rsidP="00132C3E">
            <w:pPr>
              <w:pStyle w:val="Tabletext"/>
              <w:jc w:val="left"/>
              <w:rPr>
                <w:lang w:val="es-ES"/>
              </w:rPr>
            </w:pPr>
            <w:r w:rsidRPr="00E363CF">
              <w:rPr>
                <w:lang w:val="es-ES"/>
              </w:rPr>
              <w:t>Sistemas de protección perimetral</w:t>
            </w:r>
          </w:p>
        </w:tc>
        <w:tc>
          <w:tcPr>
            <w:tcW w:w="2835" w:type="dxa"/>
          </w:tcPr>
          <w:p w:rsidR="00BE46FB" w:rsidRPr="00E363CF" w:rsidRDefault="00BE46FB" w:rsidP="00132C3E">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701" w:type="dxa"/>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Pr>
          <w:p w:rsidR="00BE46FB" w:rsidRPr="00E363CF" w:rsidRDefault="00BE46FB" w:rsidP="00132C3E">
            <w:pPr>
              <w:pStyle w:val="Tabletext"/>
              <w:jc w:val="left"/>
              <w:rPr>
                <w:lang w:val="es-ES"/>
              </w:rPr>
            </w:pPr>
            <w:r w:rsidRPr="00E363CF">
              <w:rPr>
                <w:lang w:val="es-ES"/>
              </w:rPr>
              <w:t>43,71-44,49 MHz</w:t>
            </w:r>
          </w:p>
        </w:tc>
        <w:tc>
          <w:tcPr>
            <w:tcW w:w="2835" w:type="dxa"/>
            <w:vMerge w:val="restart"/>
          </w:tcPr>
          <w:p w:rsidR="00BE46FB" w:rsidRPr="00E363CF" w:rsidRDefault="00BE46FB" w:rsidP="00132C3E">
            <w:pPr>
              <w:pStyle w:val="Tabletext"/>
              <w:jc w:val="left"/>
              <w:rPr>
                <w:lang w:val="es-ES"/>
              </w:rPr>
            </w:pPr>
            <w:r w:rsidRPr="00E363CF">
              <w:rPr>
                <w:lang w:val="es-ES"/>
              </w:rPr>
              <w:t>Teléfonos sin cordón</w:t>
            </w:r>
          </w:p>
        </w:tc>
        <w:tc>
          <w:tcPr>
            <w:tcW w:w="2835" w:type="dxa"/>
            <w:vMerge w:val="restart"/>
          </w:tcPr>
          <w:p w:rsidR="00BE46FB" w:rsidRPr="00E363CF" w:rsidRDefault="00BE46FB" w:rsidP="00132C3E">
            <w:pPr>
              <w:pStyle w:val="Tabletext"/>
              <w:jc w:val="left"/>
              <w:rPr>
                <w:lang w:val="es-ES"/>
              </w:rPr>
            </w:pPr>
            <w:r w:rsidRPr="00E363CF">
              <w:rPr>
                <w:lang w:val="es-ES"/>
              </w:rPr>
              <w:t>10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vMerge w:val="restart"/>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Pr>
          <w:p w:rsidR="00BE46FB" w:rsidRPr="00E363CF" w:rsidRDefault="00BE46FB" w:rsidP="00132C3E">
            <w:pPr>
              <w:pStyle w:val="Tabletext"/>
              <w:jc w:val="left"/>
              <w:rPr>
                <w:lang w:val="es-ES"/>
              </w:rPr>
            </w:pPr>
            <w:r w:rsidRPr="00E363CF">
              <w:rPr>
                <w:lang w:val="es-ES"/>
              </w:rPr>
              <w:t>46,6-46,98 MHz</w:t>
            </w:r>
          </w:p>
        </w:tc>
        <w:tc>
          <w:tcPr>
            <w:tcW w:w="2835" w:type="dxa"/>
            <w:vMerge/>
          </w:tcPr>
          <w:p w:rsidR="00BE46FB" w:rsidRPr="00E363CF" w:rsidRDefault="00BE46FB" w:rsidP="00132C3E">
            <w:pPr>
              <w:pStyle w:val="Tabletext"/>
              <w:jc w:val="left"/>
              <w:rPr>
                <w:lang w:val="es-ES"/>
              </w:rPr>
            </w:pPr>
          </w:p>
        </w:tc>
        <w:tc>
          <w:tcPr>
            <w:tcW w:w="2835" w:type="dxa"/>
            <w:vMerge/>
          </w:tcPr>
          <w:p w:rsidR="00BE46FB" w:rsidRPr="00E363CF" w:rsidRDefault="00BE46FB" w:rsidP="00132C3E">
            <w:pPr>
              <w:pStyle w:val="Tabletext"/>
              <w:jc w:val="left"/>
              <w:rPr>
                <w:lang w:val="es-ES"/>
              </w:rPr>
            </w:pPr>
          </w:p>
        </w:tc>
        <w:tc>
          <w:tcPr>
            <w:tcW w:w="1701" w:type="dxa"/>
            <w:vMerge/>
          </w:tcPr>
          <w:p w:rsidR="00BE46FB" w:rsidRPr="00E363CF" w:rsidRDefault="00BE46FB" w:rsidP="00132C3E">
            <w:pPr>
              <w:pStyle w:val="Tabletext"/>
              <w:jc w:val="center"/>
              <w:rPr>
                <w:lang w:val="es-ES"/>
              </w:rPr>
            </w:pPr>
          </w:p>
        </w:tc>
      </w:tr>
      <w:tr w:rsidR="00BE46FB" w:rsidRPr="00E363CF" w:rsidTr="00132C3E">
        <w:trPr>
          <w:jc w:val="center"/>
        </w:trPr>
        <w:tc>
          <w:tcPr>
            <w:tcW w:w="2268" w:type="dxa"/>
          </w:tcPr>
          <w:p w:rsidR="00BE46FB" w:rsidRPr="00E363CF" w:rsidRDefault="00BE46FB" w:rsidP="00132C3E">
            <w:pPr>
              <w:pStyle w:val="Tabletext"/>
              <w:jc w:val="left"/>
              <w:rPr>
                <w:lang w:val="es-ES"/>
              </w:rPr>
            </w:pPr>
            <w:r w:rsidRPr="00E363CF">
              <w:rPr>
                <w:lang w:val="es-ES"/>
              </w:rPr>
              <w:t>48,75-49,51 MHz</w:t>
            </w:r>
          </w:p>
        </w:tc>
        <w:tc>
          <w:tcPr>
            <w:tcW w:w="2835" w:type="dxa"/>
            <w:vMerge/>
          </w:tcPr>
          <w:p w:rsidR="00BE46FB" w:rsidRPr="00E363CF" w:rsidRDefault="00BE46FB" w:rsidP="00132C3E">
            <w:pPr>
              <w:pStyle w:val="Tabletext"/>
              <w:jc w:val="left"/>
              <w:rPr>
                <w:lang w:val="es-ES"/>
              </w:rPr>
            </w:pPr>
          </w:p>
        </w:tc>
        <w:tc>
          <w:tcPr>
            <w:tcW w:w="2835" w:type="dxa"/>
            <w:vMerge/>
          </w:tcPr>
          <w:p w:rsidR="00BE46FB" w:rsidRPr="00E363CF" w:rsidRDefault="00BE46FB" w:rsidP="00132C3E">
            <w:pPr>
              <w:pStyle w:val="Tabletext"/>
              <w:jc w:val="left"/>
              <w:rPr>
                <w:lang w:val="es-ES"/>
              </w:rPr>
            </w:pPr>
          </w:p>
        </w:tc>
        <w:tc>
          <w:tcPr>
            <w:tcW w:w="1701" w:type="dxa"/>
            <w:vMerge/>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single" w:sz="4" w:space="0" w:color="auto"/>
            </w:tcBorders>
          </w:tcPr>
          <w:p w:rsidR="00BE46FB" w:rsidRPr="00E363CF" w:rsidRDefault="00BE46FB" w:rsidP="00132C3E">
            <w:pPr>
              <w:pStyle w:val="Tabletext"/>
              <w:jc w:val="left"/>
              <w:rPr>
                <w:lang w:val="es-ES"/>
              </w:rPr>
            </w:pPr>
            <w:r w:rsidRPr="00E363CF">
              <w:rPr>
                <w:lang w:val="es-ES"/>
              </w:rPr>
              <w:t>49,66-49,82 MHz</w:t>
            </w:r>
          </w:p>
        </w:tc>
        <w:tc>
          <w:tcPr>
            <w:tcW w:w="2835" w:type="dxa"/>
            <w:vMerge/>
          </w:tcPr>
          <w:p w:rsidR="00BE46FB" w:rsidRPr="00E363CF" w:rsidRDefault="00BE46FB" w:rsidP="00132C3E">
            <w:pPr>
              <w:pStyle w:val="Tabletext"/>
              <w:jc w:val="left"/>
              <w:rPr>
                <w:lang w:val="es-ES"/>
              </w:rPr>
            </w:pPr>
          </w:p>
        </w:tc>
        <w:tc>
          <w:tcPr>
            <w:tcW w:w="2835" w:type="dxa"/>
            <w:vMerge/>
          </w:tcPr>
          <w:p w:rsidR="00BE46FB" w:rsidRPr="00E363CF" w:rsidRDefault="00BE46FB" w:rsidP="00132C3E">
            <w:pPr>
              <w:pStyle w:val="Tabletext"/>
              <w:jc w:val="left"/>
              <w:rPr>
                <w:lang w:val="es-ES"/>
              </w:rPr>
            </w:pPr>
          </w:p>
        </w:tc>
        <w:tc>
          <w:tcPr>
            <w:tcW w:w="1701" w:type="dxa"/>
            <w:vMerge/>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49,82-49,9 MHz</w:t>
            </w:r>
          </w:p>
        </w:tc>
        <w:tc>
          <w:tcPr>
            <w:tcW w:w="2835" w:type="dxa"/>
          </w:tcPr>
          <w:p w:rsidR="00BE46FB" w:rsidRPr="00E363CF" w:rsidRDefault="00BE46FB" w:rsidP="00132C3E">
            <w:pPr>
              <w:pStyle w:val="Tabletext"/>
              <w:jc w:val="left"/>
              <w:rPr>
                <w:lang w:val="es-ES"/>
              </w:rPr>
            </w:pPr>
            <w:r w:rsidRPr="00E363CF">
              <w:rPr>
                <w:lang w:val="es-ES"/>
              </w:rPr>
              <w:t>Cualquiera de 15,235</w:t>
            </w:r>
          </w:p>
        </w:tc>
        <w:tc>
          <w:tcPr>
            <w:tcW w:w="2835" w:type="dxa"/>
            <w:vMerge/>
          </w:tcPr>
          <w:p w:rsidR="00BE46FB" w:rsidRPr="00E363CF" w:rsidRDefault="00BE46FB" w:rsidP="00132C3E">
            <w:pPr>
              <w:pStyle w:val="Tabletext"/>
              <w:jc w:val="left"/>
              <w:rPr>
                <w:lang w:val="es-ES"/>
              </w:rPr>
            </w:pPr>
          </w:p>
        </w:tc>
        <w:tc>
          <w:tcPr>
            <w:tcW w:w="1701" w:type="dxa"/>
            <w:vMerge/>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Teléfonos sin cordón</w:t>
            </w:r>
          </w:p>
        </w:tc>
        <w:tc>
          <w:tcPr>
            <w:tcW w:w="2835" w:type="dxa"/>
            <w:vMerge/>
          </w:tcPr>
          <w:p w:rsidR="00BE46FB" w:rsidRPr="00E363CF" w:rsidRDefault="00BE46FB" w:rsidP="00132C3E">
            <w:pPr>
              <w:pStyle w:val="Tabletext"/>
              <w:jc w:val="left"/>
              <w:rPr>
                <w:lang w:val="es-ES"/>
              </w:rPr>
            </w:pPr>
          </w:p>
        </w:tc>
        <w:tc>
          <w:tcPr>
            <w:tcW w:w="1701" w:type="dxa"/>
            <w:vMerge/>
          </w:tcPr>
          <w:p w:rsidR="00BE46FB" w:rsidRPr="00E363CF" w:rsidRDefault="00BE46FB" w:rsidP="00132C3E">
            <w:pPr>
              <w:pStyle w:val="Tabletext"/>
              <w:jc w:val="center"/>
              <w:rPr>
                <w:lang w:val="es-ES"/>
              </w:rPr>
            </w:pPr>
          </w:p>
        </w:tc>
      </w:tr>
      <w:tr w:rsidR="00BE46FB" w:rsidRPr="00E363CF" w:rsidTr="00132C3E">
        <w:trPr>
          <w:jc w:val="center"/>
        </w:trPr>
        <w:tc>
          <w:tcPr>
            <w:tcW w:w="2268" w:type="dxa"/>
          </w:tcPr>
          <w:p w:rsidR="00BE46FB" w:rsidRPr="00E363CF" w:rsidRDefault="00BE46FB" w:rsidP="00132C3E">
            <w:pPr>
              <w:pStyle w:val="Tabletext"/>
              <w:jc w:val="left"/>
              <w:rPr>
                <w:lang w:val="es-ES"/>
              </w:rPr>
            </w:pPr>
            <w:r w:rsidRPr="00E363CF">
              <w:rPr>
                <w:lang w:val="es-ES"/>
              </w:rPr>
              <w:t>49,9-50 MHz</w:t>
            </w:r>
          </w:p>
        </w:tc>
        <w:tc>
          <w:tcPr>
            <w:tcW w:w="2835" w:type="dxa"/>
          </w:tcPr>
          <w:p w:rsidR="00BE46FB" w:rsidRPr="00E363CF" w:rsidRDefault="00BE46FB" w:rsidP="00132C3E">
            <w:pPr>
              <w:pStyle w:val="Tabletext"/>
              <w:jc w:val="left"/>
              <w:rPr>
                <w:lang w:val="es-ES"/>
              </w:rPr>
            </w:pPr>
            <w:r w:rsidRPr="00E363CF">
              <w:rPr>
                <w:lang w:val="es-ES"/>
              </w:rPr>
              <w:t>Teléfonos sin cordón</w:t>
            </w:r>
          </w:p>
        </w:tc>
        <w:tc>
          <w:tcPr>
            <w:tcW w:w="2835" w:type="dxa"/>
            <w:vMerge/>
          </w:tcPr>
          <w:p w:rsidR="00BE46FB" w:rsidRPr="00E363CF" w:rsidRDefault="00BE46FB" w:rsidP="00132C3E">
            <w:pPr>
              <w:pStyle w:val="Tabletext"/>
              <w:jc w:val="left"/>
              <w:rPr>
                <w:lang w:val="es-ES"/>
              </w:rPr>
            </w:pPr>
          </w:p>
        </w:tc>
        <w:tc>
          <w:tcPr>
            <w:tcW w:w="1701" w:type="dxa"/>
            <w:vMerge/>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single" w:sz="4" w:space="0" w:color="auto"/>
            </w:tcBorders>
          </w:tcPr>
          <w:p w:rsidR="00BE46FB" w:rsidRPr="00E363CF" w:rsidRDefault="00BE46FB" w:rsidP="00132C3E">
            <w:pPr>
              <w:pStyle w:val="Tabletext"/>
              <w:jc w:val="left"/>
              <w:rPr>
                <w:lang w:val="es-ES"/>
              </w:rPr>
            </w:pPr>
            <w:r w:rsidRPr="00E363CF">
              <w:rPr>
                <w:lang w:val="es-ES"/>
              </w:rPr>
              <w:t>54-70 MHz</w:t>
            </w:r>
          </w:p>
        </w:tc>
        <w:tc>
          <w:tcPr>
            <w:tcW w:w="2835" w:type="dxa"/>
          </w:tcPr>
          <w:p w:rsidR="00BE46FB" w:rsidRPr="00E363CF" w:rsidRDefault="00BE46FB" w:rsidP="00132C3E">
            <w:pPr>
              <w:pStyle w:val="Tabletext"/>
              <w:jc w:val="left"/>
              <w:rPr>
                <w:lang w:val="es-ES"/>
              </w:rPr>
            </w:pPr>
            <w:r w:rsidRPr="00E363CF">
              <w:rPr>
                <w:lang w:val="es-ES"/>
              </w:rPr>
              <w:t>Exclusivamente para sistemas de protección perimetral no residenciales</w:t>
            </w:r>
          </w:p>
        </w:tc>
        <w:tc>
          <w:tcPr>
            <w:tcW w:w="2835" w:type="dxa"/>
          </w:tcPr>
          <w:p w:rsidR="00BE46FB" w:rsidRPr="00E363CF" w:rsidRDefault="00BE46FB" w:rsidP="00132C3E">
            <w:pPr>
              <w:pStyle w:val="Tabletext"/>
              <w:jc w:val="left"/>
              <w:rPr>
                <w:lang w:val="es-ES"/>
              </w:rPr>
            </w:pPr>
            <w:r w:rsidRPr="00E363CF">
              <w:rPr>
                <w:lang w:val="es-ES"/>
              </w:rPr>
              <w:t xml:space="preserve">100 </w:t>
            </w:r>
            <w:r w:rsidRPr="00E363CF">
              <w:rPr>
                <w:lang w:val="es-ES"/>
              </w:rPr>
              <w:sym w:font="Symbol" w:char="F06D"/>
            </w:r>
            <w:r w:rsidRPr="00E363CF">
              <w:rPr>
                <w:lang w:val="es-ES"/>
              </w:rPr>
              <w:t>V/m a 3 m</w:t>
            </w:r>
          </w:p>
        </w:tc>
        <w:tc>
          <w:tcPr>
            <w:tcW w:w="1701" w:type="dxa"/>
            <w:tcBorders>
              <w:bottom w:val="single" w:sz="4" w:space="0" w:color="auto"/>
            </w:tcBorders>
          </w:tcPr>
          <w:p w:rsidR="00BE46FB" w:rsidRPr="00E363CF" w:rsidRDefault="00BE46FB" w:rsidP="00132C3E">
            <w:pPr>
              <w:pStyle w:val="Tabletext"/>
              <w:jc w:val="center"/>
              <w:rPr>
                <w:lang w:val="es-ES"/>
              </w:rPr>
            </w:pPr>
            <w:r w:rsidRPr="00E363CF">
              <w:rPr>
                <w:lang w:val="es-ES"/>
              </w:rPr>
              <w:t>Q</w:t>
            </w: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70-72 MHz</w:t>
            </w:r>
          </w:p>
        </w:tc>
        <w:tc>
          <w:tcPr>
            <w:tcW w:w="2835" w:type="dxa"/>
          </w:tcPr>
          <w:p w:rsidR="00BE46FB" w:rsidRPr="00E363CF" w:rsidRDefault="00BE46FB" w:rsidP="00132C3E">
            <w:pPr>
              <w:pStyle w:val="Tabletext"/>
              <w:jc w:val="left"/>
              <w:rPr>
                <w:lang w:val="es-ES"/>
              </w:rPr>
            </w:pPr>
            <w:r w:rsidRPr="00E363CF">
              <w:rPr>
                <w:lang w:val="es-ES"/>
              </w:rPr>
              <w:t>Exclusivamente para señales intermitentes de control</w:t>
            </w:r>
          </w:p>
        </w:tc>
        <w:tc>
          <w:tcPr>
            <w:tcW w:w="2835" w:type="dxa"/>
          </w:tcPr>
          <w:p w:rsidR="00BE46FB" w:rsidRPr="00E363CF" w:rsidRDefault="00BE46FB" w:rsidP="00132C3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O para 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O para sistemas de protección perimetral no residenciales</w:t>
            </w:r>
          </w:p>
        </w:tc>
        <w:tc>
          <w:tcPr>
            <w:tcW w:w="2835" w:type="dxa"/>
          </w:tcPr>
          <w:p w:rsidR="00BE46FB" w:rsidRPr="00E363CF" w:rsidRDefault="00BE46FB" w:rsidP="00132C3E">
            <w:pPr>
              <w:pStyle w:val="Tabletext"/>
              <w:jc w:val="left"/>
              <w:rPr>
                <w:lang w:val="es-ES"/>
              </w:rPr>
            </w:pPr>
            <w:r w:rsidRPr="00E363CF">
              <w:rPr>
                <w:lang w:val="es-ES"/>
              </w:rPr>
              <w:t xml:space="preserve">100 </w:t>
            </w:r>
            <w:r w:rsidRPr="00E363CF">
              <w:rPr>
                <w:lang w:val="es-ES"/>
              </w:rPr>
              <w:sym w:font="Symbol" w:char="F06D"/>
            </w:r>
            <w:r w:rsidRPr="00E363CF">
              <w:rPr>
                <w:lang w:val="es-ES"/>
              </w:rPr>
              <w:t>V/m a 3 m</w:t>
            </w:r>
          </w:p>
        </w:tc>
        <w:tc>
          <w:tcPr>
            <w:tcW w:w="1701" w:type="dxa"/>
          </w:tcPr>
          <w:p w:rsidR="00BE46FB" w:rsidRPr="00E363CF" w:rsidRDefault="00BE46FB" w:rsidP="00132C3E">
            <w:pPr>
              <w:pStyle w:val="Tabletext"/>
              <w:jc w:val="center"/>
              <w:rPr>
                <w:lang w:val="es-ES"/>
              </w:rPr>
            </w:pPr>
            <w:r w:rsidRPr="00E363CF">
              <w:rPr>
                <w:lang w:val="es-ES"/>
              </w:rPr>
              <w:t>Q</w:t>
            </w: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72-73 MHz</w:t>
            </w:r>
          </w:p>
        </w:tc>
        <w:tc>
          <w:tcPr>
            <w:tcW w:w="2835" w:type="dxa"/>
          </w:tcPr>
          <w:p w:rsidR="00BE46FB" w:rsidRPr="00E363CF" w:rsidRDefault="00BE46FB" w:rsidP="00132C3E">
            <w:pPr>
              <w:pStyle w:val="Tabletext"/>
              <w:jc w:val="left"/>
              <w:rPr>
                <w:lang w:val="es-ES"/>
              </w:rPr>
            </w:pPr>
            <w:r w:rsidRPr="00E363CF">
              <w:rPr>
                <w:lang w:val="es-ES"/>
              </w:rPr>
              <w:t>Dispositivos de asistencia de auditorio</w:t>
            </w:r>
          </w:p>
        </w:tc>
        <w:tc>
          <w:tcPr>
            <w:tcW w:w="2835" w:type="dxa"/>
          </w:tcPr>
          <w:p w:rsidR="00BE46FB" w:rsidRPr="00E363CF" w:rsidRDefault="00BE46FB" w:rsidP="00132C3E">
            <w:pPr>
              <w:pStyle w:val="Tabletext"/>
              <w:jc w:val="left"/>
              <w:rPr>
                <w:lang w:val="es-ES"/>
              </w:rPr>
            </w:pPr>
            <w:r w:rsidRPr="00E363CF">
              <w:rPr>
                <w:lang w:val="es-ES"/>
              </w:rPr>
              <w:t>80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BE46FB" w:rsidRPr="00E363CF" w:rsidRDefault="00BE46FB" w:rsidP="00132C3E">
            <w:pPr>
              <w:pStyle w:val="Tabletext"/>
              <w:jc w:val="center"/>
              <w:rPr>
                <w:lang w:val="es-ES"/>
              </w:rPr>
            </w:pPr>
            <w:r w:rsidRPr="00E363CF">
              <w:rPr>
                <w:lang w:val="es-ES"/>
              </w:rPr>
              <w:t>A</w:t>
            </w:r>
          </w:p>
        </w:tc>
      </w:tr>
      <w:tr w:rsidR="00BE46FB" w:rsidRPr="00E363CF" w:rsidTr="00132C3E">
        <w:trPr>
          <w:trHeight w:val="504"/>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bl>
    <w:p w:rsidR="00BE46FB" w:rsidRPr="00E363CF" w:rsidRDefault="00BE46FB" w:rsidP="00BE46FB">
      <w:pPr>
        <w:rPr>
          <w:lang w:val="es-ES"/>
        </w:rPr>
      </w:pPr>
    </w:p>
    <w:p w:rsidR="00BE46FB" w:rsidRPr="00E363CF" w:rsidRDefault="00BE46FB" w:rsidP="00BE46FB">
      <w:pPr>
        <w:pStyle w:val="TableNo"/>
        <w:rPr>
          <w:lang w:val="es-ES"/>
        </w:rPr>
      </w:pPr>
      <w:r w:rsidRPr="00E363CF">
        <w:rPr>
          <w:lang w:val="es-ES"/>
        </w:rPr>
        <w:lastRenderedPageBreak/>
        <w:t>CUADRO 1</w:t>
      </w:r>
      <w:r>
        <w:rPr>
          <w:lang w:val="es-ES"/>
        </w:rPr>
        <w:t>1</w:t>
      </w:r>
      <w:r w:rsidRPr="00E363CF">
        <w:rPr>
          <w:lang w:val="es-ES"/>
        </w:rPr>
        <w:t xml:space="preserve"> (</w:t>
      </w:r>
      <w:r w:rsidR="00CF5F70">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2835"/>
        <w:gridCol w:w="2806"/>
        <w:gridCol w:w="1672"/>
      </w:tblGrid>
      <w:tr w:rsidR="00BE46FB" w:rsidRPr="00712A53" w:rsidTr="00132C3E">
        <w:trPr>
          <w:tblHeader/>
          <w:jc w:val="center"/>
        </w:trPr>
        <w:tc>
          <w:tcPr>
            <w:tcW w:w="2324" w:type="dxa"/>
            <w:vAlign w:val="center"/>
          </w:tcPr>
          <w:p w:rsidR="00BE46FB" w:rsidRPr="00E363CF" w:rsidRDefault="00BE46FB" w:rsidP="00132C3E">
            <w:pPr>
              <w:pStyle w:val="Tablehead"/>
              <w:rPr>
                <w:lang w:val="es-ES"/>
              </w:rPr>
            </w:pPr>
            <w:r w:rsidRPr="00E363CF">
              <w:rPr>
                <w:lang w:val="es-ES"/>
              </w:rPr>
              <w:t>Banda de frecuencias</w:t>
            </w:r>
          </w:p>
        </w:tc>
        <w:tc>
          <w:tcPr>
            <w:tcW w:w="2835" w:type="dxa"/>
            <w:vAlign w:val="center"/>
          </w:tcPr>
          <w:p w:rsidR="00BE46FB" w:rsidRPr="00E363CF" w:rsidRDefault="00BE46FB" w:rsidP="00132C3E">
            <w:pPr>
              <w:pStyle w:val="Tablehead"/>
              <w:rPr>
                <w:lang w:val="es-ES"/>
              </w:rPr>
            </w:pPr>
            <w:r w:rsidRPr="00E363CF">
              <w:rPr>
                <w:lang w:val="es-ES"/>
              </w:rPr>
              <w:t>Tipo de utilización</w:t>
            </w:r>
          </w:p>
        </w:tc>
        <w:tc>
          <w:tcPr>
            <w:tcW w:w="2806" w:type="dxa"/>
            <w:vAlign w:val="center"/>
          </w:tcPr>
          <w:p w:rsidR="00BE46FB" w:rsidRPr="00E363CF" w:rsidRDefault="00BE46FB" w:rsidP="00132C3E">
            <w:pPr>
              <w:pStyle w:val="Tablehead"/>
              <w:rPr>
                <w:lang w:val="es-ES"/>
              </w:rPr>
            </w:pPr>
            <w:r w:rsidRPr="00E363CF">
              <w:rPr>
                <w:lang w:val="es-ES"/>
              </w:rPr>
              <w:t>Límite de emisión</w:t>
            </w:r>
          </w:p>
        </w:tc>
        <w:tc>
          <w:tcPr>
            <w:tcW w:w="1672" w:type="dxa"/>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BE46FB" w:rsidRPr="00E363CF" w:rsidTr="00132C3E">
        <w:trPr>
          <w:jc w:val="center"/>
        </w:trPr>
        <w:tc>
          <w:tcPr>
            <w:tcW w:w="2324" w:type="dxa"/>
            <w:tcBorders>
              <w:bottom w:val="nil"/>
            </w:tcBorders>
          </w:tcPr>
          <w:p w:rsidR="00BE46FB" w:rsidRPr="00E363CF" w:rsidRDefault="00BE46FB" w:rsidP="00132C3E">
            <w:pPr>
              <w:pStyle w:val="Tabletext"/>
              <w:jc w:val="left"/>
              <w:rPr>
                <w:lang w:val="es-ES"/>
              </w:rPr>
            </w:pPr>
            <w:r w:rsidRPr="00E363CF">
              <w:rPr>
                <w:lang w:val="es-ES"/>
              </w:rPr>
              <w:t>74,6-74,8 MHz</w:t>
            </w:r>
          </w:p>
        </w:tc>
        <w:tc>
          <w:tcPr>
            <w:tcW w:w="2835" w:type="dxa"/>
          </w:tcPr>
          <w:p w:rsidR="00BE46FB" w:rsidRPr="00E363CF" w:rsidRDefault="00BE46FB" w:rsidP="00132C3E">
            <w:pPr>
              <w:pStyle w:val="Tabletext"/>
              <w:jc w:val="left"/>
              <w:rPr>
                <w:lang w:val="es-ES"/>
              </w:rPr>
            </w:pPr>
            <w:r w:rsidRPr="00E363CF">
              <w:rPr>
                <w:lang w:val="es-ES"/>
              </w:rPr>
              <w:t>Dispositivos de asistencia de auditorio</w:t>
            </w:r>
          </w:p>
        </w:tc>
        <w:tc>
          <w:tcPr>
            <w:tcW w:w="2806" w:type="dxa"/>
          </w:tcPr>
          <w:p w:rsidR="00BE46FB" w:rsidRPr="00E363CF" w:rsidRDefault="00BE46FB" w:rsidP="00132C3E">
            <w:pPr>
              <w:pStyle w:val="Tabletext"/>
              <w:jc w:val="left"/>
              <w:rPr>
                <w:lang w:val="es-ES"/>
              </w:rPr>
            </w:pPr>
            <w:r w:rsidRPr="00E363CF">
              <w:rPr>
                <w:lang w:val="es-ES"/>
              </w:rPr>
              <w:t>80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672" w:type="dxa"/>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324"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06" w:type="dxa"/>
          </w:tcPr>
          <w:p w:rsidR="00BE46FB" w:rsidRPr="00E363CF" w:rsidRDefault="00BE46FB" w:rsidP="00132C3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672"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324"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06" w:type="dxa"/>
          </w:tcPr>
          <w:p w:rsidR="00BE46FB" w:rsidRPr="00E363CF" w:rsidRDefault="00BE46FB" w:rsidP="00132C3E">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672"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324" w:type="dxa"/>
            <w:tcBorders>
              <w:bottom w:val="nil"/>
            </w:tcBorders>
          </w:tcPr>
          <w:p w:rsidR="00BE46FB" w:rsidRPr="00E363CF" w:rsidRDefault="00BE46FB" w:rsidP="00132C3E">
            <w:pPr>
              <w:pStyle w:val="Tabletext"/>
              <w:jc w:val="left"/>
              <w:rPr>
                <w:lang w:val="es-ES"/>
              </w:rPr>
            </w:pPr>
            <w:r w:rsidRPr="00E363CF">
              <w:rPr>
                <w:lang w:val="es-ES"/>
              </w:rPr>
              <w:t>75,2-76 MHz</w:t>
            </w:r>
          </w:p>
        </w:tc>
        <w:tc>
          <w:tcPr>
            <w:tcW w:w="2835" w:type="dxa"/>
          </w:tcPr>
          <w:p w:rsidR="00BE46FB" w:rsidRPr="00E363CF" w:rsidRDefault="00BE46FB" w:rsidP="00132C3E">
            <w:pPr>
              <w:pStyle w:val="Tabletext"/>
              <w:jc w:val="left"/>
              <w:rPr>
                <w:lang w:val="es-ES"/>
              </w:rPr>
            </w:pPr>
            <w:r w:rsidRPr="00E363CF">
              <w:rPr>
                <w:lang w:val="es-ES"/>
              </w:rPr>
              <w:t>Dispositivos de asistencia de auditorio</w:t>
            </w:r>
          </w:p>
        </w:tc>
        <w:tc>
          <w:tcPr>
            <w:tcW w:w="2806" w:type="dxa"/>
          </w:tcPr>
          <w:p w:rsidR="00BE46FB" w:rsidRPr="00E363CF" w:rsidRDefault="00BE46FB" w:rsidP="00132C3E">
            <w:pPr>
              <w:pStyle w:val="Tabletext"/>
              <w:jc w:val="left"/>
              <w:rPr>
                <w:lang w:val="es-ES"/>
              </w:rPr>
            </w:pPr>
            <w:r w:rsidRPr="00E363CF">
              <w:rPr>
                <w:lang w:val="es-ES"/>
              </w:rPr>
              <w:t>80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672" w:type="dxa"/>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324"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06" w:type="dxa"/>
          </w:tcPr>
          <w:p w:rsidR="00BE46FB" w:rsidRPr="00E363CF" w:rsidRDefault="00BE46FB" w:rsidP="00132C3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672"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324"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06" w:type="dxa"/>
          </w:tcPr>
          <w:p w:rsidR="00BE46FB" w:rsidRPr="00E363CF" w:rsidRDefault="00BE46FB" w:rsidP="00132C3E">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672"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324" w:type="dxa"/>
            <w:tcBorders>
              <w:bottom w:val="nil"/>
            </w:tcBorders>
          </w:tcPr>
          <w:p w:rsidR="00BE46FB" w:rsidRPr="00E363CF" w:rsidRDefault="00BE46FB" w:rsidP="00132C3E">
            <w:pPr>
              <w:pStyle w:val="Tabletext"/>
              <w:jc w:val="left"/>
              <w:rPr>
                <w:lang w:val="es-ES"/>
              </w:rPr>
            </w:pPr>
            <w:r w:rsidRPr="00E363CF">
              <w:rPr>
                <w:lang w:val="es-ES"/>
              </w:rPr>
              <w:t>76-88 MHz</w:t>
            </w:r>
          </w:p>
        </w:tc>
        <w:tc>
          <w:tcPr>
            <w:tcW w:w="2835" w:type="dxa"/>
          </w:tcPr>
          <w:p w:rsidR="00BE46FB" w:rsidRPr="00E363CF" w:rsidRDefault="00BE46FB" w:rsidP="00132C3E">
            <w:pPr>
              <w:pStyle w:val="Tabletext"/>
              <w:jc w:val="left"/>
              <w:rPr>
                <w:lang w:val="es-ES"/>
              </w:rPr>
            </w:pPr>
            <w:r w:rsidRPr="00E363CF">
              <w:rPr>
                <w:lang w:val="es-ES"/>
              </w:rPr>
              <w:t>Exclusivamente para señales intermitentes de control</w:t>
            </w:r>
          </w:p>
        </w:tc>
        <w:tc>
          <w:tcPr>
            <w:tcW w:w="2806" w:type="dxa"/>
          </w:tcPr>
          <w:p w:rsidR="00BE46FB" w:rsidRPr="00E363CF" w:rsidRDefault="00BE46FB" w:rsidP="00132C3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672"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324"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O para transmisiones periódicas</w:t>
            </w:r>
          </w:p>
        </w:tc>
        <w:tc>
          <w:tcPr>
            <w:tcW w:w="2806" w:type="dxa"/>
          </w:tcPr>
          <w:p w:rsidR="00BE46FB" w:rsidRPr="00E363CF" w:rsidRDefault="00BE46FB" w:rsidP="00132C3E">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672"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324" w:type="dxa"/>
            <w:tcBorders>
              <w:top w:val="nil"/>
              <w:bottom w:val="nil"/>
            </w:tcBorders>
          </w:tcPr>
          <w:p w:rsidR="00BE46FB" w:rsidRPr="00E363CF" w:rsidRDefault="00BE46FB" w:rsidP="00132C3E">
            <w:pPr>
              <w:pStyle w:val="Tabletext"/>
              <w:jc w:val="left"/>
              <w:rPr>
                <w:lang w:val="es-ES"/>
              </w:rPr>
            </w:pPr>
          </w:p>
        </w:tc>
        <w:tc>
          <w:tcPr>
            <w:tcW w:w="2835" w:type="dxa"/>
            <w:tcBorders>
              <w:bottom w:val="nil"/>
            </w:tcBorders>
          </w:tcPr>
          <w:p w:rsidR="00BE46FB" w:rsidRPr="00E363CF" w:rsidRDefault="00BE46FB" w:rsidP="00132C3E">
            <w:pPr>
              <w:pStyle w:val="Tabletext"/>
              <w:jc w:val="left"/>
              <w:rPr>
                <w:lang w:val="es-ES"/>
              </w:rPr>
            </w:pPr>
            <w:r w:rsidRPr="00E363CF">
              <w:rPr>
                <w:lang w:val="es-ES"/>
              </w:rPr>
              <w:t>O para sistemas de protección perimetral no residenciales</w:t>
            </w:r>
          </w:p>
        </w:tc>
        <w:tc>
          <w:tcPr>
            <w:tcW w:w="2806" w:type="dxa"/>
            <w:tcBorders>
              <w:bottom w:val="nil"/>
            </w:tcBorders>
          </w:tcPr>
          <w:p w:rsidR="00BE46FB" w:rsidRPr="00E363CF" w:rsidRDefault="00BE46FB" w:rsidP="00132C3E">
            <w:pPr>
              <w:pStyle w:val="Tabletext"/>
              <w:jc w:val="left"/>
              <w:rPr>
                <w:lang w:val="es-ES"/>
              </w:rPr>
            </w:pPr>
            <w:r w:rsidRPr="00E363CF">
              <w:rPr>
                <w:lang w:val="es-ES"/>
              </w:rPr>
              <w:t xml:space="preserve">100 </w:t>
            </w:r>
            <w:r w:rsidRPr="00E363CF">
              <w:rPr>
                <w:lang w:val="es-ES"/>
              </w:rPr>
              <w:sym w:font="Symbol" w:char="F06D"/>
            </w:r>
            <w:r w:rsidRPr="00E363CF">
              <w:rPr>
                <w:lang w:val="es-ES"/>
              </w:rPr>
              <w:t>V/m a 3 m</w:t>
            </w:r>
          </w:p>
        </w:tc>
        <w:tc>
          <w:tcPr>
            <w:tcW w:w="1672" w:type="dxa"/>
            <w:tcBorders>
              <w:bottom w:val="nil"/>
            </w:tcBorders>
          </w:tcPr>
          <w:p w:rsidR="00BE46FB" w:rsidRPr="00E363CF" w:rsidRDefault="00BE46FB" w:rsidP="00132C3E">
            <w:pPr>
              <w:pStyle w:val="Tabletext"/>
              <w:jc w:val="center"/>
              <w:rPr>
                <w:lang w:val="es-ES"/>
              </w:rPr>
            </w:pPr>
            <w:r w:rsidRPr="00E363CF">
              <w:rPr>
                <w:lang w:val="es-ES"/>
              </w:rPr>
              <w:t>Q</w:t>
            </w:r>
          </w:p>
        </w:tc>
      </w:tr>
      <w:tr w:rsidR="00BE46FB" w:rsidRPr="00E363CF" w:rsidTr="00132C3E">
        <w:trPr>
          <w:jc w:val="center"/>
        </w:trPr>
        <w:tc>
          <w:tcPr>
            <w:tcW w:w="2324" w:type="dxa"/>
            <w:tcBorders>
              <w:top w:val="single" w:sz="4" w:space="0" w:color="auto"/>
              <w:bottom w:val="nil"/>
            </w:tcBorders>
          </w:tcPr>
          <w:p w:rsidR="00BE46FB" w:rsidRPr="00E363CF" w:rsidRDefault="00BE46FB" w:rsidP="00132C3E">
            <w:pPr>
              <w:pStyle w:val="Tabletext"/>
              <w:jc w:val="left"/>
              <w:rPr>
                <w:lang w:val="es-ES"/>
              </w:rPr>
            </w:pPr>
            <w:r w:rsidRPr="00E363CF">
              <w:rPr>
                <w:lang w:val="es-ES"/>
              </w:rPr>
              <w:t>88-108 MHz</w:t>
            </w:r>
          </w:p>
        </w:tc>
        <w:tc>
          <w:tcPr>
            <w:tcW w:w="2835" w:type="dxa"/>
            <w:tcBorders>
              <w:top w:val="single" w:sz="4" w:space="0" w:color="auto"/>
            </w:tcBorders>
          </w:tcPr>
          <w:p w:rsidR="00BE46FB" w:rsidRPr="00E363CF" w:rsidRDefault="00BE46FB" w:rsidP="00132C3E">
            <w:pPr>
              <w:pStyle w:val="Tabletext"/>
              <w:jc w:val="left"/>
              <w:rPr>
                <w:lang w:val="es-ES"/>
              </w:rPr>
            </w:pPr>
            <w:r w:rsidRPr="00E363CF">
              <w:rPr>
                <w:lang w:val="es-ES"/>
              </w:rPr>
              <w:t>Señales intermitentes de control</w:t>
            </w:r>
          </w:p>
        </w:tc>
        <w:tc>
          <w:tcPr>
            <w:tcW w:w="2806" w:type="dxa"/>
            <w:tcBorders>
              <w:top w:val="single" w:sz="4" w:space="0" w:color="auto"/>
            </w:tcBorders>
          </w:tcPr>
          <w:p w:rsidR="00BE46FB" w:rsidRPr="00E363CF" w:rsidRDefault="00BE46FB" w:rsidP="00132C3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672" w:type="dxa"/>
            <w:tcBorders>
              <w:top w:val="single" w:sz="4" w:space="0" w:color="auto"/>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324"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06" w:type="dxa"/>
          </w:tcPr>
          <w:p w:rsidR="00BE46FB" w:rsidRPr="00E363CF" w:rsidRDefault="00BE46FB" w:rsidP="00132C3E">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672"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324"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Cualquiera de 15,239</w:t>
            </w:r>
            <w:r>
              <w:rPr>
                <w:lang w:val="es-ES"/>
              </w:rPr>
              <w:t xml:space="preserve"> </w:t>
            </w:r>
            <w:r w:rsidRPr="00E363CF">
              <w:rPr>
                <w:lang w:val="es-ES"/>
              </w:rPr>
              <w:t>(</w:t>
            </w:r>
            <w:r w:rsidRPr="00E363CF">
              <w:rPr>
                <w:lang w:val="es-ES"/>
              </w:rPr>
              <w:sym w:font="Symbol" w:char="F0A3"/>
            </w:r>
            <w:r w:rsidRPr="00E363CF">
              <w:rPr>
                <w:lang w:val="es-ES"/>
              </w:rPr>
              <w:t>200</w:t>
            </w:r>
            <w:r>
              <w:rPr>
                <w:lang w:val="es-ES"/>
              </w:rPr>
              <w:t> </w:t>
            </w:r>
            <w:r w:rsidRPr="00E363CF">
              <w:rPr>
                <w:lang w:val="es-ES"/>
              </w:rPr>
              <w:t>kHz de anchura de banda)</w:t>
            </w:r>
          </w:p>
        </w:tc>
        <w:tc>
          <w:tcPr>
            <w:tcW w:w="2806" w:type="dxa"/>
          </w:tcPr>
          <w:p w:rsidR="00BE46FB" w:rsidRPr="00E363CF" w:rsidRDefault="00BE46FB" w:rsidP="00132C3E">
            <w:pPr>
              <w:pStyle w:val="Tabletext"/>
              <w:jc w:val="left"/>
              <w:rPr>
                <w:lang w:val="es-ES"/>
              </w:rPr>
            </w:pPr>
            <w:r w:rsidRPr="00E363CF">
              <w:rPr>
                <w:lang w:val="es-ES"/>
              </w:rPr>
              <w:t xml:space="preserve">250 </w:t>
            </w:r>
            <w:r w:rsidRPr="00E363CF">
              <w:rPr>
                <w:lang w:val="es-ES"/>
              </w:rPr>
              <w:sym w:font="Symbol" w:char="F06D"/>
            </w:r>
            <w:r w:rsidRPr="00E363CF">
              <w:rPr>
                <w:lang w:val="es-ES"/>
              </w:rPr>
              <w:t>V/m a 3 m</w:t>
            </w:r>
          </w:p>
        </w:tc>
        <w:tc>
          <w:tcPr>
            <w:tcW w:w="1672" w:type="dxa"/>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324" w:type="dxa"/>
            <w:tcBorders>
              <w:bottom w:val="nil"/>
            </w:tcBorders>
          </w:tcPr>
          <w:p w:rsidR="00BE46FB" w:rsidRPr="00E363CF" w:rsidRDefault="00BE46FB" w:rsidP="00132C3E">
            <w:pPr>
              <w:pStyle w:val="Tabletext"/>
              <w:jc w:val="left"/>
              <w:rPr>
                <w:lang w:val="es-ES"/>
              </w:rPr>
            </w:pPr>
            <w:r w:rsidRPr="00E363CF">
              <w:rPr>
                <w:lang w:val="es-ES"/>
              </w:rPr>
              <w:t>121,94-123 MHz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06" w:type="dxa"/>
          </w:tcPr>
          <w:p w:rsidR="00BE46FB" w:rsidRPr="00E363CF" w:rsidRDefault="00BE46FB" w:rsidP="00132C3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672"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324"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06" w:type="dxa"/>
          </w:tcPr>
          <w:p w:rsidR="00BE46FB" w:rsidRPr="00E363CF" w:rsidRDefault="00BE46FB" w:rsidP="00132C3E">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672"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324" w:type="dxa"/>
            <w:tcBorders>
              <w:bottom w:val="nil"/>
            </w:tcBorders>
          </w:tcPr>
          <w:p w:rsidR="00BE46FB" w:rsidRPr="00E363CF" w:rsidRDefault="00BE46FB" w:rsidP="00132C3E">
            <w:pPr>
              <w:pStyle w:val="Tabletext"/>
              <w:jc w:val="left"/>
              <w:rPr>
                <w:lang w:val="es-ES"/>
              </w:rPr>
            </w:pPr>
            <w:r w:rsidRPr="00E363CF">
              <w:rPr>
                <w:lang w:val="es-ES"/>
              </w:rPr>
              <w:t>138-149,9 MHz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06" w:type="dxa"/>
          </w:tcPr>
          <w:p w:rsidR="00BE46FB" w:rsidRPr="00E363CF" w:rsidRDefault="00BE46FB" w:rsidP="00132C3E">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 xml:space="preserve">(67 500/11) </w:t>
            </w:r>
            <w:r w:rsidRPr="00E363CF">
              <w:rPr>
                <w:lang w:val="es-ES"/>
              </w:rPr>
              <w:sym w:font="Symbol" w:char="F06D"/>
            </w:r>
            <w:r w:rsidRPr="00E363CF">
              <w:rPr>
                <w:lang w:val="es-ES"/>
              </w:rPr>
              <w:t>V/m a 3 m</w:t>
            </w:r>
          </w:p>
        </w:tc>
        <w:tc>
          <w:tcPr>
            <w:tcW w:w="1672"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324"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06" w:type="dxa"/>
          </w:tcPr>
          <w:p w:rsidR="00BE46FB" w:rsidRPr="00E363CF" w:rsidRDefault="00BE46FB" w:rsidP="00132C3E">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672"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324" w:type="dxa"/>
            <w:tcBorders>
              <w:bottom w:val="nil"/>
            </w:tcBorders>
          </w:tcPr>
          <w:p w:rsidR="00BE46FB" w:rsidRPr="00E363CF" w:rsidRDefault="00BE46FB" w:rsidP="00132C3E">
            <w:pPr>
              <w:pStyle w:val="Tabletext"/>
              <w:ind w:right="-57"/>
              <w:jc w:val="left"/>
              <w:rPr>
                <w:spacing w:val="-4"/>
                <w:lang w:val="es-ES"/>
              </w:rPr>
            </w:pPr>
            <w:r w:rsidRPr="00E363CF">
              <w:rPr>
                <w:spacing w:val="-4"/>
                <w:lang w:val="es-ES"/>
              </w:rPr>
              <w:t>150,05-156,52475</w:t>
            </w:r>
            <w:r>
              <w:rPr>
                <w:lang w:val="es-ES"/>
              </w:rPr>
              <w:t> </w:t>
            </w:r>
            <w:r w:rsidRPr="00E363CF">
              <w:rPr>
                <w:lang w:val="es-ES"/>
              </w:rPr>
              <w:t>MHz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06" w:type="dxa"/>
          </w:tcPr>
          <w:p w:rsidR="00BE46FB" w:rsidRPr="00E363CF" w:rsidRDefault="00BE46FB" w:rsidP="00132C3E">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(67</w:t>
            </w:r>
            <w:r w:rsidRPr="00E363CF">
              <w:rPr>
                <w:rFonts w:ascii="Tms Rmn" w:hAnsi="Tms Rmn"/>
                <w:sz w:val="12"/>
                <w:lang w:val="es-ES"/>
              </w:rPr>
              <w:t> </w:t>
            </w:r>
            <w:r w:rsidRPr="00E363CF">
              <w:rPr>
                <w:lang w:val="es-ES"/>
              </w:rPr>
              <w:t xml:space="preserve">500/11) </w:t>
            </w:r>
            <w:r w:rsidRPr="00E363CF">
              <w:rPr>
                <w:lang w:val="es-ES"/>
              </w:rPr>
              <w:sym w:font="Symbol" w:char="F06D"/>
            </w:r>
            <w:r w:rsidRPr="00E363CF">
              <w:rPr>
                <w:lang w:val="es-ES"/>
              </w:rPr>
              <w:t>V/m a 3 m</w:t>
            </w:r>
          </w:p>
        </w:tc>
        <w:tc>
          <w:tcPr>
            <w:tcW w:w="1672"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324"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06" w:type="dxa"/>
          </w:tcPr>
          <w:p w:rsidR="00BE46FB" w:rsidRPr="00E363CF" w:rsidRDefault="00BE46FB" w:rsidP="00132C3E">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672"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324" w:type="dxa"/>
            <w:tcBorders>
              <w:bottom w:val="nil"/>
            </w:tcBorders>
          </w:tcPr>
          <w:p w:rsidR="00BE46FB" w:rsidRPr="00E363CF" w:rsidRDefault="00BE46FB" w:rsidP="00132C3E">
            <w:pPr>
              <w:pStyle w:val="Tabletext"/>
              <w:jc w:val="left"/>
              <w:rPr>
                <w:lang w:val="es-ES"/>
              </w:rPr>
            </w:pPr>
            <w:r w:rsidRPr="00E363CF">
              <w:rPr>
                <w:lang w:val="es-ES"/>
              </w:rPr>
              <w:t>156,52525-156,7 MHz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06" w:type="dxa"/>
          </w:tcPr>
          <w:p w:rsidR="00BE46FB" w:rsidRPr="00E363CF" w:rsidRDefault="00BE46FB" w:rsidP="00132C3E">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(67</w:t>
            </w:r>
            <w:r w:rsidRPr="00E363CF">
              <w:rPr>
                <w:rFonts w:ascii="Tms Rmn" w:hAnsi="Tms Rmn"/>
                <w:sz w:val="12"/>
                <w:lang w:val="es-ES"/>
              </w:rPr>
              <w:t> </w:t>
            </w:r>
            <w:r w:rsidRPr="00E363CF">
              <w:rPr>
                <w:lang w:val="es-ES"/>
              </w:rPr>
              <w:t xml:space="preserve">500/11) </w:t>
            </w:r>
            <w:r w:rsidRPr="00E363CF">
              <w:rPr>
                <w:lang w:val="es-ES"/>
              </w:rPr>
              <w:sym w:font="Symbol" w:char="F06D"/>
            </w:r>
            <w:r w:rsidRPr="00E363CF">
              <w:rPr>
                <w:lang w:val="es-ES"/>
              </w:rPr>
              <w:t>V/m a 3 m</w:t>
            </w:r>
          </w:p>
        </w:tc>
        <w:tc>
          <w:tcPr>
            <w:tcW w:w="1672"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324" w:type="dxa"/>
            <w:tcBorders>
              <w:top w:val="nil"/>
            </w:tcBorders>
          </w:tcPr>
          <w:p w:rsidR="00BE46FB" w:rsidRPr="00E363CF" w:rsidRDefault="00BE46FB" w:rsidP="00132C3E">
            <w:pPr>
              <w:pStyle w:val="Tabletex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06" w:type="dxa"/>
          </w:tcPr>
          <w:p w:rsidR="00BE46FB" w:rsidRPr="00E363CF" w:rsidRDefault="00BE46FB" w:rsidP="00132C3E">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672" w:type="dxa"/>
            <w:tcBorders>
              <w:top w:val="nil"/>
            </w:tcBorders>
          </w:tcPr>
          <w:p w:rsidR="00BE46FB" w:rsidRPr="00E363CF" w:rsidRDefault="00BE46FB" w:rsidP="00132C3E">
            <w:pPr>
              <w:pStyle w:val="Tabletext"/>
              <w:jc w:val="center"/>
              <w:rPr>
                <w:lang w:val="es-ES"/>
              </w:rPr>
            </w:pPr>
          </w:p>
        </w:tc>
      </w:tr>
    </w:tbl>
    <w:p w:rsidR="00BE46FB" w:rsidRPr="00E363CF" w:rsidRDefault="00BE46FB" w:rsidP="00BE46FB">
      <w:pPr>
        <w:pStyle w:val="TableNo"/>
        <w:rPr>
          <w:lang w:val="es-ES"/>
        </w:rPr>
      </w:pPr>
      <w:r w:rsidRPr="00E363CF">
        <w:rPr>
          <w:lang w:val="es-ES"/>
        </w:rPr>
        <w:lastRenderedPageBreak/>
        <w:t>CUADRO 1</w:t>
      </w:r>
      <w:r>
        <w:rPr>
          <w:lang w:val="es-ES"/>
        </w:rPr>
        <w:t>1</w:t>
      </w:r>
      <w:r w:rsidRPr="00E363CF">
        <w:rPr>
          <w:lang w:val="es-ES"/>
        </w:rPr>
        <w:t xml:space="preserve"> (</w:t>
      </w:r>
      <w:r w:rsidR="00CF5F70">
        <w:rPr>
          <w:i/>
          <w:iCs/>
          <w:lang w:val="es-ES"/>
        </w:rPr>
        <w:t>c</w:t>
      </w:r>
      <w:r w:rsidRPr="00E363CF">
        <w:rPr>
          <w:i/>
          <w:iCs/>
          <w:lang w:val="es-ES"/>
        </w:rPr>
        <w:t>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BE46FB" w:rsidRPr="00712A53" w:rsidTr="00132C3E">
        <w:trPr>
          <w:tblHeader/>
          <w:jc w:val="center"/>
        </w:trPr>
        <w:tc>
          <w:tcPr>
            <w:tcW w:w="2268" w:type="dxa"/>
            <w:vAlign w:val="center"/>
          </w:tcPr>
          <w:p w:rsidR="00BE46FB" w:rsidRPr="00E363CF" w:rsidRDefault="00BE46FB" w:rsidP="00132C3E">
            <w:pPr>
              <w:pStyle w:val="Tablehead"/>
              <w:rPr>
                <w:lang w:val="es-ES"/>
              </w:rPr>
            </w:pPr>
            <w:r w:rsidRPr="00E363CF">
              <w:rPr>
                <w:lang w:val="es-ES"/>
              </w:rPr>
              <w:t>Banda de frecuencias</w:t>
            </w:r>
          </w:p>
        </w:tc>
        <w:tc>
          <w:tcPr>
            <w:tcW w:w="2835" w:type="dxa"/>
            <w:vAlign w:val="center"/>
          </w:tcPr>
          <w:p w:rsidR="00BE46FB" w:rsidRPr="00E363CF" w:rsidRDefault="00BE46FB" w:rsidP="00132C3E">
            <w:pPr>
              <w:pStyle w:val="Tablehead"/>
              <w:rPr>
                <w:lang w:val="es-ES"/>
              </w:rPr>
            </w:pPr>
            <w:r w:rsidRPr="00E363CF">
              <w:rPr>
                <w:lang w:val="es-ES"/>
              </w:rPr>
              <w:t>Tipo de utilización</w:t>
            </w:r>
          </w:p>
        </w:tc>
        <w:tc>
          <w:tcPr>
            <w:tcW w:w="2835" w:type="dxa"/>
            <w:vAlign w:val="center"/>
          </w:tcPr>
          <w:p w:rsidR="00BE46FB" w:rsidRPr="00E363CF" w:rsidRDefault="00BE46FB" w:rsidP="00132C3E">
            <w:pPr>
              <w:pStyle w:val="Tablehead"/>
              <w:rPr>
                <w:lang w:val="es-ES"/>
              </w:rPr>
            </w:pPr>
            <w:r w:rsidRPr="00E363CF">
              <w:rPr>
                <w:lang w:val="es-ES"/>
              </w:rPr>
              <w:t>Límite de emisión</w:t>
            </w:r>
          </w:p>
        </w:tc>
        <w:tc>
          <w:tcPr>
            <w:tcW w:w="1701" w:type="dxa"/>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156,9-162,0125 MHz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 (67 500/11)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167,17-167,72 MHz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 xml:space="preserve">f </w:t>
            </w:r>
            <w:r w:rsidRPr="00E363CF">
              <w:rPr>
                <w:lang w:val="es-ES"/>
              </w:rPr>
              <w:t>(MHz) – (67</w:t>
            </w:r>
            <w:r w:rsidRPr="00E363CF">
              <w:rPr>
                <w:rFonts w:ascii="Tms Rmn" w:hAnsi="Tms Rmn"/>
                <w:sz w:val="12"/>
                <w:lang w:val="es-ES"/>
              </w:rPr>
              <w:t> </w:t>
            </w:r>
            <w:r w:rsidRPr="00E363CF">
              <w:rPr>
                <w:lang w:val="es-ES"/>
              </w:rPr>
              <w:t xml:space="preserve">500/11)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173,2-174 MHz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 (67</w:t>
            </w:r>
            <w:r w:rsidRPr="00E363CF">
              <w:rPr>
                <w:rFonts w:ascii="Tms Rmn" w:hAnsi="Tms Rmn"/>
                <w:sz w:val="12"/>
                <w:lang w:val="es-ES"/>
              </w:rPr>
              <w:t> </w:t>
            </w:r>
            <w:r w:rsidRPr="00E363CF">
              <w:rPr>
                <w:lang w:val="es-ES"/>
              </w:rPr>
              <w:t xml:space="preserve">500/11)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174-216 MHz</w:t>
            </w:r>
          </w:p>
        </w:tc>
        <w:tc>
          <w:tcPr>
            <w:tcW w:w="2835" w:type="dxa"/>
          </w:tcPr>
          <w:p w:rsidR="00BE46FB" w:rsidRPr="00E363CF" w:rsidRDefault="00BE46FB" w:rsidP="00132C3E">
            <w:pPr>
              <w:pStyle w:val="Tabletext"/>
              <w:jc w:val="left"/>
              <w:rPr>
                <w:lang w:val="es-ES"/>
              </w:rPr>
            </w:pPr>
            <w:r w:rsidRPr="00E363CF">
              <w:rPr>
                <w:lang w:val="es-ES"/>
              </w:rPr>
              <w:t>Exclusivamente para señales intermitentes de control</w:t>
            </w:r>
          </w:p>
        </w:tc>
        <w:tc>
          <w:tcPr>
            <w:tcW w:w="2835" w:type="dxa"/>
          </w:tcPr>
          <w:p w:rsidR="00BE46FB" w:rsidRPr="00E363CF" w:rsidRDefault="00BE46FB" w:rsidP="00132C3E">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750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O para transmisiones periódicas</w:t>
            </w:r>
          </w:p>
        </w:tc>
        <w:tc>
          <w:tcPr>
            <w:tcW w:w="2835" w:type="dxa"/>
          </w:tcPr>
          <w:p w:rsidR="00BE46FB" w:rsidRPr="00E363CF" w:rsidRDefault="00BE46FB" w:rsidP="00132C3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O para dispositivos de telemedida biomédica</w:t>
            </w:r>
          </w:p>
        </w:tc>
        <w:tc>
          <w:tcPr>
            <w:tcW w:w="2835" w:type="dxa"/>
          </w:tcPr>
          <w:p w:rsidR="00BE46FB" w:rsidRPr="00E363CF" w:rsidRDefault="00BE46FB" w:rsidP="00132C3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216-240 MHz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750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285-322 MHz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 xml:space="preserve">(125/3)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 (21</w:t>
            </w:r>
            <w:r w:rsidRPr="00E363CF">
              <w:rPr>
                <w:rFonts w:ascii="Tms Rmn" w:hAnsi="Tms Rmn"/>
                <w:sz w:val="12"/>
                <w:lang w:val="es-ES"/>
              </w:rPr>
              <w:t> </w:t>
            </w:r>
            <w:r w:rsidRPr="00E363CF">
              <w:rPr>
                <w:lang w:val="es-ES"/>
              </w:rPr>
              <w:t xml:space="preserve">250/3)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(50/3)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(8</w:t>
            </w:r>
            <w:r w:rsidRPr="00E363CF">
              <w:rPr>
                <w:rFonts w:ascii="Tms Rmn" w:hAnsi="Tms Rmn"/>
                <w:sz w:val="12"/>
                <w:lang w:val="es-ES"/>
              </w:rPr>
              <w:t> </w:t>
            </w:r>
            <w:r w:rsidRPr="00E363CF">
              <w:rPr>
                <w:lang w:val="es-ES"/>
              </w:rPr>
              <w:t xml:space="preserve">500/3)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335,4-399,9 MHz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 xml:space="preserve">(125/3)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 (21</w:t>
            </w:r>
            <w:r w:rsidRPr="00E363CF">
              <w:rPr>
                <w:rFonts w:ascii="Tms Rmn" w:hAnsi="Tms Rmn"/>
                <w:sz w:val="12"/>
                <w:lang w:val="es-ES"/>
              </w:rPr>
              <w:t> </w:t>
            </w:r>
            <w:r w:rsidRPr="00E363CF">
              <w:rPr>
                <w:lang w:val="es-ES"/>
              </w:rPr>
              <w:t xml:space="preserve">250/3)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(50/3)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(8</w:t>
            </w:r>
            <w:r w:rsidRPr="00E363CF">
              <w:rPr>
                <w:rFonts w:ascii="Tms Rmn" w:hAnsi="Tms Rmn"/>
                <w:sz w:val="12"/>
                <w:lang w:val="es-ES"/>
              </w:rPr>
              <w:t> </w:t>
            </w:r>
            <w:r w:rsidRPr="00E363CF">
              <w:rPr>
                <w:lang w:val="es-ES"/>
              </w:rPr>
              <w:t xml:space="preserve">500/3)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410-470 MHz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 xml:space="preserve">(125/3)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 (21</w:t>
            </w:r>
            <w:r w:rsidRPr="00E363CF">
              <w:rPr>
                <w:rFonts w:ascii="Tms Rmn" w:hAnsi="Tms Rmn"/>
                <w:sz w:val="12"/>
                <w:lang w:val="es-ES"/>
              </w:rPr>
              <w:t> </w:t>
            </w:r>
            <w:r w:rsidRPr="00E363CF">
              <w:rPr>
                <w:lang w:val="es-ES"/>
              </w:rPr>
              <w:t xml:space="preserve">250/3)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(50/3)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(8</w:t>
            </w:r>
            <w:r w:rsidRPr="00E363CF">
              <w:rPr>
                <w:rFonts w:ascii="Tms Rmn" w:hAnsi="Tms Rmn"/>
                <w:sz w:val="12"/>
                <w:lang w:val="es-ES"/>
              </w:rPr>
              <w:t> </w:t>
            </w:r>
            <w:r w:rsidRPr="00E363CF">
              <w:rPr>
                <w:lang w:val="es-ES"/>
              </w:rPr>
              <w:t xml:space="preserve">500/3)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470-512 MHz</w:t>
            </w:r>
          </w:p>
        </w:tc>
        <w:tc>
          <w:tcPr>
            <w:tcW w:w="2835" w:type="dxa"/>
          </w:tcPr>
          <w:p w:rsidR="00BE46FB" w:rsidRPr="00E363CF" w:rsidRDefault="00BE46FB" w:rsidP="00132C3E">
            <w:pPr>
              <w:pStyle w:val="Tabletext"/>
              <w:jc w:val="left"/>
              <w:rPr>
                <w:lang w:val="es-ES"/>
              </w:rPr>
            </w:pPr>
            <w:r w:rsidRPr="00E363CF">
              <w:rPr>
                <w:lang w:val="es-ES"/>
              </w:rPr>
              <w:t>Exclusivamente para 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O para 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bl>
    <w:p w:rsidR="00BE46FB" w:rsidRPr="00E363CF" w:rsidRDefault="00BE46FB" w:rsidP="00CF5F70">
      <w:pPr>
        <w:rPr>
          <w:lang w:val="es-ES"/>
        </w:rPr>
      </w:pPr>
    </w:p>
    <w:p w:rsidR="00BE46FB" w:rsidRPr="00E363CF" w:rsidRDefault="00BE46FB" w:rsidP="00BE46FB">
      <w:pPr>
        <w:pStyle w:val="TableNo"/>
        <w:rPr>
          <w:lang w:val="es-ES"/>
        </w:rPr>
      </w:pPr>
      <w:r w:rsidRPr="00E363CF">
        <w:rPr>
          <w:lang w:val="es-ES"/>
        </w:rPr>
        <w:lastRenderedPageBreak/>
        <w:t>CUADRO 1</w:t>
      </w:r>
      <w:r>
        <w:rPr>
          <w:lang w:val="es-ES"/>
        </w:rPr>
        <w:t>1</w:t>
      </w:r>
      <w:r w:rsidRPr="00E363CF">
        <w:rPr>
          <w:lang w:val="es-ES"/>
        </w:rPr>
        <w:t xml:space="preserve"> (</w:t>
      </w:r>
      <w:r w:rsidR="00CF5F70">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BE46FB" w:rsidRPr="00712A53" w:rsidTr="00132C3E">
        <w:trPr>
          <w:tblHeader/>
          <w:jc w:val="center"/>
        </w:trPr>
        <w:tc>
          <w:tcPr>
            <w:tcW w:w="2268" w:type="dxa"/>
            <w:vAlign w:val="center"/>
          </w:tcPr>
          <w:p w:rsidR="00BE46FB" w:rsidRPr="00E363CF" w:rsidRDefault="00BE46FB" w:rsidP="00132C3E">
            <w:pPr>
              <w:pStyle w:val="Tablehead"/>
              <w:rPr>
                <w:lang w:val="es-ES"/>
              </w:rPr>
            </w:pPr>
            <w:r w:rsidRPr="00E363CF">
              <w:rPr>
                <w:lang w:val="es-ES"/>
              </w:rPr>
              <w:t>Banda de frecuencias</w:t>
            </w:r>
          </w:p>
        </w:tc>
        <w:tc>
          <w:tcPr>
            <w:tcW w:w="2835" w:type="dxa"/>
            <w:vAlign w:val="center"/>
          </w:tcPr>
          <w:p w:rsidR="00BE46FB" w:rsidRPr="00E363CF" w:rsidRDefault="00BE46FB" w:rsidP="00132C3E">
            <w:pPr>
              <w:pStyle w:val="Tablehead"/>
              <w:rPr>
                <w:lang w:val="es-ES"/>
              </w:rPr>
            </w:pPr>
            <w:r w:rsidRPr="00E363CF">
              <w:rPr>
                <w:lang w:val="es-ES"/>
              </w:rPr>
              <w:t>Tipo de utilización</w:t>
            </w:r>
          </w:p>
        </w:tc>
        <w:tc>
          <w:tcPr>
            <w:tcW w:w="2835" w:type="dxa"/>
            <w:vAlign w:val="center"/>
          </w:tcPr>
          <w:p w:rsidR="00BE46FB" w:rsidRPr="00E363CF" w:rsidRDefault="00BE46FB" w:rsidP="00132C3E">
            <w:pPr>
              <w:pStyle w:val="Tablehead"/>
              <w:rPr>
                <w:lang w:val="es-ES"/>
              </w:rPr>
            </w:pPr>
            <w:r w:rsidRPr="00E363CF">
              <w:rPr>
                <w:lang w:val="es-ES"/>
              </w:rPr>
              <w:t>Límite de emisión</w:t>
            </w:r>
          </w:p>
        </w:tc>
        <w:tc>
          <w:tcPr>
            <w:tcW w:w="1701" w:type="dxa"/>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512-566 MHz</w:t>
            </w:r>
          </w:p>
        </w:tc>
        <w:tc>
          <w:tcPr>
            <w:tcW w:w="2835" w:type="dxa"/>
          </w:tcPr>
          <w:p w:rsidR="00BE46FB" w:rsidRPr="00E363CF" w:rsidRDefault="00BE46FB" w:rsidP="00132C3E">
            <w:pPr>
              <w:pStyle w:val="Tabletext"/>
              <w:jc w:val="left"/>
              <w:rPr>
                <w:lang w:val="es-ES"/>
              </w:rPr>
            </w:pPr>
            <w:r w:rsidRPr="00E363CF">
              <w:rPr>
                <w:lang w:val="es-ES"/>
              </w:rPr>
              <w:t>Exclusivamente para 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O para 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O para dispositivos de telemedida biomédica en hospitales</w:t>
            </w:r>
          </w:p>
        </w:tc>
        <w:tc>
          <w:tcPr>
            <w:tcW w:w="2835" w:type="dxa"/>
          </w:tcPr>
          <w:p w:rsidR="00BE46FB" w:rsidRPr="00E363CF" w:rsidRDefault="00BE46FB" w:rsidP="00712A53">
            <w:pPr>
              <w:pStyle w:val="Tabletext"/>
              <w:jc w:val="left"/>
              <w:rPr>
                <w:lang w:val="es-ES"/>
              </w:rPr>
            </w:pPr>
            <w:r w:rsidRPr="00E363CF">
              <w:rPr>
                <w:lang w:val="es-ES"/>
              </w:rPr>
              <w:t xml:space="preserve">200 </w:t>
            </w:r>
            <w:r w:rsidR="00712A53">
              <w:rPr>
                <w:lang w:val="es-ES"/>
              </w:rPr>
              <w:t>m</w:t>
            </w:r>
            <w:r w:rsidRPr="00E363CF">
              <w:rPr>
                <w:lang w:val="es-ES"/>
              </w:rPr>
              <w:t>V/m a 3 m</w:t>
            </w:r>
          </w:p>
        </w:tc>
        <w:tc>
          <w:tcPr>
            <w:tcW w:w="1701" w:type="dxa"/>
          </w:tcPr>
          <w:p w:rsidR="00BE46FB" w:rsidRPr="00E363CF" w:rsidRDefault="00BE46FB" w:rsidP="00132C3E">
            <w:pPr>
              <w:pStyle w:val="Tabletext"/>
              <w:jc w:val="center"/>
              <w:rPr>
                <w:lang w:val="es-ES"/>
              </w:rPr>
            </w:pPr>
            <w:r w:rsidRPr="00E363CF">
              <w:rPr>
                <w:lang w:val="es-ES"/>
              </w:rPr>
              <w:t>Q</w:t>
            </w: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566-608 MHz</w:t>
            </w:r>
          </w:p>
        </w:tc>
        <w:tc>
          <w:tcPr>
            <w:tcW w:w="2835" w:type="dxa"/>
          </w:tcPr>
          <w:p w:rsidR="00BE46FB" w:rsidRPr="00E363CF" w:rsidRDefault="00BE46FB" w:rsidP="00132C3E">
            <w:pPr>
              <w:pStyle w:val="Tabletext"/>
              <w:jc w:val="left"/>
              <w:rPr>
                <w:lang w:val="es-ES"/>
              </w:rPr>
            </w:pPr>
            <w:r w:rsidRPr="00E363CF">
              <w:rPr>
                <w:lang w:val="es-ES"/>
              </w:rPr>
              <w:t>Exclusivamente para 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O para 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614-806 MHz</w:t>
            </w:r>
          </w:p>
        </w:tc>
        <w:tc>
          <w:tcPr>
            <w:tcW w:w="2835" w:type="dxa"/>
          </w:tcPr>
          <w:p w:rsidR="00BE46FB" w:rsidRPr="00E363CF" w:rsidRDefault="00BE46FB" w:rsidP="00132C3E">
            <w:pPr>
              <w:pStyle w:val="Tabletext"/>
              <w:jc w:val="left"/>
              <w:rPr>
                <w:lang w:val="es-ES"/>
              </w:rPr>
            </w:pPr>
            <w:r w:rsidRPr="00E363CF">
              <w:rPr>
                <w:lang w:val="es-ES"/>
              </w:rPr>
              <w:t>Exclusivamente para 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O para 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806-890 MHz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890-902 MHz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Señales utilizadas para medir las características de un material</w:t>
            </w:r>
          </w:p>
        </w:tc>
        <w:tc>
          <w:tcPr>
            <w:tcW w:w="2835" w:type="dxa"/>
          </w:tcPr>
          <w:p w:rsidR="00BE46FB" w:rsidRPr="00E363CF" w:rsidRDefault="00BE46FB" w:rsidP="00132C3E">
            <w:pPr>
              <w:pStyle w:val="Tabletext"/>
              <w:jc w:val="left"/>
              <w:rPr>
                <w:lang w:val="es-ES"/>
              </w:rPr>
            </w:pPr>
            <w:r w:rsidRPr="00E363CF">
              <w:rPr>
                <w:lang w:val="es-ES"/>
              </w:rPr>
              <w:t xml:space="preserve">500 </w:t>
            </w:r>
            <w:r w:rsidRPr="00E363CF">
              <w:rPr>
                <w:lang w:val="es-ES"/>
              </w:rPr>
              <w:sym w:font="Symbol" w:char="F06D"/>
            </w:r>
            <w:r w:rsidRPr="00E363CF">
              <w:rPr>
                <w:lang w:val="es-ES"/>
              </w:rPr>
              <w:t>V/m a 30 m</w:t>
            </w:r>
          </w:p>
        </w:tc>
        <w:tc>
          <w:tcPr>
            <w:tcW w:w="1701" w:type="dxa"/>
          </w:tcPr>
          <w:p w:rsidR="00BE46FB" w:rsidRPr="00E363CF" w:rsidRDefault="00BE46FB" w:rsidP="00132C3E">
            <w:pPr>
              <w:pStyle w:val="Tabletext"/>
              <w:jc w:val="center"/>
              <w:rPr>
                <w:lang w:val="es-ES"/>
              </w:rPr>
            </w:pPr>
            <w:r w:rsidRPr="00E363CF">
              <w:rPr>
                <w:lang w:val="es-ES"/>
              </w:rPr>
              <w:t>A</w:t>
            </w:r>
          </w:p>
        </w:tc>
      </w:tr>
      <w:tr w:rsidR="00BE46FB" w:rsidRPr="00712A53"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902-928 MHz</w:t>
            </w:r>
          </w:p>
        </w:tc>
        <w:tc>
          <w:tcPr>
            <w:tcW w:w="2835" w:type="dxa"/>
          </w:tcPr>
          <w:p w:rsidR="00BE46FB" w:rsidRPr="00E363CF" w:rsidRDefault="00BE46FB" w:rsidP="00132C3E">
            <w:pPr>
              <w:pStyle w:val="Tabletext"/>
              <w:jc w:val="left"/>
              <w:rPr>
                <w:lang w:val="es-ES"/>
              </w:rPr>
            </w:pPr>
            <w:r w:rsidRPr="00E363CF">
              <w:rPr>
                <w:lang w:val="es-ES"/>
              </w:rPr>
              <w:t>Transmisores de espectro ensanchado</w:t>
            </w:r>
          </w:p>
        </w:tc>
        <w:tc>
          <w:tcPr>
            <w:tcW w:w="2835" w:type="dxa"/>
          </w:tcPr>
          <w:p w:rsidR="00BE46FB" w:rsidRPr="00E363CF" w:rsidRDefault="00BE46FB" w:rsidP="00132C3E">
            <w:pPr>
              <w:pStyle w:val="Tabletext"/>
              <w:jc w:val="left"/>
              <w:rPr>
                <w:lang w:val="es-ES"/>
              </w:rPr>
            </w:pPr>
            <w:r w:rsidRPr="00E363CF">
              <w:rPr>
                <w:lang w:val="es-ES"/>
              </w:rPr>
              <w:t>Potencia de salida de 1 W</w:t>
            </w:r>
          </w:p>
        </w:tc>
        <w:tc>
          <w:tcPr>
            <w:tcW w:w="1701" w:type="dxa"/>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Modulación digital</w:t>
            </w:r>
          </w:p>
        </w:tc>
        <w:tc>
          <w:tcPr>
            <w:tcW w:w="2835" w:type="dxa"/>
          </w:tcPr>
          <w:p w:rsidR="00BE46FB" w:rsidRPr="00E363CF" w:rsidRDefault="00BE46FB" w:rsidP="00132C3E">
            <w:pPr>
              <w:pStyle w:val="Tabletext"/>
              <w:jc w:val="left"/>
              <w:rPr>
                <w:lang w:val="es-ES"/>
              </w:rPr>
            </w:pPr>
            <w:r w:rsidRPr="00E363CF">
              <w:rPr>
                <w:lang w:val="es-ES"/>
              </w:rPr>
              <w:t>Potencia de salida de 1 W</w:t>
            </w:r>
          </w:p>
        </w:tc>
        <w:tc>
          <w:tcPr>
            <w:tcW w:w="1701" w:type="dxa"/>
            <w:vMerge w:val="restart"/>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Sensores de perturbación de campo</w:t>
            </w:r>
          </w:p>
        </w:tc>
        <w:tc>
          <w:tcPr>
            <w:tcW w:w="2835" w:type="dxa"/>
          </w:tcPr>
          <w:p w:rsidR="00BE46FB" w:rsidRPr="00E363CF" w:rsidRDefault="00BE46FB" w:rsidP="00132C3E">
            <w:pPr>
              <w:pStyle w:val="Tabletext"/>
              <w:jc w:val="left"/>
              <w:rPr>
                <w:lang w:val="es-ES"/>
              </w:rPr>
            </w:pPr>
            <w:r w:rsidRPr="00E363CF">
              <w:rPr>
                <w:lang w:val="es-ES"/>
              </w:rPr>
              <w:t>500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vMerge/>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Cualquiera de 15,249</w:t>
            </w:r>
          </w:p>
        </w:tc>
        <w:tc>
          <w:tcPr>
            <w:tcW w:w="2835" w:type="dxa"/>
          </w:tcPr>
          <w:p w:rsidR="00BE46FB" w:rsidRPr="00E363CF" w:rsidRDefault="00BE46FB" w:rsidP="00132C3E">
            <w:pPr>
              <w:pStyle w:val="Tabletext"/>
              <w:jc w:val="left"/>
              <w:rPr>
                <w:lang w:val="es-ES"/>
              </w:rPr>
            </w:pPr>
            <w:r w:rsidRPr="00E363CF">
              <w:rPr>
                <w:lang w:val="es-ES"/>
              </w:rPr>
              <w:t>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BE46FB" w:rsidRPr="00E363CF" w:rsidRDefault="00BE46FB" w:rsidP="00132C3E">
            <w:pPr>
              <w:pStyle w:val="Tabletext"/>
              <w:jc w:val="center"/>
              <w:rPr>
                <w:lang w:val="es-ES"/>
              </w:rPr>
            </w:pPr>
            <w:r w:rsidRPr="00E363CF">
              <w:rPr>
                <w:lang w:val="es-ES"/>
              </w:rPr>
              <w:t>Q</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Señales utilizadas para medir las características de un material</w:t>
            </w:r>
          </w:p>
        </w:tc>
        <w:tc>
          <w:tcPr>
            <w:tcW w:w="2835" w:type="dxa"/>
          </w:tcPr>
          <w:p w:rsidR="00BE46FB" w:rsidRPr="00E363CF" w:rsidRDefault="00BE46FB" w:rsidP="00132C3E">
            <w:pPr>
              <w:pStyle w:val="Tabletext"/>
              <w:jc w:val="left"/>
              <w:rPr>
                <w:lang w:val="es-ES"/>
              </w:rPr>
            </w:pPr>
            <w:r w:rsidRPr="00E363CF">
              <w:rPr>
                <w:lang w:val="es-ES"/>
              </w:rPr>
              <w:t xml:space="preserve">500 </w:t>
            </w:r>
            <w:r w:rsidRPr="00E363CF">
              <w:rPr>
                <w:lang w:val="es-ES"/>
              </w:rPr>
              <w:sym w:font="Symbol" w:char="F06D"/>
            </w:r>
            <w:r w:rsidRPr="00E363CF">
              <w:rPr>
                <w:lang w:val="es-ES"/>
              </w:rPr>
              <w:t>V/m a 30 m</w:t>
            </w:r>
          </w:p>
        </w:tc>
        <w:tc>
          <w:tcPr>
            <w:tcW w:w="1701" w:type="dxa"/>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single" w:sz="4" w:space="0" w:color="auto"/>
              <w:bottom w:val="nil"/>
            </w:tcBorders>
          </w:tcPr>
          <w:p w:rsidR="00BE46FB" w:rsidRPr="00E363CF" w:rsidRDefault="00BE46FB" w:rsidP="00132C3E">
            <w:pPr>
              <w:pStyle w:val="Tabletext"/>
              <w:jc w:val="left"/>
              <w:rPr>
                <w:lang w:val="es-ES"/>
              </w:rPr>
            </w:pPr>
            <w:r w:rsidRPr="00E363CF">
              <w:rPr>
                <w:lang w:val="es-ES"/>
              </w:rPr>
              <w:br w:type="page"/>
              <w:t>928-940 MHz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Señales utilizadas para medir las características de un material</w:t>
            </w:r>
          </w:p>
        </w:tc>
        <w:tc>
          <w:tcPr>
            <w:tcW w:w="2835" w:type="dxa"/>
          </w:tcPr>
          <w:p w:rsidR="00BE46FB" w:rsidRPr="00E363CF" w:rsidRDefault="00BE46FB" w:rsidP="00132C3E">
            <w:pPr>
              <w:pStyle w:val="Tabletext"/>
              <w:jc w:val="left"/>
              <w:rPr>
                <w:lang w:val="es-ES"/>
              </w:rPr>
            </w:pPr>
            <w:r w:rsidRPr="00E363CF">
              <w:rPr>
                <w:lang w:val="es-ES"/>
              </w:rPr>
              <w:t xml:space="preserve">500 </w:t>
            </w:r>
            <w:r w:rsidRPr="00E363CF">
              <w:rPr>
                <w:lang w:val="es-ES"/>
              </w:rPr>
              <w:sym w:font="Symbol" w:char="F06D"/>
            </w:r>
            <w:r w:rsidRPr="00E363CF">
              <w:rPr>
                <w:lang w:val="es-ES"/>
              </w:rPr>
              <w:t>V/m a 30 m</w:t>
            </w:r>
          </w:p>
        </w:tc>
        <w:tc>
          <w:tcPr>
            <w:tcW w:w="1701" w:type="dxa"/>
          </w:tcPr>
          <w:p w:rsidR="00BE46FB" w:rsidRPr="00E363CF" w:rsidRDefault="00BE46FB" w:rsidP="00132C3E">
            <w:pPr>
              <w:pStyle w:val="Tabletext"/>
              <w:jc w:val="center"/>
              <w:rPr>
                <w:lang w:val="es-ES"/>
              </w:rPr>
            </w:pPr>
            <w:r w:rsidRPr="00E363CF">
              <w:rPr>
                <w:lang w:val="es-ES"/>
              </w:rPr>
              <w:t>A</w:t>
            </w:r>
          </w:p>
        </w:tc>
      </w:tr>
    </w:tbl>
    <w:p w:rsidR="00BE46FB" w:rsidRPr="00E363CF" w:rsidRDefault="00BE46FB" w:rsidP="00BE46FB">
      <w:pPr>
        <w:pStyle w:val="Tablefin"/>
        <w:rPr>
          <w:lang w:val="es-ES"/>
        </w:rPr>
      </w:pPr>
    </w:p>
    <w:p w:rsidR="00BE46FB" w:rsidRPr="00E363CF" w:rsidRDefault="00BE46FB" w:rsidP="00BE46FB">
      <w:pPr>
        <w:pStyle w:val="TableNo"/>
        <w:rPr>
          <w:lang w:val="es-ES"/>
        </w:rPr>
      </w:pPr>
      <w:r w:rsidRPr="00E363CF">
        <w:rPr>
          <w:lang w:val="es-ES"/>
        </w:rPr>
        <w:lastRenderedPageBreak/>
        <w:t>CUADRO 1</w:t>
      </w:r>
      <w:r>
        <w:rPr>
          <w:lang w:val="es-ES"/>
        </w:rPr>
        <w:t>1</w:t>
      </w:r>
      <w:r w:rsidRPr="00E363CF">
        <w:rPr>
          <w:lang w:val="es-ES"/>
        </w:rPr>
        <w:t xml:space="preserve"> (</w:t>
      </w:r>
      <w:r w:rsidR="00CF5F70">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BE46FB" w:rsidRPr="00712A53" w:rsidTr="00132C3E">
        <w:trPr>
          <w:tblHeader/>
          <w:jc w:val="center"/>
        </w:trPr>
        <w:tc>
          <w:tcPr>
            <w:tcW w:w="2268" w:type="dxa"/>
            <w:vAlign w:val="center"/>
          </w:tcPr>
          <w:p w:rsidR="00BE46FB" w:rsidRPr="00E363CF" w:rsidRDefault="00BE46FB" w:rsidP="00132C3E">
            <w:pPr>
              <w:pStyle w:val="Tablehead"/>
              <w:rPr>
                <w:lang w:val="es-ES"/>
              </w:rPr>
            </w:pPr>
            <w:r w:rsidRPr="00E363CF">
              <w:rPr>
                <w:lang w:val="es-ES"/>
              </w:rPr>
              <w:t>Banda de frecuencias</w:t>
            </w:r>
          </w:p>
        </w:tc>
        <w:tc>
          <w:tcPr>
            <w:tcW w:w="2835" w:type="dxa"/>
            <w:vAlign w:val="center"/>
          </w:tcPr>
          <w:p w:rsidR="00BE46FB" w:rsidRPr="00E363CF" w:rsidRDefault="00BE46FB" w:rsidP="00132C3E">
            <w:pPr>
              <w:pStyle w:val="Tablehead"/>
              <w:rPr>
                <w:lang w:val="es-ES"/>
              </w:rPr>
            </w:pPr>
            <w:r w:rsidRPr="00E363CF">
              <w:rPr>
                <w:lang w:val="es-ES"/>
              </w:rPr>
              <w:t>Tipo de utilización</w:t>
            </w:r>
          </w:p>
        </w:tc>
        <w:tc>
          <w:tcPr>
            <w:tcW w:w="2835" w:type="dxa"/>
            <w:vAlign w:val="center"/>
          </w:tcPr>
          <w:p w:rsidR="00BE46FB" w:rsidRPr="00E363CF" w:rsidRDefault="00BE46FB" w:rsidP="00132C3E">
            <w:pPr>
              <w:pStyle w:val="Tablehead"/>
              <w:rPr>
                <w:lang w:val="es-ES"/>
              </w:rPr>
            </w:pPr>
            <w:r w:rsidRPr="00E363CF">
              <w:rPr>
                <w:lang w:val="es-ES"/>
              </w:rPr>
              <w:t>Límite de emisión</w:t>
            </w:r>
          </w:p>
        </w:tc>
        <w:tc>
          <w:tcPr>
            <w:tcW w:w="1701" w:type="dxa"/>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BE46FB" w:rsidRPr="00E363CF" w:rsidTr="00132C3E">
        <w:trPr>
          <w:jc w:val="center"/>
        </w:trPr>
        <w:tc>
          <w:tcPr>
            <w:tcW w:w="2268" w:type="dxa"/>
            <w:tcBorders>
              <w:top w:val="single" w:sz="4" w:space="0" w:color="auto"/>
              <w:bottom w:val="nil"/>
            </w:tcBorders>
          </w:tcPr>
          <w:p w:rsidR="00BE46FB" w:rsidRPr="00E363CF" w:rsidRDefault="00BE46FB" w:rsidP="00132C3E">
            <w:pPr>
              <w:pStyle w:val="Tabletext"/>
              <w:jc w:val="left"/>
              <w:rPr>
                <w:lang w:val="es-ES"/>
              </w:rPr>
            </w:pPr>
            <w:r w:rsidRPr="00E363CF">
              <w:rPr>
                <w:lang w:val="es-ES"/>
              </w:rPr>
              <w:t>940-960 MHz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 o Q</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single" w:sz="4" w:space="0" w:color="auto"/>
              <w:bottom w:val="nil"/>
            </w:tcBorders>
          </w:tcPr>
          <w:p w:rsidR="00BE46FB" w:rsidRPr="00E363CF" w:rsidRDefault="00BE46FB" w:rsidP="00132C3E">
            <w:pPr>
              <w:pStyle w:val="Tabletext"/>
              <w:jc w:val="left"/>
              <w:rPr>
                <w:lang w:val="es-ES"/>
              </w:rPr>
            </w:pPr>
            <w:r w:rsidRPr="00E363CF">
              <w:rPr>
                <w:lang w:val="es-ES"/>
              </w:rPr>
              <w:t>1,24-1,3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single" w:sz="4" w:space="0" w:color="auto"/>
              <w:bottom w:val="nil"/>
            </w:tcBorders>
          </w:tcPr>
          <w:p w:rsidR="00BE46FB" w:rsidRPr="00E363CF" w:rsidRDefault="00BE46FB" w:rsidP="00132C3E">
            <w:pPr>
              <w:pStyle w:val="Tabletext"/>
              <w:jc w:val="left"/>
              <w:rPr>
                <w:lang w:val="es-ES"/>
              </w:rPr>
            </w:pPr>
            <w:r w:rsidRPr="00E363CF">
              <w:rPr>
                <w:lang w:val="es-ES"/>
              </w:rPr>
              <w:t>1,427-1,435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single" w:sz="4" w:space="0" w:color="auto"/>
              <w:bottom w:val="nil"/>
            </w:tcBorders>
          </w:tcPr>
          <w:p w:rsidR="00BE46FB" w:rsidRPr="00E363CF" w:rsidRDefault="00BE46FB" w:rsidP="00132C3E">
            <w:pPr>
              <w:pStyle w:val="Tabletext"/>
              <w:jc w:val="left"/>
              <w:rPr>
                <w:lang w:val="es-ES"/>
              </w:rPr>
            </w:pPr>
            <w:r w:rsidRPr="00E363CF">
              <w:rPr>
                <w:lang w:val="es-ES"/>
              </w:rPr>
              <w:t>1,6265-1,6455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single" w:sz="4" w:space="0" w:color="auto"/>
              <w:bottom w:val="nil"/>
            </w:tcBorders>
          </w:tcPr>
          <w:p w:rsidR="00BE46FB" w:rsidRPr="00E363CF" w:rsidRDefault="00BE46FB" w:rsidP="00132C3E">
            <w:pPr>
              <w:pStyle w:val="Tabletext"/>
              <w:jc w:val="left"/>
              <w:rPr>
                <w:lang w:val="es-ES"/>
              </w:rPr>
            </w:pPr>
            <w:r w:rsidRPr="00E363CF">
              <w:rPr>
                <w:lang w:val="es-ES"/>
              </w:rPr>
              <w:t>1,6465-1,66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single" w:sz="4" w:space="0" w:color="auto"/>
              <w:bottom w:val="nil"/>
            </w:tcBorders>
          </w:tcPr>
          <w:p w:rsidR="00BE46FB" w:rsidRPr="00E363CF" w:rsidRDefault="00BE46FB" w:rsidP="00132C3E">
            <w:pPr>
              <w:pStyle w:val="Tabletext"/>
              <w:jc w:val="left"/>
              <w:rPr>
                <w:lang w:val="es-ES"/>
              </w:rPr>
            </w:pPr>
            <w:r w:rsidRPr="00E363CF">
              <w:rPr>
                <w:lang w:val="es-ES"/>
              </w:rPr>
              <w:t>1,71-1,7188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r w:rsidRPr="00E363CF">
              <w:rPr>
                <w:lang w:val="es-ES"/>
              </w:rPr>
              <w:t>1,7222-2,2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tcBorders>
          </w:tcPr>
          <w:p w:rsidR="00BE46FB" w:rsidRPr="00E363CF" w:rsidRDefault="00BE46FB" w:rsidP="00132C3E">
            <w:pPr>
              <w:pStyle w:val="Tabletext"/>
              <w:jc w:val="left"/>
              <w:rPr>
                <w:lang w:val="es-ES"/>
              </w:rPr>
            </w:pPr>
            <w:r w:rsidRPr="00E363CF">
              <w:rPr>
                <w:lang w:val="es-ES"/>
              </w:rPr>
              <w:t>1,91-1,92 GHz</w:t>
            </w:r>
          </w:p>
        </w:tc>
        <w:tc>
          <w:tcPr>
            <w:tcW w:w="2835" w:type="dxa"/>
          </w:tcPr>
          <w:p w:rsidR="00BE46FB" w:rsidRPr="00E363CF" w:rsidRDefault="00BE46FB" w:rsidP="00132C3E">
            <w:pPr>
              <w:pStyle w:val="Tabletext"/>
              <w:jc w:val="left"/>
              <w:rPr>
                <w:lang w:val="es-ES"/>
              </w:rPr>
            </w:pPr>
            <w:r w:rsidRPr="00E363CF">
              <w:rPr>
                <w:lang w:val="es-ES"/>
              </w:rPr>
              <w:t>Dispositivos del servicio de comunicaciones personales (PCS) asíncronos</w:t>
            </w:r>
          </w:p>
        </w:tc>
        <w:tc>
          <w:tcPr>
            <w:tcW w:w="2835" w:type="dxa"/>
          </w:tcPr>
          <w:p w:rsidR="00BE46FB" w:rsidRPr="00E363CF" w:rsidRDefault="00BE46FB" w:rsidP="00132C3E">
            <w:pPr>
              <w:pStyle w:val="Tabletext"/>
              <w:jc w:val="left"/>
              <w:rPr>
                <w:lang w:val="es-ES"/>
              </w:rPr>
            </w:pPr>
            <w:r w:rsidRPr="00E363CF">
              <w:rPr>
                <w:lang w:val="es-ES"/>
              </w:rPr>
              <w:t>Variable</w:t>
            </w:r>
          </w:p>
        </w:tc>
        <w:tc>
          <w:tcPr>
            <w:tcW w:w="1701" w:type="dxa"/>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r w:rsidRPr="00E363CF">
              <w:rPr>
                <w:lang w:val="es-ES"/>
              </w:rPr>
              <w:t>1,92-1,93 GHz</w:t>
            </w:r>
          </w:p>
        </w:tc>
        <w:tc>
          <w:tcPr>
            <w:tcW w:w="2835" w:type="dxa"/>
          </w:tcPr>
          <w:p w:rsidR="00BE46FB" w:rsidRPr="00E363CF" w:rsidRDefault="00BE46FB" w:rsidP="00132C3E">
            <w:pPr>
              <w:pStyle w:val="Tabletext"/>
              <w:jc w:val="left"/>
              <w:rPr>
                <w:lang w:val="es-ES"/>
              </w:rPr>
            </w:pPr>
            <w:r w:rsidRPr="00E363CF">
              <w:rPr>
                <w:lang w:val="es-ES"/>
              </w:rPr>
              <w:t>Dispositivos PCS isócronos</w:t>
            </w:r>
          </w:p>
        </w:tc>
        <w:tc>
          <w:tcPr>
            <w:tcW w:w="2835" w:type="dxa"/>
          </w:tcPr>
          <w:p w:rsidR="00BE46FB" w:rsidRPr="00E363CF" w:rsidRDefault="00BE46FB" w:rsidP="00132C3E">
            <w:pPr>
              <w:pStyle w:val="Tabletext"/>
              <w:jc w:val="left"/>
              <w:rPr>
                <w:lang w:val="es-ES"/>
              </w:rPr>
            </w:pPr>
            <w:r w:rsidRPr="00E363CF">
              <w:rPr>
                <w:lang w:val="es-ES"/>
              </w:rPr>
              <w:t>Variable</w:t>
            </w:r>
          </w:p>
        </w:tc>
        <w:tc>
          <w:tcPr>
            <w:tcW w:w="1701" w:type="dxa"/>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single" w:sz="4" w:space="0" w:color="auto"/>
              <w:bottom w:val="nil"/>
            </w:tcBorders>
          </w:tcPr>
          <w:p w:rsidR="00BE46FB" w:rsidRPr="00E363CF" w:rsidRDefault="00BE46FB" w:rsidP="00132C3E">
            <w:pPr>
              <w:pStyle w:val="Tabletext"/>
              <w:jc w:val="left"/>
              <w:rPr>
                <w:lang w:val="es-ES"/>
              </w:rPr>
            </w:pPr>
            <w:r w:rsidRPr="00E363CF">
              <w:rPr>
                <w:lang w:val="es-ES"/>
              </w:rPr>
              <w:t>2,3-2,31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single" w:sz="4" w:space="0" w:color="auto"/>
              <w:bottom w:val="nil"/>
            </w:tcBorders>
          </w:tcPr>
          <w:p w:rsidR="00BE46FB" w:rsidRPr="00E363CF" w:rsidRDefault="00BE46FB" w:rsidP="00132C3E">
            <w:pPr>
              <w:pStyle w:val="Tabletext"/>
              <w:jc w:val="left"/>
              <w:rPr>
                <w:lang w:val="es-ES"/>
              </w:rPr>
            </w:pPr>
            <w:r w:rsidRPr="00E363CF">
              <w:rPr>
                <w:lang w:val="es-ES"/>
              </w:rPr>
              <w:t>2,39-2,4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Dispositivos PCS asíncronos</w:t>
            </w:r>
          </w:p>
        </w:tc>
        <w:tc>
          <w:tcPr>
            <w:tcW w:w="2835" w:type="dxa"/>
          </w:tcPr>
          <w:p w:rsidR="00BE46FB" w:rsidRPr="00E363CF" w:rsidRDefault="00BE46FB" w:rsidP="00132C3E">
            <w:pPr>
              <w:pStyle w:val="Tabletext"/>
              <w:jc w:val="left"/>
              <w:rPr>
                <w:lang w:val="es-ES"/>
              </w:rPr>
            </w:pPr>
            <w:r w:rsidRPr="00E363CF">
              <w:rPr>
                <w:lang w:val="es-ES"/>
              </w:rPr>
              <w:t>Variable</w:t>
            </w:r>
          </w:p>
        </w:tc>
        <w:tc>
          <w:tcPr>
            <w:tcW w:w="1701" w:type="dxa"/>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BE46FB" w:rsidRPr="00E363CF" w:rsidRDefault="00BE46FB" w:rsidP="00132C3E">
            <w:pPr>
              <w:pStyle w:val="Tabletext"/>
              <w:jc w:val="center"/>
              <w:rPr>
                <w:lang w:val="es-ES"/>
              </w:rPr>
            </w:pPr>
            <w:r w:rsidRPr="00E363CF">
              <w:rPr>
                <w:lang w:val="es-ES"/>
              </w:rPr>
              <w:t>A</w:t>
            </w:r>
          </w:p>
        </w:tc>
      </w:tr>
      <w:tr w:rsidR="00BE46FB" w:rsidRPr="00712A53" w:rsidTr="00132C3E">
        <w:trPr>
          <w:jc w:val="center"/>
        </w:trPr>
        <w:tc>
          <w:tcPr>
            <w:tcW w:w="2268" w:type="dxa"/>
            <w:tcBorders>
              <w:top w:val="single" w:sz="4" w:space="0" w:color="auto"/>
              <w:bottom w:val="nil"/>
            </w:tcBorders>
          </w:tcPr>
          <w:p w:rsidR="00BE46FB" w:rsidRPr="00E363CF" w:rsidRDefault="00BE46FB" w:rsidP="00132C3E">
            <w:pPr>
              <w:pStyle w:val="Tabletext"/>
              <w:jc w:val="left"/>
              <w:rPr>
                <w:lang w:val="es-ES"/>
              </w:rPr>
            </w:pPr>
            <w:r w:rsidRPr="00E363CF">
              <w:rPr>
                <w:lang w:val="es-ES"/>
              </w:rPr>
              <w:t>2,4-2,435 GHz</w:t>
            </w:r>
          </w:p>
        </w:tc>
        <w:tc>
          <w:tcPr>
            <w:tcW w:w="2835" w:type="dxa"/>
          </w:tcPr>
          <w:p w:rsidR="00BE46FB" w:rsidRPr="00E363CF" w:rsidRDefault="00BE46FB" w:rsidP="00132C3E">
            <w:pPr>
              <w:pStyle w:val="Tabletext"/>
              <w:jc w:val="left"/>
              <w:rPr>
                <w:lang w:val="es-ES"/>
              </w:rPr>
            </w:pPr>
            <w:r w:rsidRPr="00E363CF">
              <w:rPr>
                <w:lang w:val="es-ES"/>
              </w:rPr>
              <w:t>Transmisores de espectro ensanchado</w:t>
            </w:r>
          </w:p>
        </w:tc>
        <w:tc>
          <w:tcPr>
            <w:tcW w:w="2835" w:type="dxa"/>
          </w:tcPr>
          <w:p w:rsidR="00BE46FB" w:rsidRPr="00E363CF" w:rsidRDefault="00BE46FB" w:rsidP="00132C3E">
            <w:pPr>
              <w:pStyle w:val="Tabletext"/>
              <w:jc w:val="left"/>
              <w:rPr>
                <w:lang w:val="es-ES"/>
              </w:rPr>
            </w:pPr>
            <w:r w:rsidRPr="00E363CF">
              <w:rPr>
                <w:lang w:val="es-ES"/>
              </w:rPr>
              <w:t>Potencia de salida de 1 W</w:t>
            </w:r>
          </w:p>
        </w:tc>
        <w:tc>
          <w:tcPr>
            <w:tcW w:w="1701" w:type="dxa"/>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Modulación digital</w:t>
            </w:r>
          </w:p>
        </w:tc>
        <w:tc>
          <w:tcPr>
            <w:tcW w:w="2835" w:type="dxa"/>
          </w:tcPr>
          <w:p w:rsidR="00BE46FB" w:rsidRPr="00E363CF" w:rsidRDefault="00BE46FB" w:rsidP="00132C3E">
            <w:pPr>
              <w:pStyle w:val="Tabletext"/>
              <w:jc w:val="left"/>
              <w:rPr>
                <w:lang w:val="es-ES"/>
              </w:rPr>
            </w:pPr>
            <w:r w:rsidRPr="00E363CF">
              <w:rPr>
                <w:lang w:val="es-ES"/>
              </w:rPr>
              <w:t>Potencia de salida de 1 W</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Cualquiera de 15,249</w:t>
            </w:r>
          </w:p>
        </w:tc>
        <w:tc>
          <w:tcPr>
            <w:tcW w:w="2835" w:type="dxa"/>
          </w:tcPr>
          <w:p w:rsidR="00BE46FB" w:rsidRPr="00E363CF" w:rsidRDefault="00BE46FB" w:rsidP="00132C3E">
            <w:pPr>
              <w:pStyle w:val="Tabletext"/>
              <w:jc w:val="left"/>
              <w:rPr>
                <w:lang w:val="es-ES"/>
              </w:rPr>
            </w:pPr>
            <w:r w:rsidRPr="00E363CF">
              <w:rPr>
                <w:lang w:val="es-ES"/>
              </w:rPr>
              <w:t>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bl>
    <w:p w:rsidR="00BE46FB" w:rsidRPr="00E363CF" w:rsidRDefault="00BE46FB" w:rsidP="00CF5F70">
      <w:pPr>
        <w:rPr>
          <w:lang w:val="es-ES"/>
        </w:rPr>
      </w:pPr>
    </w:p>
    <w:p w:rsidR="00BE46FB" w:rsidRPr="00E363CF" w:rsidRDefault="00BE46FB" w:rsidP="00BE46FB">
      <w:pPr>
        <w:pStyle w:val="TableNo"/>
        <w:rPr>
          <w:lang w:val="es-ES"/>
        </w:rPr>
      </w:pPr>
      <w:r w:rsidRPr="00E363CF">
        <w:rPr>
          <w:lang w:val="es-ES"/>
        </w:rPr>
        <w:lastRenderedPageBreak/>
        <w:t>CUADRO 1</w:t>
      </w:r>
      <w:r>
        <w:rPr>
          <w:lang w:val="es-ES"/>
        </w:rPr>
        <w:t>1</w:t>
      </w:r>
      <w:r w:rsidRPr="00E363CF">
        <w:rPr>
          <w:lang w:val="es-ES"/>
        </w:rPr>
        <w:t xml:space="preserve"> (</w:t>
      </w:r>
      <w:r w:rsidR="00CF5F70">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BE46FB" w:rsidRPr="00712A53" w:rsidTr="00132C3E">
        <w:trPr>
          <w:tblHeader/>
          <w:jc w:val="center"/>
        </w:trPr>
        <w:tc>
          <w:tcPr>
            <w:tcW w:w="2268" w:type="dxa"/>
            <w:vAlign w:val="center"/>
          </w:tcPr>
          <w:p w:rsidR="00BE46FB" w:rsidRPr="00E363CF" w:rsidRDefault="00BE46FB" w:rsidP="00132C3E">
            <w:pPr>
              <w:pStyle w:val="Tablehead"/>
              <w:rPr>
                <w:lang w:val="es-ES"/>
              </w:rPr>
            </w:pPr>
            <w:r w:rsidRPr="00E363CF">
              <w:rPr>
                <w:lang w:val="es-ES"/>
              </w:rPr>
              <w:t>Banda de frecuencias</w:t>
            </w:r>
          </w:p>
        </w:tc>
        <w:tc>
          <w:tcPr>
            <w:tcW w:w="2835" w:type="dxa"/>
            <w:vAlign w:val="center"/>
          </w:tcPr>
          <w:p w:rsidR="00BE46FB" w:rsidRPr="00E363CF" w:rsidRDefault="00BE46FB" w:rsidP="00132C3E">
            <w:pPr>
              <w:pStyle w:val="Tablehead"/>
              <w:rPr>
                <w:lang w:val="es-ES"/>
              </w:rPr>
            </w:pPr>
            <w:r w:rsidRPr="00E363CF">
              <w:rPr>
                <w:lang w:val="es-ES"/>
              </w:rPr>
              <w:t>Tipo de utilización</w:t>
            </w:r>
          </w:p>
        </w:tc>
        <w:tc>
          <w:tcPr>
            <w:tcW w:w="2835" w:type="dxa"/>
            <w:vAlign w:val="center"/>
          </w:tcPr>
          <w:p w:rsidR="00BE46FB" w:rsidRPr="00E363CF" w:rsidRDefault="00BE46FB" w:rsidP="00132C3E">
            <w:pPr>
              <w:pStyle w:val="Tablehead"/>
              <w:rPr>
                <w:lang w:val="es-ES"/>
              </w:rPr>
            </w:pPr>
            <w:r w:rsidRPr="00E363CF">
              <w:rPr>
                <w:lang w:val="es-ES"/>
              </w:rPr>
              <w:t>Límite de emisión</w:t>
            </w:r>
          </w:p>
        </w:tc>
        <w:tc>
          <w:tcPr>
            <w:tcW w:w="1701" w:type="dxa"/>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BE46FB" w:rsidRPr="00712A53" w:rsidTr="00132C3E">
        <w:trPr>
          <w:jc w:val="center"/>
        </w:trPr>
        <w:tc>
          <w:tcPr>
            <w:tcW w:w="2268" w:type="dxa"/>
            <w:tcBorders>
              <w:top w:val="single" w:sz="4" w:space="0" w:color="auto"/>
              <w:bottom w:val="nil"/>
            </w:tcBorders>
          </w:tcPr>
          <w:p w:rsidR="00BE46FB" w:rsidRPr="00E363CF" w:rsidRDefault="00BE46FB" w:rsidP="00132C3E">
            <w:pPr>
              <w:pStyle w:val="Tabletext"/>
              <w:jc w:val="left"/>
              <w:rPr>
                <w:lang w:val="es-ES"/>
              </w:rPr>
            </w:pPr>
            <w:r w:rsidRPr="00E363CF">
              <w:rPr>
                <w:lang w:val="es-ES"/>
              </w:rPr>
              <w:t>2,435-2,465 GHz</w:t>
            </w:r>
          </w:p>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Transmisores de espectro ensanchado</w:t>
            </w:r>
          </w:p>
        </w:tc>
        <w:tc>
          <w:tcPr>
            <w:tcW w:w="2835" w:type="dxa"/>
          </w:tcPr>
          <w:p w:rsidR="00BE46FB" w:rsidRPr="00E363CF" w:rsidRDefault="00BE46FB" w:rsidP="00132C3E">
            <w:pPr>
              <w:pStyle w:val="Tabletext"/>
              <w:jc w:val="left"/>
              <w:rPr>
                <w:lang w:val="es-ES"/>
              </w:rPr>
            </w:pPr>
            <w:r w:rsidRPr="00E363CF">
              <w:rPr>
                <w:lang w:val="es-ES"/>
              </w:rPr>
              <w:t>Potencia de salida de 1 W</w:t>
            </w:r>
          </w:p>
        </w:tc>
        <w:tc>
          <w:tcPr>
            <w:tcW w:w="1701" w:type="dxa"/>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Modulación digital</w:t>
            </w:r>
          </w:p>
        </w:tc>
        <w:tc>
          <w:tcPr>
            <w:tcW w:w="2835" w:type="dxa"/>
          </w:tcPr>
          <w:p w:rsidR="00BE46FB" w:rsidRPr="00E363CF" w:rsidRDefault="00BE46FB" w:rsidP="00132C3E">
            <w:pPr>
              <w:pStyle w:val="Tabletext"/>
              <w:jc w:val="left"/>
              <w:rPr>
                <w:lang w:val="es-ES"/>
              </w:rPr>
            </w:pPr>
            <w:r w:rsidRPr="00E363CF">
              <w:rPr>
                <w:lang w:val="es-ES"/>
              </w:rPr>
              <w:t>Potencia de salida</w:t>
            </w:r>
            <w:r>
              <w:rPr>
                <w:lang w:val="es-ES"/>
              </w:rPr>
              <w:t xml:space="preserve"> </w:t>
            </w:r>
            <w:r w:rsidRPr="00E363CF">
              <w:rPr>
                <w:lang w:val="es-ES"/>
              </w:rPr>
              <w:t>de 1 W</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nil"/>
            </w:tcBorders>
          </w:tcPr>
          <w:p w:rsidR="00BE46FB" w:rsidRPr="00E363CF" w:rsidRDefault="00BE46FB" w:rsidP="00132C3E">
            <w:pPr>
              <w:jc w:val="left"/>
              <w:rPr>
                <w:lang w:val="es-ES"/>
              </w:rPr>
            </w:pPr>
          </w:p>
        </w:tc>
        <w:tc>
          <w:tcPr>
            <w:tcW w:w="2835" w:type="dxa"/>
          </w:tcPr>
          <w:p w:rsidR="00BE46FB" w:rsidRPr="00E363CF" w:rsidRDefault="00BE46FB" w:rsidP="00132C3E">
            <w:pPr>
              <w:pStyle w:val="Tabletext"/>
              <w:jc w:val="left"/>
              <w:rPr>
                <w:lang w:val="es-ES"/>
              </w:rPr>
            </w:pPr>
            <w:r w:rsidRPr="00E363CF">
              <w:rPr>
                <w:lang w:val="es-ES"/>
              </w:rPr>
              <w:t>Sensores de perturbación de campo</w:t>
            </w:r>
          </w:p>
        </w:tc>
        <w:tc>
          <w:tcPr>
            <w:tcW w:w="2835" w:type="dxa"/>
          </w:tcPr>
          <w:p w:rsidR="00BE46FB" w:rsidRPr="00E363CF" w:rsidRDefault="00BE46FB" w:rsidP="00132C3E">
            <w:pPr>
              <w:pStyle w:val="Tabletext"/>
              <w:jc w:val="left"/>
              <w:rPr>
                <w:lang w:val="es-ES"/>
              </w:rPr>
            </w:pPr>
            <w:r w:rsidRPr="00E363CF">
              <w:rPr>
                <w:lang w:val="es-ES"/>
              </w:rPr>
              <w:t>500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Cualquiera de 15,249</w:t>
            </w:r>
          </w:p>
        </w:tc>
        <w:tc>
          <w:tcPr>
            <w:tcW w:w="2835" w:type="dxa"/>
          </w:tcPr>
          <w:p w:rsidR="00BE46FB" w:rsidRPr="00E363CF" w:rsidRDefault="00BE46FB" w:rsidP="00132C3E">
            <w:pPr>
              <w:pStyle w:val="Tabletext"/>
              <w:jc w:val="left"/>
              <w:rPr>
                <w:lang w:val="es-ES"/>
              </w:rPr>
            </w:pPr>
            <w:r w:rsidRPr="00E363CF">
              <w:rPr>
                <w:lang w:val="es-ES"/>
              </w:rPr>
              <w:t>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712A53" w:rsidTr="00132C3E">
        <w:trPr>
          <w:jc w:val="center"/>
        </w:trPr>
        <w:tc>
          <w:tcPr>
            <w:tcW w:w="2268" w:type="dxa"/>
            <w:tcBorders>
              <w:top w:val="single" w:sz="4" w:space="0" w:color="auto"/>
              <w:bottom w:val="nil"/>
            </w:tcBorders>
          </w:tcPr>
          <w:p w:rsidR="00BE46FB" w:rsidRPr="00E363CF" w:rsidRDefault="00BE46FB" w:rsidP="00132C3E">
            <w:pPr>
              <w:pStyle w:val="Tabletext"/>
              <w:jc w:val="left"/>
              <w:rPr>
                <w:lang w:val="es-ES"/>
              </w:rPr>
            </w:pPr>
            <w:r w:rsidRPr="00E363CF">
              <w:rPr>
                <w:lang w:val="es-ES"/>
              </w:rPr>
              <w:t>2,465-2,4835 GHz</w:t>
            </w:r>
          </w:p>
        </w:tc>
        <w:tc>
          <w:tcPr>
            <w:tcW w:w="2835" w:type="dxa"/>
          </w:tcPr>
          <w:p w:rsidR="00BE46FB" w:rsidRPr="00E363CF" w:rsidRDefault="00BE46FB" w:rsidP="00132C3E">
            <w:pPr>
              <w:pStyle w:val="Tabletext"/>
              <w:jc w:val="left"/>
              <w:rPr>
                <w:lang w:val="es-ES"/>
              </w:rPr>
            </w:pPr>
            <w:r w:rsidRPr="00E363CF">
              <w:rPr>
                <w:lang w:val="es-ES"/>
              </w:rPr>
              <w:t>Transmisores de espectro ensanchado</w:t>
            </w:r>
          </w:p>
        </w:tc>
        <w:tc>
          <w:tcPr>
            <w:tcW w:w="2835" w:type="dxa"/>
          </w:tcPr>
          <w:p w:rsidR="00BE46FB" w:rsidRPr="00E363CF" w:rsidRDefault="00BE46FB" w:rsidP="00132C3E">
            <w:pPr>
              <w:pStyle w:val="Tabletext"/>
              <w:jc w:val="left"/>
              <w:rPr>
                <w:lang w:val="es-ES"/>
              </w:rPr>
            </w:pPr>
            <w:r w:rsidRPr="00E363CF">
              <w:rPr>
                <w:lang w:val="es-ES"/>
              </w:rPr>
              <w:t>Potencia de salida</w:t>
            </w:r>
            <w:r>
              <w:rPr>
                <w:lang w:val="es-ES"/>
              </w:rPr>
              <w:t xml:space="preserve"> </w:t>
            </w:r>
            <w:r w:rsidRPr="00E363CF">
              <w:rPr>
                <w:lang w:val="es-ES"/>
              </w:rPr>
              <w:t>de 1 W</w:t>
            </w:r>
          </w:p>
        </w:tc>
        <w:tc>
          <w:tcPr>
            <w:tcW w:w="1701" w:type="dxa"/>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Modulación digital</w:t>
            </w:r>
          </w:p>
        </w:tc>
        <w:tc>
          <w:tcPr>
            <w:tcW w:w="2835" w:type="dxa"/>
          </w:tcPr>
          <w:p w:rsidR="00BE46FB" w:rsidRPr="00E363CF" w:rsidRDefault="00BE46FB" w:rsidP="00132C3E">
            <w:pPr>
              <w:pStyle w:val="Tabletext"/>
              <w:jc w:val="left"/>
              <w:rPr>
                <w:lang w:val="es-ES"/>
              </w:rPr>
            </w:pPr>
            <w:r w:rsidRPr="00E363CF">
              <w:rPr>
                <w:lang w:val="es-ES"/>
              </w:rPr>
              <w:t>Potencia de salida</w:t>
            </w:r>
            <w:r>
              <w:rPr>
                <w:lang w:val="es-ES"/>
              </w:rPr>
              <w:t xml:space="preserve"> </w:t>
            </w:r>
            <w:r w:rsidRPr="00E363CF">
              <w:rPr>
                <w:lang w:val="es-ES"/>
              </w:rPr>
              <w:t>de 1 W</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Cualquiera de 15,249</w:t>
            </w:r>
          </w:p>
        </w:tc>
        <w:tc>
          <w:tcPr>
            <w:tcW w:w="2835" w:type="dxa"/>
          </w:tcPr>
          <w:p w:rsidR="00BE46FB" w:rsidRPr="00E363CF" w:rsidRDefault="00BE46FB" w:rsidP="00132C3E">
            <w:pPr>
              <w:pStyle w:val="Tabletext"/>
              <w:jc w:val="left"/>
              <w:rPr>
                <w:lang w:val="es-ES"/>
              </w:rPr>
            </w:pPr>
            <w:r w:rsidRPr="00E363CF">
              <w:rPr>
                <w:lang w:val="es-ES"/>
              </w:rPr>
              <w:t>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single" w:sz="4" w:space="0" w:color="auto"/>
              <w:bottom w:val="nil"/>
            </w:tcBorders>
          </w:tcPr>
          <w:p w:rsidR="00BE46FB" w:rsidRPr="00E363CF" w:rsidRDefault="00BE46FB" w:rsidP="00132C3E">
            <w:pPr>
              <w:pStyle w:val="Tabletext"/>
              <w:jc w:val="left"/>
              <w:rPr>
                <w:lang w:val="es-ES"/>
              </w:rPr>
            </w:pPr>
            <w:r w:rsidRPr="00E363CF">
              <w:rPr>
                <w:lang w:val="es-ES"/>
              </w:rPr>
              <w:t>2,5-2,655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2,9-3,26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BE46FB" w:rsidRPr="00E363CF" w:rsidRDefault="00BE46FB" w:rsidP="00132C3E">
            <w:pPr>
              <w:pStyle w:val="Tabletext"/>
              <w:jc w:val="center"/>
              <w:rPr>
                <w:lang w:val="es-ES"/>
              </w:rPr>
            </w:pPr>
          </w:p>
        </w:tc>
      </w:tr>
      <w:tr w:rsidR="00BE46FB" w:rsidRPr="00712A53"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Sistemas AVI</w:t>
            </w:r>
          </w:p>
        </w:tc>
        <w:tc>
          <w:tcPr>
            <w:tcW w:w="2835" w:type="dxa"/>
          </w:tcPr>
          <w:p w:rsidR="00BE46FB" w:rsidRPr="00E363CF" w:rsidRDefault="00BE46FB" w:rsidP="00132C3E">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por MHz de anchura de banda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3,267-3,332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BE46FB" w:rsidRPr="00E363CF" w:rsidRDefault="00BE46FB" w:rsidP="00132C3E">
            <w:pPr>
              <w:pStyle w:val="Tabletext"/>
              <w:jc w:val="center"/>
              <w:rPr>
                <w:lang w:val="es-ES"/>
              </w:rPr>
            </w:pPr>
          </w:p>
        </w:tc>
      </w:tr>
      <w:tr w:rsidR="00BE46FB" w:rsidRPr="00712A53"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Sistemas AVI</w:t>
            </w:r>
          </w:p>
        </w:tc>
        <w:tc>
          <w:tcPr>
            <w:tcW w:w="2835" w:type="dxa"/>
          </w:tcPr>
          <w:p w:rsidR="00BE46FB" w:rsidRPr="00E363CF" w:rsidRDefault="00BE46FB" w:rsidP="00132C3E">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por MHz de anchura de banda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3,339-3,3458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BE46FB" w:rsidRPr="00E363CF" w:rsidRDefault="00BE46FB" w:rsidP="00132C3E">
            <w:pPr>
              <w:pStyle w:val="Tabletext"/>
              <w:jc w:val="center"/>
              <w:rPr>
                <w:lang w:val="es-ES"/>
              </w:rPr>
            </w:pPr>
          </w:p>
        </w:tc>
      </w:tr>
      <w:tr w:rsidR="00BE46FB" w:rsidRPr="00712A53"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Sistemas AVI</w:t>
            </w:r>
          </w:p>
        </w:tc>
        <w:tc>
          <w:tcPr>
            <w:tcW w:w="2835" w:type="dxa"/>
          </w:tcPr>
          <w:p w:rsidR="00BE46FB" w:rsidRPr="00E363CF" w:rsidRDefault="00BE46FB" w:rsidP="00132C3E">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por MHz de anchura de banda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single" w:sz="4" w:space="0" w:color="auto"/>
              <w:bottom w:val="nil"/>
            </w:tcBorders>
          </w:tcPr>
          <w:p w:rsidR="00BE46FB" w:rsidRPr="00E363CF" w:rsidRDefault="00BE46FB" w:rsidP="00132C3E">
            <w:pPr>
              <w:pStyle w:val="Tabletext"/>
              <w:jc w:val="left"/>
              <w:rPr>
                <w:lang w:val="es-ES"/>
              </w:rPr>
            </w:pPr>
            <w:r w:rsidRPr="00E363CF">
              <w:rPr>
                <w:lang w:val="es-ES"/>
              </w:rPr>
              <w:t>3,358-3,6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BE46FB" w:rsidRPr="00E363CF" w:rsidRDefault="00BE46FB" w:rsidP="00132C3E">
            <w:pPr>
              <w:pStyle w:val="Tabletext"/>
              <w:jc w:val="center"/>
              <w:rPr>
                <w:lang w:val="es-ES"/>
              </w:rPr>
            </w:pPr>
          </w:p>
        </w:tc>
      </w:tr>
      <w:tr w:rsidR="00BE46FB" w:rsidRPr="00712A53" w:rsidTr="00132C3E">
        <w:trPr>
          <w:jc w:val="center"/>
        </w:trPr>
        <w:tc>
          <w:tcPr>
            <w:tcW w:w="2268" w:type="dxa"/>
            <w:tcBorders>
              <w:top w:val="nil"/>
              <w:bottom w:val="single" w:sz="4" w:space="0" w:color="auto"/>
            </w:tcBorders>
          </w:tcPr>
          <w:p w:rsidR="00BE46FB" w:rsidRPr="00E363CF" w:rsidRDefault="00BE46FB" w:rsidP="00132C3E">
            <w:pPr>
              <w:pStyle w:val="Tabletext"/>
              <w:jc w:val="left"/>
              <w:rPr>
                <w:color w:val="1F497D" w:themeColor="text2"/>
                <w:lang w:val="es-ES"/>
              </w:rPr>
            </w:pPr>
          </w:p>
        </w:tc>
        <w:tc>
          <w:tcPr>
            <w:tcW w:w="2835" w:type="dxa"/>
          </w:tcPr>
          <w:p w:rsidR="00BE46FB" w:rsidRPr="00E363CF" w:rsidRDefault="00BE46FB" w:rsidP="00132C3E">
            <w:pPr>
              <w:pStyle w:val="Tabletext"/>
              <w:jc w:val="left"/>
              <w:rPr>
                <w:lang w:val="es-ES"/>
              </w:rPr>
            </w:pPr>
            <w:r w:rsidRPr="00E363CF">
              <w:rPr>
                <w:lang w:val="es-ES"/>
              </w:rPr>
              <w:t>Sistemas AVI</w:t>
            </w:r>
          </w:p>
        </w:tc>
        <w:tc>
          <w:tcPr>
            <w:tcW w:w="2835" w:type="dxa"/>
          </w:tcPr>
          <w:p w:rsidR="00BE46FB" w:rsidRPr="00E363CF" w:rsidRDefault="00BE46FB" w:rsidP="00132C3E">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por MHz de anchura de banda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single" w:sz="4" w:space="0" w:color="auto"/>
              <w:bottom w:val="nil"/>
            </w:tcBorders>
          </w:tcPr>
          <w:p w:rsidR="00BE46FB" w:rsidRPr="00E363CF" w:rsidRDefault="00BE46FB" w:rsidP="00132C3E">
            <w:pPr>
              <w:pStyle w:val="Tabletext"/>
              <w:jc w:val="left"/>
              <w:rPr>
                <w:lang w:val="es-ES"/>
              </w:rPr>
            </w:pPr>
            <w:r w:rsidRPr="00E363CF">
              <w:rPr>
                <w:lang w:val="es-ES"/>
              </w:rPr>
              <w:t>4,4-4,5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single" w:sz="4" w:space="0" w:color="auto"/>
            </w:tcBorders>
          </w:tcPr>
          <w:p w:rsidR="00BE46FB" w:rsidRPr="00E363CF" w:rsidRDefault="00BE46FB" w:rsidP="00132C3E">
            <w:pPr>
              <w:pStyle w:val="Tabletext"/>
              <w:jc w:val="left"/>
              <w:rPr>
                <w:lang w:val="es-ES"/>
              </w:rPr>
            </w:pPr>
            <w:r w:rsidRPr="00E363CF">
              <w:rPr>
                <w:lang w:val="es-ES"/>
              </w:rPr>
              <w:t>5,15-5,25 GHz</w:t>
            </w:r>
          </w:p>
        </w:tc>
        <w:tc>
          <w:tcPr>
            <w:tcW w:w="2835" w:type="dxa"/>
          </w:tcPr>
          <w:p w:rsidR="00BE46FB" w:rsidRPr="00E363CF" w:rsidRDefault="00BE46FB" w:rsidP="00132C3E">
            <w:pPr>
              <w:pStyle w:val="Tabletext"/>
              <w:jc w:val="left"/>
              <w:rPr>
                <w:lang w:val="es-ES"/>
              </w:rPr>
            </w:pPr>
            <w:r w:rsidRPr="00E363CF">
              <w:rPr>
                <w:lang w:val="es-ES"/>
              </w:rPr>
              <w:t>Dispositivos de infraestructura de información nacional</w:t>
            </w:r>
          </w:p>
        </w:tc>
        <w:tc>
          <w:tcPr>
            <w:tcW w:w="2835" w:type="dxa"/>
          </w:tcPr>
          <w:p w:rsidR="00BE46FB" w:rsidRPr="00E363CF" w:rsidRDefault="00BE46FB" w:rsidP="00132C3E">
            <w:pPr>
              <w:pStyle w:val="Tabletext"/>
              <w:jc w:val="left"/>
              <w:rPr>
                <w:i/>
                <w:iCs/>
                <w:lang w:val="es-ES"/>
              </w:rPr>
            </w:pPr>
            <w:r w:rsidRPr="00E363CF">
              <w:rPr>
                <w:lang w:val="es-ES"/>
              </w:rPr>
              <w:t>Únicamente en interiores: potencia de salida: menos de 50</w:t>
            </w:r>
            <w:r>
              <w:rPr>
                <w:lang w:val="es-ES"/>
              </w:rPr>
              <w:t> </w:t>
            </w:r>
            <w:r w:rsidRPr="00E363CF">
              <w:rPr>
                <w:lang w:val="es-ES"/>
              </w:rPr>
              <w:t>mW o 4 dBm + 10 log </w:t>
            </w:r>
            <w:r w:rsidRPr="00E363CF">
              <w:rPr>
                <w:i/>
                <w:iCs/>
                <w:lang w:val="es-ES"/>
              </w:rPr>
              <w:t>B</w:t>
            </w:r>
            <w:r w:rsidRPr="00E363CF">
              <w:rPr>
                <w:lang w:val="es-ES"/>
              </w:rPr>
              <w:t xml:space="preserve"> (donde </w:t>
            </w:r>
            <w:r w:rsidRPr="00E363CF">
              <w:rPr>
                <w:i/>
                <w:iCs/>
                <w:lang w:val="es-ES"/>
              </w:rPr>
              <w:t>B </w:t>
            </w:r>
            <w:r w:rsidRPr="00E363CF">
              <w:rPr>
                <w:lang w:val="es-ES"/>
              </w:rPr>
              <w:t>= 26 dB de anchura de ba</w:t>
            </w:r>
            <w:r>
              <w:rPr>
                <w:lang w:val="es-ES"/>
              </w:rPr>
              <w:t>nda (MHz</w:t>
            </w:r>
            <w:r w:rsidRPr="00E363CF">
              <w:rPr>
                <w:lang w:val="es-ES"/>
              </w:rPr>
              <w:t>)</w:t>
            </w:r>
            <w:r>
              <w:rPr>
                <w:lang w:val="es-ES"/>
              </w:rPr>
              <w:t>)</w:t>
            </w:r>
          </w:p>
        </w:tc>
        <w:tc>
          <w:tcPr>
            <w:tcW w:w="1701" w:type="dxa"/>
          </w:tcPr>
          <w:p w:rsidR="00BE46FB" w:rsidRPr="00E363CF" w:rsidRDefault="00BE46FB" w:rsidP="00132C3E">
            <w:pPr>
              <w:pStyle w:val="Tabletext"/>
              <w:jc w:val="center"/>
              <w:rPr>
                <w:lang w:val="es-ES"/>
              </w:rPr>
            </w:pPr>
            <w:r w:rsidRPr="00E363CF">
              <w:rPr>
                <w:lang w:val="es-ES"/>
              </w:rPr>
              <w:t>A</w:t>
            </w:r>
          </w:p>
        </w:tc>
      </w:tr>
    </w:tbl>
    <w:p w:rsidR="00BE46FB" w:rsidRPr="00E363CF" w:rsidRDefault="00BE46FB" w:rsidP="00BE46FB">
      <w:pPr>
        <w:pStyle w:val="TableNo"/>
        <w:rPr>
          <w:lang w:val="es-ES"/>
        </w:rPr>
      </w:pPr>
      <w:r w:rsidRPr="00E363CF">
        <w:rPr>
          <w:lang w:val="es-ES"/>
        </w:rPr>
        <w:lastRenderedPageBreak/>
        <w:t>CUADRO 1</w:t>
      </w:r>
      <w:r>
        <w:rPr>
          <w:lang w:val="es-ES"/>
        </w:rPr>
        <w:t>1</w:t>
      </w:r>
      <w:r w:rsidRPr="00E363CF">
        <w:rPr>
          <w:lang w:val="es-ES"/>
        </w:rPr>
        <w:t xml:space="preserve"> (</w:t>
      </w:r>
      <w:r w:rsidR="00CF5F70">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BE46FB" w:rsidRPr="00712A53" w:rsidTr="00132C3E">
        <w:trPr>
          <w:tblHeader/>
          <w:jc w:val="center"/>
        </w:trPr>
        <w:tc>
          <w:tcPr>
            <w:tcW w:w="2268" w:type="dxa"/>
            <w:vAlign w:val="center"/>
          </w:tcPr>
          <w:p w:rsidR="00BE46FB" w:rsidRPr="00E363CF" w:rsidRDefault="00BE46FB" w:rsidP="00132C3E">
            <w:pPr>
              <w:pStyle w:val="Tablehead"/>
              <w:jc w:val="left"/>
              <w:rPr>
                <w:lang w:val="es-ES"/>
              </w:rPr>
            </w:pPr>
            <w:r w:rsidRPr="00E363CF">
              <w:rPr>
                <w:lang w:val="es-ES"/>
              </w:rPr>
              <w:t>Banda de frecuencias</w:t>
            </w:r>
          </w:p>
        </w:tc>
        <w:tc>
          <w:tcPr>
            <w:tcW w:w="2835" w:type="dxa"/>
            <w:vAlign w:val="center"/>
          </w:tcPr>
          <w:p w:rsidR="00BE46FB" w:rsidRPr="00E363CF" w:rsidRDefault="00BE46FB" w:rsidP="00132C3E">
            <w:pPr>
              <w:pStyle w:val="Tablehead"/>
              <w:jc w:val="left"/>
              <w:rPr>
                <w:lang w:val="es-ES"/>
              </w:rPr>
            </w:pPr>
            <w:r w:rsidRPr="00E363CF">
              <w:rPr>
                <w:lang w:val="es-ES"/>
              </w:rPr>
              <w:t>Tipo de utilización</w:t>
            </w:r>
          </w:p>
        </w:tc>
        <w:tc>
          <w:tcPr>
            <w:tcW w:w="2835" w:type="dxa"/>
            <w:vAlign w:val="center"/>
          </w:tcPr>
          <w:p w:rsidR="00BE46FB" w:rsidRPr="00E363CF" w:rsidRDefault="00BE46FB" w:rsidP="00132C3E">
            <w:pPr>
              <w:pStyle w:val="Tablehead"/>
              <w:jc w:val="left"/>
              <w:rPr>
                <w:lang w:val="es-ES"/>
              </w:rPr>
            </w:pPr>
            <w:r w:rsidRPr="00E363CF">
              <w:rPr>
                <w:lang w:val="es-ES"/>
              </w:rPr>
              <w:t>Límite de emisión</w:t>
            </w:r>
          </w:p>
        </w:tc>
        <w:tc>
          <w:tcPr>
            <w:tcW w:w="1701" w:type="dxa"/>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b/>
                <w:lang w:val="es-ES"/>
              </w:rPr>
              <w:br w:type="page"/>
            </w:r>
            <w:r w:rsidRPr="00E363CF">
              <w:rPr>
                <w:lang w:val="es-ES"/>
              </w:rPr>
              <w:t>5,25-5,35</w:t>
            </w:r>
            <w:r>
              <w:rPr>
                <w:lang w:val="es-ES"/>
              </w:rPr>
              <w:t xml:space="preserve"> </w:t>
            </w:r>
            <w:r w:rsidRPr="00E363CF">
              <w:rPr>
                <w:lang w:val="es-ES"/>
              </w:rPr>
              <w:t>GHz</w:t>
            </w:r>
          </w:p>
        </w:tc>
        <w:tc>
          <w:tcPr>
            <w:tcW w:w="2835" w:type="dxa"/>
          </w:tcPr>
          <w:p w:rsidR="00BE46FB" w:rsidRPr="00E363CF" w:rsidRDefault="00BE46FB" w:rsidP="00132C3E">
            <w:pPr>
              <w:pStyle w:val="Tabletext"/>
              <w:jc w:val="left"/>
              <w:rPr>
                <w:lang w:val="es-ES"/>
              </w:rPr>
            </w:pPr>
            <w:r w:rsidRPr="00E363CF">
              <w:rPr>
                <w:lang w:val="es-ES"/>
              </w:rPr>
              <w:t xml:space="preserve">Señales intermitentes de control </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712A53"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Dispositivos de infraestructura de información nacional</w:t>
            </w:r>
          </w:p>
        </w:tc>
        <w:tc>
          <w:tcPr>
            <w:tcW w:w="2835" w:type="dxa"/>
          </w:tcPr>
          <w:p w:rsidR="00BE46FB" w:rsidRPr="00E363CF" w:rsidRDefault="00BE46FB" w:rsidP="00132C3E">
            <w:pPr>
              <w:pStyle w:val="Tabletext"/>
              <w:jc w:val="left"/>
              <w:rPr>
                <w:lang w:val="es-ES"/>
              </w:rPr>
            </w:pPr>
            <w:r w:rsidRPr="00E363CF">
              <w:rPr>
                <w:lang w:val="es-ES"/>
              </w:rPr>
              <w:t>Potencia de salida: menos de</w:t>
            </w:r>
            <w:r>
              <w:rPr>
                <w:lang w:val="es-ES"/>
              </w:rPr>
              <w:t> </w:t>
            </w:r>
            <w:r w:rsidRPr="00E363CF">
              <w:rPr>
                <w:lang w:val="es-ES"/>
              </w:rPr>
              <w:t>250 mW u 11 dBm + 10 log </w:t>
            </w:r>
            <w:r w:rsidRPr="00E363CF">
              <w:rPr>
                <w:i/>
                <w:iCs/>
                <w:lang w:val="es-ES"/>
              </w:rPr>
              <w:t>B</w:t>
            </w:r>
            <w:r w:rsidRPr="00E363CF">
              <w:rPr>
                <w:lang w:val="es-ES"/>
              </w:rPr>
              <w:t xml:space="preserve"> (donde </w:t>
            </w:r>
            <w:r w:rsidRPr="00E363CF">
              <w:rPr>
                <w:i/>
                <w:iCs/>
                <w:lang w:val="es-ES"/>
              </w:rPr>
              <w:t>B</w:t>
            </w:r>
            <w:r w:rsidRPr="00E363CF">
              <w:rPr>
                <w:lang w:val="es-ES"/>
              </w:rPr>
              <w:t xml:space="preserve"> = 26 dB de anchura de banda (MHz))</w:t>
            </w:r>
          </w:p>
        </w:tc>
        <w:tc>
          <w:tcPr>
            <w:tcW w:w="1701" w:type="dxa"/>
            <w:tcBorders>
              <w:top w:val="nil"/>
              <w:bottom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5,46-5,725</w:t>
            </w:r>
            <w:r>
              <w:rPr>
                <w:lang w:val="es-ES"/>
              </w:rPr>
              <w:t xml:space="preserve"> </w:t>
            </w:r>
            <w:r w:rsidRPr="00E363CF">
              <w:rPr>
                <w:lang w:val="es-ES"/>
              </w:rPr>
              <w:t>GHz</w:t>
            </w:r>
          </w:p>
        </w:tc>
        <w:tc>
          <w:tcPr>
            <w:tcW w:w="2835" w:type="dxa"/>
          </w:tcPr>
          <w:p w:rsidR="00BE46FB" w:rsidRPr="00E363CF" w:rsidRDefault="00BE46FB" w:rsidP="00132C3E">
            <w:pPr>
              <w:pStyle w:val="Tabletext"/>
              <w:jc w:val="left"/>
              <w:rPr>
                <w:lang w:val="es-ES"/>
              </w:rPr>
            </w:pPr>
            <w:r w:rsidRPr="00E363CF">
              <w:rPr>
                <w:lang w:val="es-ES"/>
              </w:rPr>
              <w:t xml:space="preserve">Señales intermitentes de control </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Pr>
          <w:p w:rsidR="00BE46FB" w:rsidRPr="00E363CF" w:rsidRDefault="00BE46FB" w:rsidP="00132C3E">
            <w:pPr>
              <w:pStyle w:val="Tabletext"/>
              <w:jc w:val="left"/>
              <w:rPr>
                <w:lang w:val="es-ES"/>
              </w:rPr>
            </w:pPr>
            <w:r w:rsidRPr="00E363CF">
              <w:rPr>
                <w:lang w:val="es-ES"/>
              </w:rPr>
              <w:t>5,47-5,725</w:t>
            </w:r>
            <w:r>
              <w:rPr>
                <w:lang w:val="es-ES"/>
              </w:rPr>
              <w:t xml:space="preserve"> </w:t>
            </w:r>
            <w:r w:rsidRPr="00E363CF">
              <w:rPr>
                <w:lang w:val="es-ES"/>
              </w:rPr>
              <w:t>GHz</w:t>
            </w:r>
          </w:p>
        </w:tc>
        <w:tc>
          <w:tcPr>
            <w:tcW w:w="2835" w:type="dxa"/>
          </w:tcPr>
          <w:p w:rsidR="00BE46FB" w:rsidRPr="00E363CF" w:rsidRDefault="00BE46FB" w:rsidP="00132C3E">
            <w:pPr>
              <w:pStyle w:val="Tabletext"/>
              <w:jc w:val="left"/>
              <w:rPr>
                <w:lang w:val="es-ES"/>
              </w:rPr>
            </w:pPr>
            <w:r w:rsidRPr="00E363CF">
              <w:rPr>
                <w:lang w:val="es-ES"/>
              </w:rPr>
              <w:t>Dispositivos de infraestructura de información nacional</w:t>
            </w:r>
          </w:p>
        </w:tc>
        <w:tc>
          <w:tcPr>
            <w:tcW w:w="2835" w:type="dxa"/>
          </w:tcPr>
          <w:p w:rsidR="00BE46FB" w:rsidRPr="00E363CF" w:rsidRDefault="00BE46FB" w:rsidP="00132C3E">
            <w:pPr>
              <w:pStyle w:val="Tabletext"/>
              <w:jc w:val="left"/>
              <w:rPr>
                <w:lang w:val="es-ES"/>
              </w:rPr>
            </w:pPr>
            <w:r w:rsidRPr="00E363CF">
              <w:rPr>
                <w:lang w:val="es-ES"/>
              </w:rPr>
              <w:t>Potencia de salida: menos de</w:t>
            </w:r>
            <w:r>
              <w:rPr>
                <w:lang w:val="es-ES"/>
              </w:rPr>
              <w:t> </w:t>
            </w:r>
            <w:r w:rsidRPr="00E363CF">
              <w:rPr>
                <w:lang w:val="es-ES"/>
              </w:rPr>
              <w:t>250 mW u 11 dBm + 10 log </w:t>
            </w:r>
            <w:r w:rsidRPr="00E363CF">
              <w:rPr>
                <w:i/>
                <w:iCs/>
                <w:lang w:val="es-ES"/>
              </w:rPr>
              <w:t>B</w:t>
            </w:r>
            <w:r w:rsidRPr="00E363CF">
              <w:rPr>
                <w:lang w:val="es-ES"/>
              </w:rPr>
              <w:t xml:space="preserve"> (donde </w:t>
            </w:r>
            <w:r w:rsidRPr="00E363CF">
              <w:rPr>
                <w:i/>
                <w:iCs/>
                <w:lang w:val="es-ES"/>
              </w:rPr>
              <w:t>B</w:t>
            </w:r>
            <w:r w:rsidRPr="00E363CF">
              <w:rPr>
                <w:lang w:val="es-ES"/>
              </w:rPr>
              <w:t xml:space="preserve"> = 26 dB de anchura de banda (MHz))</w:t>
            </w:r>
          </w:p>
        </w:tc>
        <w:tc>
          <w:tcPr>
            <w:tcW w:w="1701" w:type="dxa"/>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bottom w:val="single" w:sz="4" w:space="0" w:color="auto"/>
            </w:tcBorders>
          </w:tcPr>
          <w:p w:rsidR="00BE46FB" w:rsidRPr="00E363CF" w:rsidRDefault="00BE46FB" w:rsidP="00132C3E">
            <w:pPr>
              <w:pStyle w:val="Tabletext"/>
              <w:jc w:val="left"/>
              <w:rPr>
                <w:lang w:val="es-ES"/>
              </w:rPr>
            </w:pPr>
            <w:r w:rsidRPr="00E363CF">
              <w:rPr>
                <w:lang w:val="es-ES"/>
              </w:rPr>
              <w:t>5,725-5,825</w:t>
            </w:r>
            <w:r>
              <w:rPr>
                <w:lang w:val="es-ES"/>
              </w:rPr>
              <w:t xml:space="preserve"> </w:t>
            </w:r>
            <w:r w:rsidRPr="00E363CF">
              <w:rPr>
                <w:lang w:val="es-ES"/>
              </w:rPr>
              <w:t>GHz</w:t>
            </w:r>
          </w:p>
        </w:tc>
        <w:tc>
          <w:tcPr>
            <w:tcW w:w="2835" w:type="dxa"/>
          </w:tcPr>
          <w:p w:rsidR="00BE46FB" w:rsidRPr="00E363CF" w:rsidRDefault="00BE46FB" w:rsidP="00132C3E">
            <w:pPr>
              <w:pStyle w:val="Tabletext"/>
              <w:jc w:val="left"/>
              <w:rPr>
                <w:lang w:val="es-ES"/>
              </w:rPr>
            </w:pPr>
            <w:r w:rsidRPr="00E363CF">
              <w:rPr>
                <w:lang w:val="es-ES"/>
              </w:rPr>
              <w:t>Dispositivos de infraestructura de información nacional</w:t>
            </w:r>
          </w:p>
        </w:tc>
        <w:tc>
          <w:tcPr>
            <w:tcW w:w="2835" w:type="dxa"/>
          </w:tcPr>
          <w:p w:rsidR="00BE46FB" w:rsidRPr="00E363CF" w:rsidRDefault="00BE46FB" w:rsidP="00132C3E">
            <w:pPr>
              <w:pStyle w:val="Tabletext"/>
              <w:jc w:val="left"/>
              <w:rPr>
                <w:lang w:val="es-ES"/>
              </w:rPr>
            </w:pPr>
            <w:r w:rsidRPr="00E363CF">
              <w:rPr>
                <w:lang w:val="es-ES"/>
              </w:rPr>
              <w:t>Potencia de salida: menor de 1 W o 17 dBm + 10 log </w:t>
            </w:r>
            <w:r w:rsidRPr="00E363CF">
              <w:rPr>
                <w:i/>
                <w:iCs/>
                <w:lang w:val="es-ES"/>
              </w:rPr>
              <w:t>B</w:t>
            </w:r>
            <w:r w:rsidRPr="00E363CF">
              <w:rPr>
                <w:lang w:val="es-ES"/>
              </w:rPr>
              <w:t xml:space="preserve"> (donde </w:t>
            </w:r>
            <w:r w:rsidRPr="00E363CF">
              <w:rPr>
                <w:i/>
                <w:iCs/>
                <w:lang w:val="es-ES"/>
              </w:rPr>
              <w:t>B</w:t>
            </w:r>
            <w:r w:rsidRPr="00E363CF">
              <w:rPr>
                <w:lang w:val="es-ES"/>
              </w:rPr>
              <w:t xml:space="preserve"> = 26 dB de anchura de banda (MHz))</w:t>
            </w:r>
          </w:p>
        </w:tc>
        <w:tc>
          <w:tcPr>
            <w:tcW w:w="1701" w:type="dxa"/>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5,725-5,785</w:t>
            </w:r>
            <w:r>
              <w:rPr>
                <w:lang w:val="es-ES"/>
              </w:rPr>
              <w:t xml:space="preserve"> </w:t>
            </w:r>
            <w:r w:rsidRPr="00E363CF">
              <w:rPr>
                <w:lang w:val="es-ES"/>
              </w:rPr>
              <w:t>GHz</w:t>
            </w:r>
          </w:p>
        </w:tc>
        <w:tc>
          <w:tcPr>
            <w:tcW w:w="2835" w:type="dxa"/>
          </w:tcPr>
          <w:p w:rsidR="00BE46FB" w:rsidRPr="00E363CF" w:rsidRDefault="00BE46FB" w:rsidP="00132C3E">
            <w:pPr>
              <w:pStyle w:val="Tabletext"/>
              <w:jc w:val="left"/>
              <w:rPr>
                <w:lang w:val="es-ES"/>
              </w:rPr>
            </w:pPr>
            <w:r w:rsidRPr="00E363CF">
              <w:rPr>
                <w:lang w:val="es-ES"/>
              </w:rPr>
              <w:t>Transmisores de espectro ensanchado</w:t>
            </w:r>
          </w:p>
        </w:tc>
        <w:tc>
          <w:tcPr>
            <w:tcW w:w="2835" w:type="dxa"/>
          </w:tcPr>
          <w:p w:rsidR="00BE46FB" w:rsidRPr="00E363CF" w:rsidRDefault="00BE46FB" w:rsidP="00132C3E">
            <w:pPr>
              <w:pStyle w:val="Tabletext"/>
              <w:jc w:val="left"/>
              <w:rPr>
                <w:lang w:val="es-ES"/>
              </w:rPr>
            </w:pPr>
            <w:r w:rsidRPr="00E363CF">
              <w:rPr>
                <w:lang w:val="es-ES"/>
              </w:rPr>
              <w:t xml:space="preserve">Potencia de salida 1 W </w:t>
            </w:r>
          </w:p>
        </w:tc>
        <w:tc>
          <w:tcPr>
            <w:tcW w:w="1701" w:type="dxa"/>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Modulación digital</w:t>
            </w:r>
          </w:p>
        </w:tc>
        <w:tc>
          <w:tcPr>
            <w:tcW w:w="2835" w:type="dxa"/>
          </w:tcPr>
          <w:p w:rsidR="00BE46FB" w:rsidRPr="00E363CF" w:rsidRDefault="00BE46FB" w:rsidP="00132C3E">
            <w:pPr>
              <w:pStyle w:val="Tabletext"/>
              <w:jc w:val="left"/>
              <w:rPr>
                <w:lang w:val="es-ES"/>
              </w:rPr>
            </w:pPr>
            <w:r w:rsidRPr="00E363CF">
              <w:rPr>
                <w:lang w:val="es-ES"/>
              </w:rPr>
              <w:t xml:space="preserve">Potencia de salida de 1 W </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Cualquiera de 15,249</w:t>
            </w:r>
          </w:p>
        </w:tc>
        <w:tc>
          <w:tcPr>
            <w:tcW w:w="2835" w:type="dxa"/>
          </w:tcPr>
          <w:p w:rsidR="00BE46FB" w:rsidRPr="00E363CF" w:rsidRDefault="00BE46FB" w:rsidP="00132C3E">
            <w:pPr>
              <w:pStyle w:val="Tabletext"/>
              <w:jc w:val="left"/>
              <w:rPr>
                <w:lang w:val="es-ES"/>
              </w:rPr>
            </w:pPr>
            <w:r w:rsidRPr="00E363CF">
              <w:rPr>
                <w:lang w:val="es-ES"/>
              </w:rPr>
              <w:t>50</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712A53"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5,785-5,815</w:t>
            </w:r>
            <w:r>
              <w:rPr>
                <w:lang w:val="es-ES"/>
              </w:rPr>
              <w:t xml:space="preserve"> </w:t>
            </w:r>
            <w:r w:rsidRPr="00E363CF">
              <w:rPr>
                <w:lang w:val="es-ES"/>
              </w:rPr>
              <w:t>GHz</w:t>
            </w:r>
          </w:p>
        </w:tc>
        <w:tc>
          <w:tcPr>
            <w:tcW w:w="2835" w:type="dxa"/>
          </w:tcPr>
          <w:p w:rsidR="00BE46FB" w:rsidRPr="00E363CF" w:rsidRDefault="00BE46FB" w:rsidP="00132C3E">
            <w:pPr>
              <w:pStyle w:val="Tabletext"/>
              <w:jc w:val="left"/>
              <w:rPr>
                <w:lang w:val="es-ES"/>
              </w:rPr>
            </w:pPr>
            <w:r w:rsidRPr="00E363CF">
              <w:rPr>
                <w:lang w:val="es-ES"/>
              </w:rPr>
              <w:t>Transmisores de espectro ensanchado</w:t>
            </w:r>
          </w:p>
        </w:tc>
        <w:tc>
          <w:tcPr>
            <w:tcW w:w="2835" w:type="dxa"/>
          </w:tcPr>
          <w:p w:rsidR="00BE46FB" w:rsidRPr="00E363CF" w:rsidRDefault="00BE46FB" w:rsidP="00132C3E">
            <w:pPr>
              <w:pStyle w:val="Tabletext"/>
              <w:jc w:val="left"/>
              <w:rPr>
                <w:lang w:val="es-ES"/>
              </w:rPr>
            </w:pPr>
            <w:r w:rsidRPr="00E363CF">
              <w:rPr>
                <w:lang w:val="es-ES"/>
              </w:rPr>
              <w:t>Potencia de salida de 1 W</w:t>
            </w:r>
          </w:p>
        </w:tc>
        <w:tc>
          <w:tcPr>
            <w:tcW w:w="1701" w:type="dxa"/>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Modulación digital</w:t>
            </w:r>
          </w:p>
        </w:tc>
        <w:tc>
          <w:tcPr>
            <w:tcW w:w="2835" w:type="dxa"/>
          </w:tcPr>
          <w:p w:rsidR="00BE46FB" w:rsidRPr="00E363CF" w:rsidRDefault="00BE46FB" w:rsidP="00132C3E">
            <w:pPr>
              <w:pStyle w:val="Tabletext"/>
              <w:jc w:val="left"/>
              <w:rPr>
                <w:lang w:val="es-ES"/>
              </w:rPr>
            </w:pPr>
            <w:r w:rsidRPr="00E363CF">
              <w:rPr>
                <w:lang w:val="es-ES"/>
              </w:rPr>
              <w:t>Potencia de salida de 1 W</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Sensores de perturbación de campo</w:t>
            </w:r>
          </w:p>
        </w:tc>
        <w:tc>
          <w:tcPr>
            <w:tcW w:w="2835" w:type="dxa"/>
          </w:tcPr>
          <w:p w:rsidR="00BE46FB" w:rsidRPr="00E363CF" w:rsidRDefault="00BE46FB" w:rsidP="00132C3E">
            <w:pPr>
              <w:pStyle w:val="Tabletext"/>
              <w:jc w:val="left"/>
              <w:rPr>
                <w:lang w:val="es-ES"/>
              </w:rPr>
            </w:pPr>
            <w:r w:rsidRPr="00E363CF">
              <w:rPr>
                <w:lang w:val="es-ES"/>
              </w:rPr>
              <w:t>500</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Cualquiera de 15,249</w:t>
            </w:r>
          </w:p>
        </w:tc>
        <w:tc>
          <w:tcPr>
            <w:tcW w:w="2835" w:type="dxa"/>
          </w:tcPr>
          <w:p w:rsidR="00BE46FB" w:rsidRPr="00E363CF" w:rsidRDefault="00BE46FB" w:rsidP="00132C3E">
            <w:pPr>
              <w:pStyle w:val="Tabletext"/>
              <w:jc w:val="left"/>
              <w:rPr>
                <w:lang w:val="es-ES"/>
              </w:rPr>
            </w:pPr>
            <w:r w:rsidRPr="00E363CF">
              <w:rPr>
                <w:lang w:val="es-ES"/>
              </w:rPr>
              <w:t>50</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712A53"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5,815-5,85 GHz</w:t>
            </w:r>
          </w:p>
        </w:tc>
        <w:tc>
          <w:tcPr>
            <w:tcW w:w="2835" w:type="dxa"/>
          </w:tcPr>
          <w:p w:rsidR="00BE46FB" w:rsidRPr="00E363CF" w:rsidRDefault="00BE46FB" w:rsidP="00132C3E">
            <w:pPr>
              <w:pStyle w:val="Tabletext"/>
              <w:jc w:val="left"/>
              <w:rPr>
                <w:lang w:val="es-ES"/>
              </w:rPr>
            </w:pPr>
            <w:r w:rsidRPr="00E363CF">
              <w:rPr>
                <w:lang w:val="es-ES"/>
              </w:rPr>
              <w:t>Transmisores de espectro ensanchado</w:t>
            </w:r>
          </w:p>
        </w:tc>
        <w:tc>
          <w:tcPr>
            <w:tcW w:w="2835" w:type="dxa"/>
          </w:tcPr>
          <w:p w:rsidR="00BE46FB" w:rsidRPr="00E363CF" w:rsidRDefault="00BE46FB" w:rsidP="00132C3E">
            <w:pPr>
              <w:pStyle w:val="Tabletext"/>
              <w:jc w:val="left"/>
              <w:rPr>
                <w:lang w:val="es-ES"/>
              </w:rPr>
            </w:pPr>
            <w:r w:rsidRPr="00E363CF">
              <w:rPr>
                <w:lang w:val="es-ES"/>
              </w:rPr>
              <w:t>Potencia de salida de 1 W</w:t>
            </w:r>
          </w:p>
        </w:tc>
        <w:tc>
          <w:tcPr>
            <w:tcW w:w="1701" w:type="dxa"/>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Modulación digital</w:t>
            </w:r>
          </w:p>
        </w:tc>
        <w:tc>
          <w:tcPr>
            <w:tcW w:w="2835" w:type="dxa"/>
          </w:tcPr>
          <w:p w:rsidR="00BE46FB" w:rsidRPr="00E363CF" w:rsidRDefault="00BE46FB" w:rsidP="00132C3E">
            <w:pPr>
              <w:pStyle w:val="Tabletext"/>
              <w:jc w:val="left"/>
              <w:rPr>
                <w:lang w:val="es-ES"/>
              </w:rPr>
            </w:pPr>
            <w:r w:rsidRPr="00E363CF">
              <w:rPr>
                <w:lang w:val="es-ES"/>
              </w:rPr>
              <w:t>Potencia de salida de 1 W</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Cualquiera de 15,249</w:t>
            </w:r>
          </w:p>
        </w:tc>
        <w:tc>
          <w:tcPr>
            <w:tcW w:w="2835" w:type="dxa"/>
          </w:tcPr>
          <w:p w:rsidR="00BE46FB" w:rsidRPr="00E363CF" w:rsidRDefault="00BE46FB" w:rsidP="00132C3E">
            <w:pPr>
              <w:pStyle w:val="Tabletext"/>
              <w:jc w:val="left"/>
              <w:rPr>
                <w:lang w:val="es-ES"/>
              </w:rPr>
            </w:pPr>
            <w:r w:rsidRPr="00E363CF">
              <w:rPr>
                <w:lang w:val="es-ES"/>
              </w:rPr>
              <w:t>50</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single" w:sz="4" w:space="0" w:color="auto"/>
            </w:tcBorders>
          </w:tcPr>
          <w:p w:rsidR="00BE46FB" w:rsidRPr="00E363CF" w:rsidRDefault="00BE46FB" w:rsidP="00132C3E">
            <w:pPr>
              <w:pStyle w:val="Tabletext"/>
              <w:jc w:val="left"/>
              <w:rPr>
                <w:lang w:val="es-ES"/>
              </w:rPr>
            </w:pPr>
            <w:r w:rsidRPr="00E363CF">
              <w:rPr>
                <w:lang w:val="es-ES"/>
              </w:rPr>
              <w:t>5,85-5,875</w:t>
            </w:r>
            <w:r>
              <w:rPr>
                <w:lang w:val="es-ES"/>
              </w:rPr>
              <w:t xml:space="preserve"> </w:t>
            </w:r>
            <w:r w:rsidRPr="00E363CF">
              <w:rPr>
                <w:lang w:val="es-ES"/>
              </w:rPr>
              <w:t>GHz</w:t>
            </w:r>
          </w:p>
        </w:tc>
        <w:tc>
          <w:tcPr>
            <w:tcW w:w="2835" w:type="dxa"/>
            <w:tcBorders>
              <w:bottom w:val="single" w:sz="4" w:space="0" w:color="auto"/>
            </w:tcBorders>
          </w:tcPr>
          <w:p w:rsidR="00BE46FB" w:rsidRPr="00E363CF" w:rsidRDefault="00BE46FB" w:rsidP="00132C3E">
            <w:pPr>
              <w:pStyle w:val="Tabletext"/>
              <w:jc w:val="left"/>
              <w:rPr>
                <w:lang w:val="es-ES"/>
              </w:rPr>
            </w:pPr>
            <w:r w:rsidRPr="00E363CF">
              <w:rPr>
                <w:lang w:val="es-ES"/>
              </w:rPr>
              <w:t>Cualquiera</w:t>
            </w:r>
          </w:p>
        </w:tc>
        <w:tc>
          <w:tcPr>
            <w:tcW w:w="2835" w:type="dxa"/>
            <w:tcBorders>
              <w:bottom w:val="single" w:sz="4" w:space="0" w:color="auto"/>
            </w:tcBorders>
          </w:tcPr>
          <w:p w:rsidR="00BE46FB" w:rsidRPr="00E363CF" w:rsidRDefault="00BE46FB" w:rsidP="00132C3E">
            <w:pPr>
              <w:pStyle w:val="Tabletext"/>
              <w:jc w:val="left"/>
              <w:rPr>
                <w:lang w:val="es-ES"/>
              </w:rPr>
            </w:pPr>
            <w:r w:rsidRPr="00E363CF">
              <w:rPr>
                <w:lang w:val="es-ES"/>
              </w:rPr>
              <w:t>50</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bottom w:val="single" w:sz="4" w:space="0" w:color="auto"/>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r w:rsidRPr="00E363CF">
              <w:rPr>
                <w:lang w:val="es-ES"/>
              </w:rPr>
              <w:t>5,875-7,25</w:t>
            </w:r>
            <w:r>
              <w:rPr>
                <w:lang w:val="es-ES"/>
              </w:rPr>
              <w:t xml:space="preserve"> </w:t>
            </w:r>
            <w:r w:rsidRPr="00E363CF">
              <w:rPr>
                <w:lang w:val="es-ES"/>
              </w:rPr>
              <w:t>GHz</w:t>
            </w:r>
          </w:p>
        </w:tc>
        <w:tc>
          <w:tcPr>
            <w:tcW w:w="2835" w:type="dxa"/>
            <w:tcBorders>
              <w:top w:val="nil"/>
            </w:tcBorders>
          </w:tcPr>
          <w:p w:rsidR="00BE46FB" w:rsidRPr="00E363CF" w:rsidRDefault="00BE46FB" w:rsidP="00132C3E">
            <w:pPr>
              <w:pStyle w:val="Tabletext"/>
              <w:jc w:val="left"/>
              <w:rPr>
                <w:lang w:val="es-ES"/>
              </w:rPr>
            </w:pPr>
            <w:r w:rsidRPr="00E363CF">
              <w:rPr>
                <w:lang w:val="es-ES"/>
              </w:rPr>
              <w:t>Señales intermitentes de control</w:t>
            </w:r>
          </w:p>
        </w:tc>
        <w:tc>
          <w:tcPr>
            <w:tcW w:w="2835" w:type="dxa"/>
            <w:tcBorders>
              <w:top w:val="nil"/>
            </w:tcBorders>
          </w:tcPr>
          <w:p w:rsidR="00BE46FB" w:rsidRPr="00E363CF" w:rsidRDefault="00BE46FB" w:rsidP="00132C3E">
            <w:pPr>
              <w:pStyle w:val="Tabletext"/>
              <w:jc w:val="left"/>
              <w:rPr>
                <w:lang w:val="es-ES"/>
              </w:rPr>
            </w:pPr>
            <w:r w:rsidRPr="00E363CF">
              <w:rPr>
                <w:lang w:val="es-ES"/>
              </w:rPr>
              <w:t>12</w:t>
            </w:r>
            <w:r w:rsidRPr="00E363CF">
              <w:rPr>
                <w:rFonts w:ascii="Tms Rmn" w:hAnsi="Tms Rmn"/>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top w:val="nil"/>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7,75-8,025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8,5-9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bl>
    <w:p w:rsidR="00BE46FB" w:rsidRPr="00E363CF" w:rsidRDefault="00BE46FB" w:rsidP="00BE46FB">
      <w:pPr>
        <w:pStyle w:val="TableNo"/>
        <w:rPr>
          <w:lang w:val="es-ES"/>
        </w:rPr>
      </w:pPr>
      <w:r w:rsidRPr="00E363CF">
        <w:rPr>
          <w:lang w:val="es-ES"/>
        </w:rPr>
        <w:lastRenderedPageBreak/>
        <w:t>CUADRO 1</w:t>
      </w:r>
      <w:r>
        <w:rPr>
          <w:lang w:val="es-ES"/>
        </w:rPr>
        <w:t>1</w:t>
      </w:r>
      <w:r w:rsidRPr="00E363CF">
        <w:rPr>
          <w:lang w:val="es-ES"/>
        </w:rPr>
        <w:t xml:space="preserve"> (</w:t>
      </w:r>
      <w:r w:rsidR="00CF5F70">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BE46FB" w:rsidRPr="00712A53" w:rsidTr="00132C3E">
        <w:trPr>
          <w:tblHeader/>
          <w:jc w:val="center"/>
        </w:trPr>
        <w:tc>
          <w:tcPr>
            <w:tcW w:w="2268" w:type="dxa"/>
            <w:vAlign w:val="center"/>
          </w:tcPr>
          <w:p w:rsidR="00BE46FB" w:rsidRPr="00E363CF" w:rsidRDefault="00BE46FB" w:rsidP="00132C3E">
            <w:pPr>
              <w:pStyle w:val="Tablehead"/>
              <w:jc w:val="left"/>
              <w:rPr>
                <w:lang w:val="es-ES"/>
              </w:rPr>
            </w:pPr>
            <w:r w:rsidRPr="00E363CF">
              <w:rPr>
                <w:lang w:val="es-ES"/>
              </w:rPr>
              <w:t>Banda de frecuencias</w:t>
            </w:r>
          </w:p>
        </w:tc>
        <w:tc>
          <w:tcPr>
            <w:tcW w:w="2835" w:type="dxa"/>
            <w:vAlign w:val="center"/>
          </w:tcPr>
          <w:p w:rsidR="00BE46FB" w:rsidRPr="00E363CF" w:rsidRDefault="00BE46FB" w:rsidP="00132C3E">
            <w:pPr>
              <w:pStyle w:val="Tablehead"/>
              <w:jc w:val="left"/>
              <w:rPr>
                <w:lang w:val="es-ES"/>
              </w:rPr>
            </w:pPr>
            <w:r w:rsidRPr="00E363CF">
              <w:rPr>
                <w:lang w:val="es-ES"/>
              </w:rPr>
              <w:t>Tipo de utilización</w:t>
            </w:r>
          </w:p>
        </w:tc>
        <w:tc>
          <w:tcPr>
            <w:tcW w:w="2835" w:type="dxa"/>
            <w:vAlign w:val="center"/>
          </w:tcPr>
          <w:p w:rsidR="00BE46FB" w:rsidRPr="00E363CF" w:rsidRDefault="00BE46FB" w:rsidP="00132C3E">
            <w:pPr>
              <w:pStyle w:val="Tablehead"/>
              <w:jc w:val="left"/>
              <w:rPr>
                <w:lang w:val="es-ES"/>
              </w:rPr>
            </w:pPr>
            <w:r w:rsidRPr="00E363CF">
              <w:rPr>
                <w:lang w:val="es-ES"/>
              </w:rPr>
              <w:t>Límite de emisión</w:t>
            </w:r>
          </w:p>
        </w:tc>
        <w:tc>
          <w:tcPr>
            <w:tcW w:w="1701" w:type="dxa"/>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9,2-9,3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9,5-10,5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10,5-10,55 GHz</w:t>
            </w:r>
          </w:p>
        </w:tc>
        <w:tc>
          <w:tcPr>
            <w:tcW w:w="2835" w:type="dxa"/>
          </w:tcPr>
          <w:p w:rsidR="00BE46FB" w:rsidRPr="00E363CF" w:rsidRDefault="00BE46FB" w:rsidP="00132C3E">
            <w:pPr>
              <w:pStyle w:val="Tabletext"/>
              <w:jc w:val="left"/>
              <w:rPr>
                <w:lang w:val="es-ES"/>
              </w:rPr>
            </w:pPr>
            <w:r w:rsidRPr="00E363CF">
              <w:rPr>
                <w:lang w:val="es-ES"/>
              </w:rPr>
              <w:t>Sensores de perturbación de campo</w:t>
            </w:r>
          </w:p>
        </w:tc>
        <w:tc>
          <w:tcPr>
            <w:tcW w:w="2835" w:type="dxa"/>
          </w:tcPr>
          <w:p w:rsidR="00BE46FB" w:rsidRPr="00E363CF" w:rsidRDefault="00BE46FB" w:rsidP="00132C3E">
            <w:pPr>
              <w:pStyle w:val="Tabletext"/>
              <w:jc w:val="left"/>
              <w:rPr>
                <w:lang w:val="es-ES"/>
              </w:rPr>
            </w:pPr>
            <w:r w:rsidRPr="00E363CF">
              <w:rPr>
                <w:lang w:val="es-ES"/>
              </w:rPr>
              <w:t>2</w:t>
            </w:r>
            <w:r w:rsidRPr="00E363CF">
              <w:rPr>
                <w:rFonts w:ascii="Tms Rmn" w:hAnsi="Tms Rmn"/>
                <w:sz w:val="12"/>
                <w:lang w:val="es-ES"/>
              </w:rPr>
              <w:t> </w:t>
            </w:r>
            <w:r w:rsidRPr="00E363CF">
              <w:rPr>
                <w:lang w:val="es-ES"/>
              </w:rPr>
              <w:t>500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top w:val="nil"/>
              <w:bottom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10,55-10,6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12,7-13,25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13,4-14,47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14,5-15,35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16,2-17,7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21,4-22,01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23,12-23,6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single" w:sz="4" w:space="0" w:color="auto"/>
            </w:tcBorders>
          </w:tcPr>
          <w:p w:rsidR="00BE46FB" w:rsidRPr="00E363CF" w:rsidRDefault="00BE46FB" w:rsidP="00132C3E">
            <w:pPr>
              <w:pStyle w:val="Tabletext"/>
              <w:jc w:val="left"/>
              <w:rPr>
                <w:lang w:val="es-ES"/>
              </w:rPr>
            </w:pPr>
            <w:r w:rsidRPr="00E363CF">
              <w:rPr>
                <w:lang w:val="es-ES"/>
              </w:rPr>
              <w:t>24-24,075 GHz</w:t>
            </w:r>
          </w:p>
        </w:tc>
        <w:tc>
          <w:tcPr>
            <w:tcW w:w="2835" w:type="dxa"/>
          </w:tcPr>
          <w:p w:rsidR="00BE46FB" w:rsidRPr="00E363CF" w:rsidRDefault="00BE46FB" w:rsidP="00132C3E">
            <w:pPr>
              <w:pStyle w:val="Tabletext"/>
              <w:jc w:val="left"/>
              <w:rPr>
                <w:lang w:val="es-ES"/>
              </w:rPr>
            </w:pPr>
            <w:r w:rsidRPr="00E363CF">
              <w:rPr>
                <w:lang w:val="es-ES"/>
              </w:rPr>
              <w:t>Cualquiera de 15,249</w:t>
            </w:r>
          </w:p>
        </w:tc>
        <w:tc>
          <w:tcPr>
            <w:tcW w:w="2835" w:type="dxa"/>
          </w:tcPr>
          <w:p w:rsidR="00BE46FB" w:rsidRPr="00E363CF" w:rsidRDefault="00BE46FB" w:rsidP="00132C3E">
            <w:pPr>
              <w:pStyle w:val="Tabletext"/>
              <w:jc w:val="left"/>
              <w:rPr>
                <w:lang w:val="es-ES"/>
              </w:rPr>
            </w:pPr>
            <w:r w:rsidRPr="00E363CF">
              <w:rPr>
                <w:lang w:val="es-ES"/>
              </w:rPr>
              <w:t>250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br w:type="page"/>
            </w:r>
            <w:r w:rsidRPr="00E363CF">
              <w:rPr>
                <w:b/>
                <w:lang w:val="es-ES"/>
              </w:rPr>
              <w:br w:type="page"/>
            </w:r>
            <w:r w:rsidRPr="00E363CF">
              <w:rPr>
                <w:lang w:val="es-ES"/>
              </w:rPr>
              <w:t>24,075-24,175 GHz</w:t>
            </w:r>
          </w:p>
        </w:tc>
        <w:tc>
          <w:tcPr>
            <w:tcW w:w="2835" w:type="dxa"/>
          </w:tcPr>
          <w:p w:rsidR="00BE46FB" w:rsidRPr="00E363CF" w:rsidRDefault="00BE46FB" w:rsidP="00132C3E">
            <w:pPr>
              <w:pStyle w:val="Tabletext"/>
              <w:jc w:val="left"/>
              <w:rPr>
                <w:lang w:val="es-ES"/>
              </w:rPr>
            </w:pPr>
            <w:r w:rsidRPr="00E363CF">
              <w:rPr>
                <w:lang w:val="es-ES"/>
              </w:rPr>
              <w:t>Sensores de perturbación de campo</w:t>
            </w:r>
          </w:p>
        </w:tc>
        <w:tc>
          <w:tcPr>
            <w:tcW w:w="2835" w:type="dxa"/>
          </w:tcPr>
          <w:p w:rsidR="00BE46FB" w:rsidRPr="00E363CF" w:rsidRDefault="00BE46FB" w:rsidP="00132C3E">
            <w:pPr>
              <w:pStyle w:val="Tabletext"/>
              <w:jc w:val="left"/>
              <w:rPr>
                <w:lang w:val="es-ES"/>
              </w:rPr>
            </w:pPr>
            <w:r w:rsidRPr="00E363CF">
              <w:rPr>
                <w:lang w:val="es-ES"/>
              </w:rPr>
              <w:t>2</w:t>
            </w:r>
            <w:r w:rsidRPr="00E363CF">
              <w:rPr>
                <w:rFonts w:ascii="Tms Rmn" w:hAnsi="Tms Rmn"/>
                <w:sz w:val="12"/>
                <w:lang w:val="es-ES"/>
              </w:rPr>
              <w:t> </w:t>
            </w:r>
            <w:r w:rsidRPr="00E363CF">
              <w:rPr>
                <w:lang w:val="es-ES"/>
              </w:rPr>
              <w:t>500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Cualquiera de 15,249</w:t>
            </w:r>
          </w:p>
        </w:tc>
        <w:tc>
          <w:tcPr>
            <w:tcW w:w="2835" w:type="dxa"/>
          </w:tcPr>
          <w:p w:rsidR="00BE46FB" w:rsidRPr="00E363CF" w:rsidRDefault="00BE46FB" w:rsidP="00132C3E">
            <w:pPr>
              <w:pStyle w:val="Tabletext"/>
              <w:jc w:val="left"/>
              <w:rPr>
                <w:lang w:val="es-ES"/>
              </w:rPr>
            </w:pPr>
            <w:r w:rsidRPr="00E363CF">
              <w:rPr>
                <w:lang w:val="es-ES"/>
              </w:rPr>
              <w:t>250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single" w:sz="4" w:space="0" w:color="auto"/>
            </w:tcBorders>
          </w:tcPr>
          <w:p w:rsidR="00BE46FB" w:rsidRPr="00E363CF" w:rsidRDefault="00BE46FB" w:rsidP="00132C3E">
            <w:pPr>
              <w:pStyle w:val="Tabletext"/>
              <w:jc w:val="left"/>
              <w:rPr>
                <w:lang w:val="es-ES"/>
              </w:rPr>
            </w:pPr>
            <w:r w:rsidRPr="00E363CF">
              <w:rPr>
                <w:lang w:val="es-ES"/>
              </w:rPr>
              <w:t>24,175-24,25 GHz</w:t>
            </w:r>
          </w:p>
        </w:tc>
        <w:tc>
          <w:tcPr>
            <w:tcW w:w="2835" w:type="dxa"/>
          </w:tcPr>
          <w:p w:rsidR="00BE46FB" w:rsidRPr="00E363CF" w:rsidRDefault="00BE46FB" w:rsidP="00132C3E">
            <w:pPr>
              <w:pStyle w:val="Tabletext"/>
              <w:jc w:val="left"/>
              <w:rPr>
                <w:lang w:val="es-ES"/>
              </w:rPr>
            </w:pPr>
            <w:r w:rsidRPr="00E363CF">
              <w:rPr>
                <w:lang w:val="es-ES"/>
              </w:rPr>
              <w:t>Cualquiera de 15,249</w:t>
            </w:r>
          </w:p>
        </w:tc>
        <w:tc>
          <w:tcPr>
            <w:tcW w:w="2835" w:type="dxa"/>
          </w:tcPr>
          <w:p w:rsidR="00BE46FB" w:rsidRPr="00E363CF" w:rsidRDefault="00BE46FB" w:rsidP="00132C3E">
            <w:pPr>
              <w:pStyle w:val="Tabletext"/>
              <w:jc w:val="left"/>
              <w:rPr>
                <w:lang w:val="es-ES"/>
              </w:rPr>
            </w:pPr>
            <w:r w:rsidRPr="00E363CF">
              <w:rPr>
                <w:lang w:val="es-ES"/>
              </w:rPr>
              <w:t>250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24,25-31,2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bl>
    <w:p w:rsidR="00BE46FB" w:rsidRPr="00E363CF" w:rsidRDefault="00BE46FB" w:rsidP="00BE46FB">
      <w:pPr>
        <w:pStyle w:val="TableNo"/>
        <w:rPr>
          <w:lang w:val="es-ES"/>
        </w:rPr>
      </w:pPr>
      <w:r w:rsidRPr="00E363CF">
        <w:rPr>
          <w:lang w:val="es-ES"/>
        </w:rPr>
        <w:lastRenderedPageBreak/>
        <w:t>CUADRO 1</w:t>
      </w:r>
      <w:r>
        <w:rPr>
          <w:lang w:val="es-ES"/>
        </w:rPr>
        <w:t>1</w:t>
      </w:r>
      <w:r w:rsidRPr="00E363CF">
        <w:rPr>
          <w:lang w:val="es-ES"/>
        </w:rPr>
        <w:t xml:space="preserve"> (</w:t>
      </w:r>
      <w:r w:rsidR="00CF5F70">
        <w:rPr>
          <w:i/>
          <w:iCs/>
          <w:lang w:val="es-ES"/>
        </w:rPr>
        <w:t>f</w:t>
      </w:r>
      <w:r w:rsidRPr="00E363CF">
        <w:rPr>
          <w:i/>
          <w:iCs/>
          <w:lang w:val="es-ES"/>
        </w:rPr>
        <w:t>in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BE46FB" w:rsidRPr="00712A53" w:rsidTr="00132C3E">
        <w:trPr>
          <w:tblHeader/>
          <w:jc w:val="center"/>
        </w:trPr>
        <w:tc>
          <w:tcPr>
            <w:tcW w:w="2268" w:type="dxa"/>
            <w:vAlign w:val="center"/>
          </w:tcPr>
          <w:p w:rsidR="00BE46FB" w:rsidRPr="00E363CF" w:rsidRDefault="00BE46FB" w:rsidP="00132C3E">
            <w:pPr>
              <w:pStyle w:val="Tablehead"/>
              <w:rPr>
                <w:lang w:val="es-ES"/>
              </w:rPr>
            </w:pPr>
            <w:r w:rsidRPr="00E363CF">
              <w:rPr>
                <w:lang w:val="es-ES"/>
              </w:rPr>
              <w:t>Banda de frecuencias</w:t>
            </w:r>
          </w:p>
        </w:tc>
        <w:tc>
          <w:tcPr>
            <w:tcW w:w="2835" w:type="dxa"/>
            <w:vAlign w:val="center"/>
          </w:tcPr>
          <w:p w:rsidR="00BE46FB" w:rsidRPr="00E363CF" w:rsidRDefault="00BE46FB" w:rsidP="00132C3E">
            <w:pPr>
              <w:pStyle w:val="Tablehead"/>
              <w:rPr>
                <w:lang w:val="es-ES"/>
              </w:rPr>
            </w:pPr>
            <w:r w:rsidRPr="00E363CF">
              <w:rPr>
                <w:lang w:val="es-ES"/>
              </w:rPr>
              <w:t>Tipo de utilización</w:t>
            </w:r>
          </w:p>
        </w:tc>
        <w:tc>
          <w:tcPr>
            <w:tcW w:w="2835" w:type="dxa"/>
            <w:vAlign w:val="center"/>
          </w:tcPr>
          <w:p w:rsidR="00BE46FB" w:rsidRPr="00E363CF" w:rsidRDefault="00BE46FB" w:rsidP="00132C3E">
            <w:pPr>
              <w:pStyle w:val="Tablehead"/>
              <w:rPr>
                <w:lang w:val="es-ES"/>
              </w:rPr>
            </w:pPr>
            <w:r w:rsidRPr="00E363CF">
              <w:rPr>
                <w:lang w:val="es-ES"/>
              </w:rPr>
              <w:t>Límite de emisión</w:t>
            </w:r>
          </w:p>
        </w:tc>
        <w:tc>
          <w:tcPr>
            <w:tcW w:w="1701" w:type="dxa"/>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31,8-36,43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bottom w:val="single" w:sz="4" w:space="0" w:color="auto"/>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Borders>
              <w:bottom w:val="nil"/>
            </w:tcBorders>
          </w:tcPr>
          <w:p w:rsidR="00BE46FB" w:rsidRPr="00E363CF" w:rsidRDefault="00BE46FB" w:rsidP="00132C3E">
            <w:pPr>
              <w:pStyle w:val="Tabletext"/>
              <w:jc w:val="left"/>
              <w:rPr>
                <w:lang w:val="es-ES"/>
              </w:rPr>
            </w:pPr>
            <w:r w:rsidRPr="00E363CF">
              <w:rPr>
                <w:lang w:val="es-ES"/>
              </w:rPr>
              <w:t>36,5-38,6 GHz</w:t>
            </w:r>
          </w:p>
        </w:tc>
        <w:tc>
          <w:tcPr>
            <w:tcW w:w="2835" w:type="dxa"/>
          </w:tcPr>
          <w:p w:rsidR="00BE46FB" w:rsidRPr="00E363CF" w:rsidRDefault="00BE46FB" w:rsidP="00132C3E">
            <w:pPr>
              <w:pStyle w:val="Tabletext"/>
              <w:jc w:val="left"/>
              <w:rPr>
                <w:lang w:val="es-ES"/>
              </w:rPr>
            </w:pPr>
            <w:r w:rsidRPr="00E363CF">
              <w:rPr>
                <w:lang w:val="es-ES"/>
              </w:rPr>
              <w:t>Señales intermitentes de control</w:t>
            </w:r>
          </w:p>
        </w:tc>
        <w:tc>
          <w:tcPr>
            <w:tcW w:w="2835" w:type="dxa"/>
          </w:tcPr>
          <w:p w:rsidR="00BE46FB" w:rsidRPr="00E363CF" w:rsidRDefault="00BE46FB" w:rsidP="00132C3E">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BE46FB" w:rsidRPr="00E363CF" w:rsidRDefault="00BE46FB" w:rsidP="00132C3E">
            <w:pPr>
              <w:pStyle w:val="Tabletext"/>
              <w:jc w:val="center"/>
              <w:rPr>
                <w:lang w:val="es-ES"/>
              </w:rPr>
            </w:pPr>
            <w:r w:rsidRPr="00E363CF">
              <w:rPr>
                <w:lang w:val="es-ES"/>
              </w:rPr>
              <w:t>A</w:t>
            </w:r>
          </w:p>
        </w:tc>
      </w:tr>
      <w:tr w:rsidR="00BE46FB" w:rsidRPr="00E363CF" w:rsidTr="00132C3E">
        <w:trPr>
          <w:jc w:val="center"/>
        </w:trPr>
        <w:tc>
          <w:tcPr>
            <w:tcW w:w="2268" w:type="dxa"/>
            <w:tcBorders>
              <w:top w:val="nil"/>
            </w:tcBorders>
          </w:tcPr>
          <w:p w:rsidR="00BE46FB" w:rsidRPr="00E363CF" w:rsidRDefault="00BE46FB" w:rsidP="00132C3E">
            <w:pPr>
              <w:pStyle w:val="Tabletext"/>
              <w:jc w:val="left"/>
              <w:rPr>
                <w:lang w:val="es-ES"/>
              </w:rPr>
            </w:pPr>
          </w:p>
        </w:tc>
        <w:tc>
          <w:tcPr>
            <w:tcW w:w="2835" w:type="dxa"/>
          </w:tcPr>
          <w:p w:rsidR="00BE46FB" w:rsidRPr="00E363CF" w:rsidRDefault="00BE46FB" w:rsidP="00132C3E">
            <w:pPr>
              <w:pStyle w:val="Tabletext"/>
              <w:jc w:val="left"/>
              <w:rPr>
                <w:lang w:val="es-ES"/>
              </w:rPr>
            </w:pPr>
            <w:r w:rsidRPr="00E363CF">
              <w:rPr>
                <w:lang w:val="es-ES"/>
              </w:rPr>
              <w:t>Transmisiones periódicas</w:t>
            </w:r>
          </w:p>
        </w:tc>
        <w:tc>
          <w:tcPr>
            <w:tcW w:w="2835" w:type="dxa"/>
          </w:tcPr>
          <w:p w:rsidR="00BE46FB" w:rsidRPr="00E363CF" w:rsidRDefault="00BE46FB" w:rsidP="00132C3E">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BE46FB" w:rsidRPr="00E363CF" w:rsidRDefault="00BE46FB" w:rsidP="00132C3E">
            <w:pPr>
              <w:pStyle w:val="Tabletext"/>
              <w:jc w:val="center"/>
              <w:rPr>
                <w:lang w:val="es-ES"/>
              </w:rPr>
            </w:pPr>
          </w:p>
        </w:tc>
      </w:tr>
      <w:tr w:rsidR="00BE46FB" w:rsidRPr="00E363CF" w:rsidTr="00132C3E">
        <w:trPr>
          <w:jc w:val="center"/>
        </w:trPr>
        <w:tc>
          <w:tcPr>
            <w:tcW w:w="2268" w:type="dxa"/>
          </w:tcPr>
          <w:p w:rsidR="00BE46FB" w:rsidRPr="00E363CF" w:rsidRDefault="00BE46FB" w:rsidP="00132C3E">
            <w:pPr>
              <w:pStyle w:val="Tabletext"/>
              <w:jc w:val="left"/>
              <w:rPr>
                <w:lang w:val="es-ES"/>
              </w:rPr>
            </w:pPr>
            <w:r w:rsidRPr="00E363CF">
              <w:rPr>
                <w:lang w:val="es-ES"/>
              </w:rPr>
              <w:t>46,7-46,9 GHz</w:t>
            </w:r>
          </w:p>
        </w:tc>
        <w:tc>
          <w:tcPr>
            <w:tcW w:w="2835" w:type="dxa"/>
          </w:tcPr>
          <w:p w:rsidR="00BE46FB" w:rsidRPr="00E363CF" w:rsidRDefault="00BE46FB" w:rsidP="00132C3E">
            <w:pPr>
              <w:pStyle w:val="Tabletext"/>
              <w:jc w:val="left"/>
              <w:rPr>
                <w:lang w:val="es-ES"/>
              </w:rPr>
            </w:pPr>
            <w:r>
              <w:rPr>
                <w:lang w:val="es-ES"/>
              </w:rPr>
              <w:t>Sensores de perturbación de </w:t>
            </w:r>
            <w:r w:rsidRPr="00E363CF">
              <w:rPr>
                <w:lang w:val="es-ES"/>
              </w:rPr>
              <w:t>campo montados en vehículos</w:t>
            </w:r>
          </w:p>
        </w:tc>
        <w:tc>
          <w:tcPr>
            <w:tcW w:w="2835" w:type="dxa"/>
          </w:tcPr>
          <w:p w:rsidR="00BE46FB" w:rsidRPr="00E363CF" w:rsidRDefault="00BE46FB" w:rsidP="00132C3E">
            <w:pPr>
              <w:pStyle w:val="Tabletext"/>
              <w:jc w:val="left"/>
              <w:rPr>
                <w:lang w:val="es-ES"/>
              </w:rPr>
            </w:pPr>
            <w:r w:rsidRPr="00E363CF">
              <w:rPr>
                <w:lang w:val="es-ES"/>
              </w:rPr>
              <w:t>Variable</w:t>
            </w:r>
          </w:p>
        </w:tc>
        <w:tc>
          <w:tcPr>
            <w:tcW w:w="1701" w:type="dxa"/>
          </w:tcPr>
          <w:p w:rsidR="00BE46FB" w:rsidRPr="00E363CF" w:rsidRDefault="00BE46FB" w:rsidP="00132C3E">
            <w:pPr>
              <w:pStyle w:val="Tabletext"/>
              <w:jc w:val="center"/>
              <w:rPr>
                <w:lang w:val="es-ES"/>
              </w:rPr>
            </w:pPr>
          </w:p>
        </w:tc>
      </w:tr>
      <w:tr w:rsidR="00BE46FB" w:rsidRPr="00E363CF" w:rsidTr="00132C3E">
        <w:trPr>
          <w:jc w:val="center"/>
        </w:trPr>
        <w:tc>
          <w:tcPr>
            <w:tcW w:w="2268" w:type="dxa"/>
          </w:tcPr>
          <w:p w:rsidR="00BE46FB" w:rsidRPr="00E363CF" w:rsidRDefault="00BE46FB" w:rsidP="00132C3E">
            <w:pPr>
              <w:pStyle w:val="Tabletext"/>
              <w:jc w:val="left"/>
              <w:rPr>
                <w:lang w:val="es-ES"/>
              </w:rPr>
            </w:pPr>
            <w:r w:rsidRPr="00E363CF">
              <w:rPr>
                <w:lang w:val="es-ES"/>
              </w:rPr>
              <w:t>57-64 GHz</w:t>
            </w:r>
          </w:p>
        </w:tc>
        <w:tc>
          <w:tcPr>
            <w:tcW w:w="2835" w:type="dxa"/>
          </w:tcPr>
          <w:p w:rsidR="00BE46FB" w:rsidRPr="00E363CF" w:rsidRDefault="00BE46FB" w:rsidP="00132C3E">
            <w:pPr>
              <w:pStyle w:val="Tabletext"/>
              <w:jc w:val="left"/>
              <w:rPr>
                <w:lang w:val="es-ES"/>
              </w:rPr>
            </w:pPr>
            <w:r w:rsidRPr="00E363CF">
              <w:rPr>
                <w:lang w:val="es-ES"/>
              </w:rPr>
              <w:t>Ni aviones, ni satélites, ni sensores de perturbación de campo (con una excepción fija cualificada)</w:t>
            </w:r>
          </w:p>
        </w:tc>
        <w:tc>
          <w:tcPr>
            <w:tcW w:w="2835" w:type="dxa"/>
          </w:tcPr>
          <w:p w:rsidR="00BE46FB" w:rsidRPr="00E363CF" w:rsidRDefault="00BE46FB" w:rsidP="00132C3E">
            <w:pPr>
              <w:pStyle w:val="Tabletext"/>
              <w:jc w:val="left"/>
              <w:rPr>
                <w:lang w:val="es-ES"/>
              </w:rPr>
            </w:pPr>
            <w:r w:rsidRPr="00E363CF">
              <w:rPr>
                <w:lang w:val="es-ES"/>
              </w:rPr>
              <w:t>Variables</w:t>
            </w:r>
          </w:p>
        </w:tc>
        <w:tc>
          <w:tcPr>
            <w:tcW w:w="1701" w:type="dxa"/>
          </w:tcPr>
          <w:p w:rsidR="00BE46FB" w:rsidRPr="00E363CF" w:rsidRDefault="00BE46FB" w:rsidP="00132C3E">
            <w:pPr>
              <w:pStyle w:val="Tabletext"/>
              <w:jc w:val="center"/>
              <w:rPr>
                <w:lang w:val="es-ES"/>
              </w:rPr>
            </w:pPr>
          </w:p>
        </w:tc>
      </w:tr>
      <w:tr w:rsidR="00BE46FB" w:rsidRPr="00E363CF" w:rsidTr="00132C3E">
        <w:trPr>
          <w:jc w:val="center"/>
        </w:trPr>
        <w:tc>
          <w:tcPr>
            <w:tcW w:w="2268" w:type="dxa"/>
          </w:tcPr>
          <w:p w:rsidR="00BE46FB" w:rsidRPr="00E363CF" w:rsidRDefault="00BE46FB" w:rsidP="00132C3E">
            <w:pPr>
              <w:pStyle w:val="Tabletext"/>
              <w:jc w:val="left"/>
              <w:rPr>
                <w:lang w:val="es-ES"/>
              </w:rPr>
            </w:pPr>
            <w:r w:rsidRPr="00E363CF">
              <w:rPr>
                <w:lang w:val="es-ES"/>
              </w:rPr>
              <w:t>76-77 GHz</w:t>
            </w:r>
          </w:p>
        </w:tc>
        <w:tc>
          <w:tcPr>
            <w:tcW w:w="2835" w:type="dxa"/>
          </w:tcPr>
          <w:p w:rsidR="00BE46FB" w:rsidRPr="00E363CF" w:rsidRDefault="00BE46FB" w:rsidP="00132C3E">
            <w:pPr>
              <w:pStyle w:val="Tabletext"/>
              <w:jc w:val="left"/>
              <w:rPr>
                <w:lang w:val="es-ES"/>
              </w:rPr>
            </w:pPr>
            <w:r w:rsidRPr="00E363CF">
              <w:rPr>
                <w:lang w:val="es-ES"/>
              </w:rPr>
              <w:t>Sensores de perturbación de</w:t>
            </w:r>
            <w:r>
              <w:rPr>
                <w:lang w:val="es-ES"/>
              </w:rPr>
              <w:t> </w:t>
            </w:r>
            <w:r w:rsidRPr="00E363CF">
              <w:rPr>
                <w:lang w:val="es-ES"/>
              </w:rPr>
              <w:t>campo montados en vehículos</w:t>
            </w:r>
          </w:p>
        </w:tc>
        <w:tc>
          <w:tcPr>
            <w:tcW w:w="2835" w:type="dxa"/>
          </w:tcPr>
          <w:p w:rsidR="00BE46FB" w:rsidRPr="00E363CF" w:rsidRDefault="00BE46FB" w:rsidP="00132C3E">
            <w:pPr>
              <w:pStyle w:val="Tabletext"/>
              <w:jc w:val="left"/>
              <w:rPr>
                <w:lang w:val="es-ES"/>
              </w:rPr>
            </w:pPr>
            <w:r w:rsidRPr="00E363CF">
              <w:rPr>
                <w:lang w:val="es-ES"/>
              </w:rPr>
              <w:t>Variable</w:t>
            </w:r>
          </w:p>
        </w:tc>
        <w:tc>
          <w:tcPr>
            <w:tcW w:w="1701" w:type="dxa"/>
          </w:tcPr>
          <w:p w:rsidR="00BE46FB" w:rsidRPr="00E363CF" w:rsidRDefault="00BE46FB" w:rsidP="00132C3E">
            <w:pPr>
              <w:pStyle w:val="Tabletext"/>
              <w:jc w:val="center"/>
              <w:rPr>
                <w:lang w:val="es-ES"/>
              </w:rPr>
            </w:pPr>
          </w:p>
        </w:tc>
      </w:tr>
    </w:tbl>
    <w:p w:rsidR="00BE46FB" w:rsidRPr="00E363CF" w:rsidRDefault="00BE46FB" w:rsidP="00BE46FB">
      <w:pPr>
        <w:pStyle w:val="Tablefin"/>
        <w:rPr>
          <w:lang w:val="es-ES"/>
        </w:rPr>
      </w:pPr>
    </w:p>
    <w:p w:rsidR="00BE46FB" w:rsidRDefault="00BE46FB" w:rsidP="00BE46FB">
      <w:pPr>
        <w:pStyle w:val="Heading1"/>
        <w:rPr>
          <w:lang w:val="es-ES"/>
        </w:rPr>
      </w:pPr>
      <w:bookmarkStart w:id="580" w:name="_Toc305507856"/>
      <w:bookmarkStart w:id="581" w:name="_Toc351726324"/>
      <w:bookmarkStart w:id="582" w:name="_Toc387788921"/>
      <w:bookmarkStart w:id="583" w:name="_Toc387790348"/>
      <w:bookmarkStart w:id="584" w:name="_Toc432502072"/>
      <w:r w:rsidRPr="00E363CF">
        <w:rPr>
          <w:lang w:val="es-ES"/>
        </w:rPr>
        <w:t>5</w:t>
      </w:r>
      <w:r w:rsidRPr="00E363CF">
        <w:rPr>
          <w:lang w:val="es-ES"/>
        </w:rPr>
        <w:tab/>
        <w:t>Requisitos de las antenas</w:t>
      </w:r>
      <w:bookmarkEnd w:id="580"/>
      <w:bookmarkEnd w:id="581"/>
      <w:bookmarkEnd w:id="582"/>
      <w:bookmarkEnd w:id="583"/>
      <w:bookmarkEnd w:id="584"/>
    </w:p>
    <w:p w:rsidR="00BE46FB" w:rsidRPr="00E363CF" w:rsidRDefault="00BE46FB" w:rsidP="00BE46FB">
      <w:pPr>
        <w:rPr>
          <w:lang w:val="es-ES"/>
        </w:rPr>
      </w:pPr>
      <w:r w:rsidRPr="00E363CF">
        <w:rPr>
          <w:lang w:val="es-ES"/>
        </w:rPr>
        <w:t>Cambiar la antena en un transmisor puede aumentar, o disminuir, de forma significativa la intensidad de la señal que finalmente se transmite. Salvo para dispositivos de corriente de portadora, sistemas radioeléctricos en túneles, equipos de localización de cables o explotación en las bandas160-190</w:t>
      </w:r>
      <w:r>
        <w:rPr>
          <w:lang w:val="es-ES"/>
        </w:rPr>
        <w:t> </w:t>
      </w:r>
      <w:r w:rsidRPr="00E363CF">
        <w:rPr>
          <w:lang w:val="es-ES"/>
        </w:rPr>
        <w:t>kHz, 510-1 705</w:t>
      </w:r>
      <w:r>
        <w:rPr>
          <w:lang w:val="es-ES"/>
        </w:rPr>
        <w:t> </w:t>
      </w:r>
      <w:r w:rsidRPr="00E363CF">
        <w:rPr>
          <w:lang w:val="es-ES"/>
        </w:rPr>
        <w:t>kHz, las normas de la Parte 15 no se basan únicamente en la potencia de salida, sino que también tienen en cuenta las características de antena. Por lo tanto, un transmisor de baja potencia que cumple las normas técnicas de la Parte 15 con una determinada antena puede exceder los valores de dichas normas si se instala una antena diferente. Cuando esto ocurre se puede plantear un problema serio de interferencias a comunicaciones radioeléctricas autorizadas tales, como comunicaciones de emergencia, de radiodifusión o de control de tráfico aéreo.</w:t>
      </w:r>
    </w:p>
    <w:p w:rsidR="00BE46FB" w:rsidRPr="00E363CF" w:rsidRDefault="00BE46FB" w:rsidP="00BE46FB">
      <w:pPr>
        <w:rPr>
          <w:lang w:val="es-ES"/>
        </w:rPr>
      </w:pPr>
      <w:r w:rsidRPr="00E363CF">
        <w:rPr>
          <w:lang w:val="es-ES"/>
        </w:rPr>
        <w:t>Con el fin de evitar estos problemas de interferencias, cada transmisor de la Parte 15 tiene que estar diseñado de forma que no se pueda utilizar ningún tipo de antena que no sea el utilizado para demostrar el cumplimiento con las normas técnicas. Esto significa que los transmisores de la Parte 15 tienen que tener instalada en permanencia la antena o utilizar antenas desmontables con conectores especiales. Un conector especial es aquel que no es del tipo normalizado que se encuentra en las tiendas de electrónica.</w:t>
      </w:r>
    </w:p>
    <w:p w:rsidR="00BE46FB" w:rsidRPr="00E363CF" w:rsidRDefault="00BE46FB" w:rsidP="00BE46FB">
      <w:pPr>
        <w:rPr>
          <w:lang w:val="es-ES"/>
        </w:rPr>
      </w:pPr>
      <w:r w:rsidRPr="00E363CF">
        <w:rPr>
          <w:lang w:val="es-ES"/>
        </w:rPr>
        <w:t>Como es sabido, los suministradores de transmisores de la Parte 15 desean a menudo que sus clientes sean capaces de sustituir una antena cuando ésta se rompa. Por ello, la Parte 15 permite que se diseñen los transmisores de forma que el usuario pueda sustituir una antena rota. Cuando esto se realiza, la antena de repuesto tiene que ser eléctricamente idéntica a la antena que se utilizó para obtener la autorización de la FCC para el transmisor. La antena de repuesto tiene que incluir un conector especial como el descrito anteriormente para asegurar que se utiliza con el transmisor adecuado.</w:t>
      </w:r>
    </w:p>
    <w:p w:rsidR="00BE46FB" w:rsidRPr="00E363CF" w:rsidRDefault="00BE46FB" w:rsidP="00BE46FB">
      <w:pPr>
        <w:pStyle w:val="Heading1"/>
        <w:rPr>
          <w:lang w:val="es-ES"/>
        </w:rPr>
      </w:pPr>
      <w:bookmarkStart w:id="585" w:name="_Toc305507857"/>
      <w:bookmarkStart w:id="586" w:name="_Toc351726325"/>
      <w:bookmarkStart w:id="587" w:name="_Toc387788922"/>
      <w:bookmarkStart w:id="588" w:name="_Toc387790349"/>
      <w:bookmarkStart w:id="589" w:name="_Toc432502073"/>
      <w:r w:rsidRPr="00E363CF">
        <w:rPr>
          <w:lang w:val="es-ES"/>
        </w:rPr>
        <w:lastRenderedPageBreak/>
        <w:t>6</w:t>
      </w:r>
      <w:r w:rsidRPr="00E363CF">
        <w:rPr>
          <w:lang w:val="es-ES"/>
        </w:rPr>
        <w:tab/>
        <w:t>Bandas restringidas</w:t>
      </w:r>
      <w:bookmarkEnd w:id="585"/>
      <w:bookmarkEnd w:id="586"/>
      <w:bookmarkEnd w:id="587"/>
      <w:bookmarkEnd w:id="588"/>
      <w:bookmarkEnd w:id="589"/>
    </w:p>
    <w:p w:rsidR="00BE46FB" w:rsidRPr="00E363CF" w:rsidRDefault="00BE46FB" w:rsidP="00BE46FB">
      <w:pPr>
        <w:rPr>
          <w:lang w:val="es-ES"/>
        </w:rPr>
      </w:pPr>
      <w:r w:rsidRPr="00E363CF">
        <w:rPr>
          <w:lang w:val="es-ES"/>
        </w:rPr>
        <w:t>Los emisores intencionales no pueden funcionar en las bandas siguientes.</w:t>
      </w:r>
    </w:p>
    <w:p w:rsidR="00BE46FB" w:rsidRPr="00E363CF" w:rsidRDefault="00BE46FB" w:rsidP="00BE46FB">
      <w:pPr>
        <w:pStyle w:val="TableNo"/>
        <w:rPr>
          <w:lang w:val="es-ES"/>
        </w:rPr>
      </w:pPr>
      <w:r w:rsidRPr="00E363CF">
        <w:rPr>
          <w:lang w:val="es-ES"/>
        </w:rPr>
        <w:t>CUADRO 1</w:t>
      </w:r>
      <w:r>
        <w:rPr>
          <w:lang w:val="es-ES"/>
        </w:rPr>
        <w:t>2</w:t>
      </w:r>
    </w:p>
    <w:p w:rsidR="00BE46FB" w:rsidRPr="00E363CF" w:rsidRDefault="00BE46FB" w:rsidP="00BE46FB">
      <w:pPr>
        <w:pStyle w:val="Tabletitle"/>
        <w:rPr>
          <w:lang w:val="es-ES"/>
        </w:rPr>
      </w:pPr>
      <w:r w:rsidRPr="00E363CF">
        <w:rPr>
          <w:lang w:val="es-ES"/>
        </w:rPr>
        <w:t xml:space="preserve">Bandas restringidas – Sólo emisiones no deseadas con excepciones limitadas </w:t>
      </w:r>
      <w:r w:rsidRPr="00E363CF">
        <w:rPr>
          <w:lang w:val="es-ES"/>
        </w:rPr>
        <w:br/>
        <w:t>(que no se indican)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2494"/>
        <w:gridCol w:w="2211"/>
        <w:gridCol w:w="2551"/>
      </w:tblGrid>
      <w:tr w:rsidR="00BE46FB" w:rsidRPr="00E363CF" w:rsidTr="00132C3E">
        <w:trPr>
          <w:trHeight w:val="240"/>
          <w:jc w:val="center"/>
        </w:trPr>
        <w:tc>
          <w:tcPr>
            <w:tcW w:w="2381" w:type="dxa"/>
          </w:tcPr>
          <w:p w:rsidR="00BE46FB" w:rsidRPr="00E363CF" w:rsidRDefault="00BE46FB" w:rsidP="00132C3E">
            <w:pPr>
              <w:pStyle w:val="Tablehead"/>
              <w:rPr>
                <w:lang w:val="es-ES"/>
              </w:rPr>
            </w:pPr>
            <w:r w:rsidRPr="00E363CF">
              <w:rPr>
                <w:lang w:val="es-ES"/>
              </w:rPr>
              <w:t>MHz</w:t>
            </w:r>
          </w:p>
        </w:tc>
        <w:tc>
          <w:tcPr>
            <w:tcW w:w="2494" w:type="dxa"/>
          </w:tcPr>
          <w:p w:rsidR="00BE46FB" w:rsidRPr="00E363CF" w:rsidRDefault="00BE46FB" w:rsidP="00132C3E">
            <w:pPr>
              <w:pStyle w:val="Tablehead"/>
              <w:rPr>
                <w:lang w:val="es-ES"/>
              </w:rPr>
            </w:pPr>
            <w:r w:rsidRPr="00E363CF">
              <w:rPr>
                <w:lang w:val="es-ES"/>
              </w:rPr>
              <w:t>MHz</w:t>
            </w:r>
          </w:p>
        </w:tc>
        <w:tc>
          <w:tcPr>
            <w:tcW w:w="2211" w:type="dxa"/>
          </w:tcPr>
          <w:p w:rsidR="00BE46FB" w:rsidRPr="00E363CF" w:rsidRDefault="00BE46FB" w:rsidP="00132C3E">
            <w:pPr>
              <w:pStyle w:val="Tablehead"/>
              <w:rPr>
                <w:lang w:val="es-ES"/>
              </w:rPr>
            </w:pPr>
            <w:r w:rsidRPr="00E363CF">
              <w:rPr>
                <w:lang w:val="es-ES"/>
              </w:rPr>
              <w:t>MHz</w:t>
            </w:r>
          </w:p>
        </w:tc>
        <w:tc>
          <w:tcPr>
            <w:tcW w:w="2551" w:type="dxa"/>
          </w:tcPr>
          <w:p w:rsidR="00BE46FB" w:rsidRPr="00E363CF" w:rsidRDefault="00BE46FB" w:rsidP="00132C3E">
            <w:pPr>
              <w:pStyle w:val="Tablehead"/>
              <w:rPr>
                <w:lang w:val="es-ES"/>
              </w:rPr>
            </w:pPr>
            <w:r w:rsidRPr="00E363CF">
              <w:rPr>
                <w:lang w:val="es-ES"/>
              </w:rPr>
              <w:t>GHz</w:t>
            </w:r>
          </w:p>
        </w:tc>
      </w:tr>
      <w:tr w:rsidR="00BE46FB" w:rsidRPr="00E363CF" w:rsidTr="00132C3E">
        <w:trPr>
          <w:jc w:val="center"/>
        </w:trPr>
        <w:tc>
          <w:tcPr>
            <w:tcW w:w="2381" w:type="dxa"/>
          </w:tcPr>
          <w:p w:rsidR="00BE46FB" w:rsidRPr="00E363CF" w:rsidRDefault="00BE46FB" w:rsidP="00132C3E">
            <w:pPr>
              <w:pStyle w:val="Tabletext"/>
              <w:jc w:val="left"/>
              <w:rPr>
                <w:lang w:val="es-ES"/>
              </w:rPr>
            </w:pPr>
            <w:r w:rsidRPr="00E363CF">
              <w:rPr>
                <w:lang w:val="es-ES"/>
              </w:rPr>
              <w:tab/>
              <w:t>0,090-0,110</w:t>
            </w:r>
            <w:r w:rsidRPr="00E363CF">
              <w:rPr>
                <w:lang w:val="es-ES"/>
              </w:rPr>
              <w:br/>
            </w:r>
            <w:r w:rsidRPr="00E363CF">
              <w:rPr>
                <w:lang w:val="es-ES"/>
              </w:rPr>
              <w:tab/>
              <w:t>0,495-0,505</w:t>
            </w:r>
            <w:r w:rsidRPr="00E363CF">
              <w:rPr>
                <w:lang w:val="es-ES"/>
              </w:rPr>
              <w:br/>
            </w:r>
            <w:r w:rsidRPr="00E363CF">
              <w:rPr>
                <w:lang w:val="es-ES"/>
              </w:rPr>
              <w:tab/>
              <w:t>2,1735-2,1905</w:t>
            </w:r>
            <w:r w:rsidRPr="00E363CF">
              <w:rPr>
                <w:lang w:val="es-ES"/>
              </w:rPr>
              <w:br/>
            </w:r>
            <w:r w:rsidRPr="00E363CF">
              <w:rPr>
                <w:lang w:val="es-ES"/>
              </w:rPr>
              <w:tab/>
              <w:t>4,125-4,128</w:t>
            </w:r>
            <w:r w:rsidRPr="00E363CF">
              <w:rPr>
                <w:lang w:val="es-ES"/>
              </w:rPr>
              <w:br/>
            </w:r>
            <w:r w:rsidRPr="00E363CF">
              <w:rPr>
                <w:lang w:val="es-ES"/>
              </w:rPr>
              <w:tab/>
              <w:t>4,17725-4,17775</w:t>
            </w:r>
            <w:r w:rsidRPr="00E363CF">
              <w:rPr>
                <w:lang w:val="es-ES"/>
              </w:rPr>
              <w:br/>
            </w:r>
            <w:r w:rsidRPr="00E363CF">
              <w:rPr>
                <w:lang w:val="es-ES"/>
              </w:rPr>
              <w:tab/>
              <w:t>4,20725-4,20775</w:t>
            </w:r>
            <w:r w:rsidRPr="00E363CF">
              <w:rPr>
                <w:lang w:val="es-ES"/>
              </w:rPr>
              <w:br/>
            </w:r>
            <w:r w:rsidRPr="00E363CF">
              <w:rPr>
                <w:lang w:val="es-ES"/>
              </w:rPr>
              <w:tab/>
              <w:t>6,215-6,218</w:t>
            </w:r>
            <w:r w:rsidRPr="00E363CF">
              <w:rPr>
                <w:lang w:val="es-ES"/>
              </w:rPr>
              <w:br/>
            </w:r>
            <w:r w:rsidRPr="00E363CF">
              <w:rPr>
                <w:lang w:val="es-ES"/>
              </w:rPr>
              <w:tab/>
              <w:t>6,26775-6,26825</w:t>
            </w:r>
            <w:r w:rsidRPr="00E363CF">
              <w:rPr>
                <w:lang w:val="es-ES"/>
              </w:rPr>
              <w:br/>
            </w:r>
            <w:r w:rsidRPr="00E363CF">
              <w:rPr>
                <w:lang w:val="es-ES"/>
              </w:rPr>
              <w:tab/>
              <w:t>6,31175-6,31225</w:t>
            </w:r>
            <w:r w:rsidRPr="00E363CF">
              <w:rPr>
                <w:lang w:val="es-ES"/>
              </w:rPr>
              <w:br/>
            </w:r>
            <w:r w:rsidRPr="00E363CF">
              <w:rPr>
                <w:lang w:val="es-ES"/>
              </w:rPr>
              <w:tab/>
              <w:t>8,291-8,294</w:t>
            </w:r>
            <w:r w:rsidRPr="00E363CF">
              <w:rPr>
                <w:lang w:val="es-ES"/>
              </w:rPr>
              <w:br/>
            </w:r>
            <w:r w:rsidRPr="00E363CF">
              <w:rPr>
                <w:lang w:val="es-ES"/>
              </w:rPr>
              <w:tab/>
              <w:t>8,362-8,366</w:t>
            </w:r>
            <w:r w:rsidRPr="00E363CF">
              <w:rPr>
                <w:lang w:val="es-ES"/>
              </w:rPr>
              <w:br/>
            </w:r>
            <w:r w:rsidRPr="00E363CF">
              <w:rPr>
                <w:lang w:val="es-ES"/>
              </w:rPr>
              <w:tab/>
              <w:t>8,37625-8,38675</w:t>
            </w:r>
            <w:r w:rsidRPr="00E363CF">
              <w:rPr>
                <w:lang w:val="es-ES"/>
              </w:rPr>
              <w:br/>
            </w:r>
            <w:r w:rsidRPr="00E363CF">
              <w:rPr>
                <w:lang w:val="es-ES"/>
              </w:rPr>
              <w:tab/>
              <w:t>8,41425-8,41475</w:t>
            </w:r>
            <w:r w:rsidRPr="00E363CF">
              <w:rPr>
                <w:lang w:val="es-ES"/>
              </w:rPr>
              <w:br/>
            </w:r>
            <w:r w:rsidRPr="00E363CF">
              <w:rPr>
                <w:lang w:val="es-ES"/>
              </w:rPr>
              <w:tab/>
              <w:t>12,29-12,293</w:t>
            </w:r>
            <w:r w:rsidRPr="00E363CF">
              <w:rPr>
                <w:lang w:val="es-ES"/>
              </w:rPr>
              <w:br/>
            </w:r>
            <w:r w:rsidRPr="00E363CF">
              <w:rPr>
                <w:lang w:val="es-ES"/>
              </w:rPr>
              <w:tab/>
              <w:t>12,51975-12,52025</w:t>
            </w:r>
            <w:r w:rsidRPr="00E363CF">
              <w:rPr>
                <w:lang w:val="es-ES"/>
              </w:rPr>
              <w:br/>
            </w:r>
            <w:r w:rsidRPr="00E363CF">
              <w:rPr>
                <w:lang w:val="es-ES"/>
              </w:rPr>
              <w:tab/>
              <w:t>12,57675-12,57725</w:t>
            </w:r>
            <w:r w:rsidRPr="00E363CF">
              <w:rPr>
                <w:lang w:val="es-ES"/>
              </w:rPr>
              <w:br/>
            </w:r>
            <w:r w:rsidRPr="00E363CF">
              <w:rPr>
                <w:lang w:val="es-ES"/>
              </w:rPr>
              <w:tab/>
              <w:t>13,36-13,41</w:t>
            </w:r>
          </w:p>
        </w:tc>
        <w:tc>
          <w:tcPr>
            <w:tcW w:w="2494" w:type="dxa"/>
          </w:tcPr>
          <w:p w:rsidR="00BE46FB" w:rsidRPr="00E363CF" w:rsidRDefault="00BE46FB" w:rsidP="00132C3E">
            <w:pPr>
              <w:pStyle w:val="Tabletext"/>
              <w:jc w:val="left"/>
              <w:rPr>
                <w:lang w:val="es-ES"/>
              </w:rPr>
            </w:pPr>
            <w:r w:rsidRPr="00E363CF">
              <w:rPr>
                <w:lang w:val="es-ES"/>
              </w:rPr>
              <w:tab/>
              <w:t>16,42-16,423</w:t>
            </w:r>
            <w:r w:rsidRPr="00E363CF">
              <w:rPr>
                <w:lang w:val="es-ES"/>
              </w:rPr>
              <w:br/>
            </w:r>
            <w:r w:rsidRPr="00E363CF">
              <w:rPr>
                <w:lang w:val="es-ES"/>
              </w:rPr>
              <w:tab/>
              <w:t>16,69475-16,69525</w:t>
            </w:r>
            <w:r w:rsidRPr="00E363CF">
              <w:rPr>
                <w:lang w:val="es-ES"/>
              </w:rPr>
              <w:br/>
            </w:r>
            <w:r w:rsidRPr="00E363CF">
              <w:rPr>
                <w:lang w:val="es-ES"/>
              </w:rPr>
              <w:tab/>
              <w:t>16,80425-16,80475</w:t>
            </w:r>
            <w:r w:rsidRPr="00E363CF">
              <w:rPr>
                <w:lang w:val="es-ES"/>
              </w:rPr>
              <w:br/>
            </w:r>
            <w:r w:rsidRPr="00E363CF">
              <w:rPr>
                <w:lang w:val="es-ES"/>
              </w:rPr>
              <w:tab/>
              <w:t>25,5-25,67</w:t>
            </w:r>
            <w:r w:rsidRPr="00E363CF">
              <w:rPr>
                <w:lang w:val="es-ES"/>
              </w:rPr>
              <w:br/>
            </w:r>
            <w:r w:rsidRPr="00E363CF">
              <w:rPr>
                <w:lang w:val="es-ES"/>
              </w:rPr>
              <w:tab/>
              <w:t>37,5-38,25</w:t>
            </w:r>
            <w:r w:rsidRPr="00E363CF">
              <w:rPr>
                <w:lang w:val="es-ES"/>
              </w:rPr>
              <w:br/>
            </w:r>
            <w:r w:rsidRPr="00E363CF">
              <w:rPr>
                <w:lang w:val="es-ES"/>
              </w:rPr>
              <w:tab/>
              <w:t>73-74,6</w:t>
            </w:r>
            <w:r w:rsidRPr="00E363CF">
              <w:rPr>
                <w:lang w:val="es-ES"/>
              </w:rPr>
              <w:br/>
            </w:r>
            <w:r w:rsidRPr="00E363CF">
              <w:rPr>
                <w:lang w:val="es-ES"/>
              </w:rPr>
              <w:tab/>
              <w:t>74,8-75,2</w:t>
            </w:r>
            <w:r w:rsidRPr="00E363CF">
              <w:rPr>
                <w:lang w:val="es-ES"/>
              </w:rPr>
              <w:br/>
            </w:r>
            <w:r w:rsidRPr="00E363CF">
              <w:rPr>
                <w:lang w:val="es-ES"/>
              </w:rPr>
              <w:tab/>
              <w:t>108-121,94</w:t>
            </w:r>
            <w:r w:rsidRPr="00E363CF">
              <w:rPr>
                <w:lang w:val="es-ES"/>
              </w:rPr>
              <w:br/>
            </w:r>
            <w:r w:rsidRPr="00E363CF">
              <w:rPr>
                <w:lang w:val="es-ES"/>
              </w:rPr>
              <w:tab/>
              <w:t>123-138</w:t>
            </w:r>
            <w:r w:rsidRPr="00E363CF">
              <w:rPr>
                <w:lang w:val="es-ES"/>
              </w:rPr>
              <w:br/>
            </w:r>
            <w:r w:rsidRPr="00E363CF">
              <w:rPr>
                <w:lang w:val="es-ES"/>
              </w:rPr>
              <w:tab/>
              <w:t>149,9-150,05</w:t>
            </w:r>
            <w:r w:rsidRPr="00E363CF">
              <w:rPr>
                <w:lang w:val="es-ES"/>
              </w:rPr>
              <w:br/>
            </w:r>
            <w:r w:rsidRPr="00E363CF">
              <w:rPr>
                <w:lang w:val="es-ES"/>
              </w:rPr>
              <w:tab/>
              <w:t>156,52475-156,52525</w:t>
            </w:r>
            <w:r w:rsidRPr="00E363CF">
              <w:rPr>
                <w:lang w:val="es-ES"/>
              </w:rPr>
              <w:br/>
            </w:r>
            <w:r w:rsidRPr="00E363CF">
              <w:rPr>
                <w:lang w:val="es-ES"/>
              </w:rPr>
              <w:tab/>
              <w:t>156,7-156,9</w:t>
            </w:r>
            <w:r w:rsidRPr="00E363CF">
              <w:rPr>
                <w:lang w:val="es-ES"/>
              </w:rPr>
              <w:br/>
            </w:r>
            <w:r w:rsidRPr="00E363CF">
              <w:rPr>
                <w:lang w:val="es-ES"/>
              </w:rPr>
              <w:tab/>
              <w:t>162,0125-167,17</w:t>
            </w:r>
            <w:r w:rsidRPr="00E363CF">
              <w:rPr>
                <w:lang w:val="es-ES"/>
              </w:rPr>
              <w:br/>
            </w:r>
            <w:r w:rsidRPr="00E363CF">
              <w:rPr>
                <w:lang w:val="es-ES"/>
              </w:rPr>
              <w:tab/>
              <w:t>167,72-173,2</w:t>
            </w:r>
            <w:r w:rsidRPr="00E363CF">
              <w:rPr>
                <w:lang w:val="es-ES"/>
              </w:rPr>
              <w:br/>
            </w:r>
            <w:r w:rsidRPr="00E363CF">
              <w:rPr>
                <w:lang w:val="es-ES"/>
              </w:rPr>
              <w:tab/>
              <w:t>240-285</w:t>
            </w:r>
            <w:r w:rsidRPr="00E363CF">
              <w:rPr>
                <w:lang w:val="es-ES"/>
              </w:rPr>
              <w:br/>
            </w:r>
            <w:r w:rsidRPr="00E363CF">
              <w:rPr>
                <w:lang w:val="es-ES"/>
              </w:rPr>
              <w:tab/>
              <w:t>322-335,4</w:t>
            </w:r>
          </w:p>
        </w:tc>
        <w:tc>
          <w:tcPr>
            <w:tcW w:w="2211" w:type="dxa"/>
          </w:tcPr>
          <w:p w:rsidR="00BE46FB" w:rsidRPr="00E363CF" w:rsidRDefault="00BE46FB" w:rsidP="00132C3E">
            <w:pPr>
              <w:pStyle w:val="Tabletext"/>
              <w:jc w:val="left"/>
              <w:rPr>
                <w:lang w:val="es-ES"/>
              </w:rPr>
            </w:pPr>
            <w:r w:rsidRPr="00E363CF">
              <w:rPr>
                <w:lang w:val="es-ES"/>
              </w:rPr>
              <w:tab/>
              <w:t>399,9-410</w:t>
            </w:r>
            <w:r w:rsidRPr="00E363CF">
              <w:rPr>
                <w:lang w:val="es-ES"/>
              </w:rPr>
              <w:br/>
            </w:r>
            <w:r w:rsidRPr="00E363CF">
              <w:rPr>
                <w:lang w:val="es-ES"/>
              </w:rPr>
              <w:tab/>
              <w:t>608-614</w:t>
            </w:r>
            <w:r w:rsidRPr="00E363CF">
              <w:rPr>
                <w:lang w:val="es-ES"/>
              </w:rPr>
              <w:br/>
            </w:r>
            <w:r w:rsidRPr="00E363CF">
              <w:rPr>
                <w:lang w:val="es-ES"/>
              </w:rPr>
              <w:tab/>
              <w:t>960-1 240</w:t>
            </w:r>
            <w:r w:rsidRPr="00E363CF">
              <w:rPr>
                <w:lang w:val="es-ES"/>
              </w:rPr>
              <w:br/>
            </w:r>
            <w:r w:rsidRPr="00E363CF">
              <w:rPr>
                <w:lang w:val="es-ES"/>
              </w:rPr>
              <w:tab/>
              <w:t>1 300-1 427</w:t>
            </w:r>
            <w:r w:rsidRPr="00E363CF">
              <w:rPr>
                <w:lang w:val="es-ES"/>
              </w:rPr>
              <w:br/>
            </w:r>
            <w:r w:rsidRPr="00E363CF">
              <w:rPr>
                <w:lang w:val="es-ES"/>
              </w:rPr>
              <w:tab/>
              <w:t>1 435-1 626,5</w:t>
            </w:r>
            <w:r w:rsidRPr="00E363CF">
              <w:rPr>
                <w:lang w:val="es-ES"/>
              </w:rPr>
              <w:br/>
            </w:r>
            <w:r w:rsidRPr="00E363CF">
              <w:rPr>
                <w:lang w:val="es-ES"/>
              </w:rPr>
              <w:tab/>
              <w:t>1 645,5-1 646,5</w:t>
            </w:r>
            <w:r w:rsidRPr="00E363CF">
              <w:rPr>
                <w:lang w:val="es-ES"/>
              </w:rPr>
              <w:br/>
            </w:r>
            <w:r w:rsidRPr="00E363CF">
              <w:rPr>
                <w:lang w:val="es-ES"/>
              </w:rPr>
              <w:tab/>
              <w:t>1 660-1 710</w:t>
            </w:r>
            <w:r w:rsidRPr="00E363CF">
              <w:rPr>
                <w:lang w:val="es-ES"/>
              </w:rPr>
              <w:br/>
            </w:r>
            <w:r w:rsidRPr="00E363CF">
              <w:rPr>
                <w:lang w:val="es-ES"/>
              </w:rPr>
              <w:tab/>
              <w:t>1 718,8-1 722,2</w:t>
            </w:r>
            <w:r w:rsidRPr="00E363CF">
              <w:rPr>
                <w:lang w:val="es-ES"/>
              </w:rPr>
              <w:br/>
            </w:r>
            <w:r w:rsidRPr="00E363CF">
              <w:rPr>
                <w:lang w:val="es-ES"/>
              </w:rPr>
              <w:tab/>
              <w:t>2 200-2 300</w:t>
            </w:r>
            <w:r w:rsidRPr="00E363CF">
              <w:rPr>
                <w:lang w:val="es-ES"/>
              </w:rPr>
              <w:br/>
            </w:r>
            <w:r w:rsidRPr="00E363CF">
              <w:rPr>
                <w:lang w:val="es-ES"/>
              </w:rPr>
              <w:tab/>
              <w:t>2 310-2 390</w:t>
            </w:r>
            <w:r w:rsidRPr="00E363CF">
              <w:rPr>
                <w:lang w:val="es-ES"/>
              </w:rPr>
              <w:br/>
            </w:r>
            <w:r w:rsidRPr="00E363CF">
              <w:rPr>
                <w:lang w:val="es-ES"/>
              </w:rPr>
              <w:tab/>
              <w:t>2 483,5-2 500</w:t>
            </w:r>
            <w:r w:rsidRPr="00E363CF">
              <w:rPr>
                <w:lang w:val="es-ES"/>
              </w:rPr>
              <w:br/>
            </w:r>
            <w:r w:rsidRPr="00E363CF">
              <w:rPr>
                <w:lang w:val="es-ES"/>
              </w:rPr>
              <w:tab/>
              <w:t>2 655-2 900</w:t>
            </w:r>
            <w:r w:rsidRPr="00E363CF">
              <w:rPr>
                <w:lang w:val="es-ES"/>
              </w:rPr>
              <w:br/>
            </w:r>
            <w:r w:rsidRPr="00E363CF">
              <w:rPr>
                <w:lang w:val="es-ES"/>
              </w:rPr>
              <w:tab/>
              <w:t>3 260-3 267</w:t>
            </w:r>
            <w:r w:rsidRPr="00E363CF">
              <w:rPr>
                <w:lang w:val="es-ES"/>
              </w:rPr>
              <w:br/>
            </w:r>
            <w:r w:rsidRPr="00E363CF">
              <w:rPr>
                <w:lang w:val="es-ES"/>
              </w:rPr>
              <w:tab/>
              <w:t>3 332-3 339</w:t>
            </w:r>
            <w:r w:rsidRPr="00E363CF">
              <w:rPr>
                <w:lang w:val="es-ES"/>
              </w:rPr>
              <w:br/>
            </w:r>
            <w:r w:rsidRPr="00E363CF">
              <w:rPr>
                <w:lang w:val="es-ES"/>
              </w:rPr>
              <w:tab/>
              <w:t>3 345,8-3 358</w:t>
            </w:r>
            <w:r w:rsidRPr="00E363CF">
              <w:rPr>
                <w:lang w:val="es-ES"/>
              </w:rPr>
              <w:br/>
            </w:r>
            <w:r w:rsidRPr="00E363CF">
              <w:rPr>
                <w:lang w:val="es-ES"/>
              </w:rPr>
              <w:tab/>
              <w:t>3 600-4 400</w:t>
            </w:r>
          </w:p>
        </w:tc>
        <w:tc>
          <w:tcPr>
            <w:tcW w:w="2551" w:type="dxa"/>
          </w:tcPr>
          <w:p w:rsidR="00BE46FB" w:rsidRPr="00E363CF" w:rsidRDefault="00BE46FB" w:rsidP="00132C3E">
            <w:pPr>
              <w:pStyle w:val="Tabletext"/>
              <w:jc w:val="left"/>
              <w:rPr>
                <w:lang w:val="es-ES"/>
              </w:rPr>
            </w:pPr>
            <w:r w:rsidRPr="00E363CF">
              <w:rPr>
                <w:lang w:val="es-ES"/>
              </w:rPr>
              <w:tab/>
              <w:t>4,5-5,15</w:t>
            </w:r>
            <w:r w:rsidRPr="00E363CF">
              <w:rPr>
                <w:lang w:val="es-ES"/>
              </w:rPr>
              <w:br/>
            </w:r>
            <w:r w:rsidRPr="00E363CF">
              <w:rPr>
                <w:lang w:val="es-ES"/>
              </w:rPr>
              <w:tab/>
              <w:t>5,35-5,46</w:t>
            </w:r>
            <w:r w:rsidRPr="00E363CF">
              <w:rPr>
                <w:lang w:val="es-ES"/>
              </w:rPr>
              <w:br/>
            </w:r>
            <w:r w:rsidRPr="00E363CF">
              <w:rPr>
                <w:lang w:val="es-ES"/>
              </w:rPr>
              <w:tab/>
              <w:t>7,25-7,75</w:t>
            </w:r>
            <w:r w:rsidRPr="00E363CF">
              <w:rPr>
                <w:lang w:val="es-ES"/>
              </w:rPr>
              <w:br/>
            </w:r>
            <w:r w:rsidRPr="00E363CF">
              <w:rPr>
                <w:lang w:val="es-ES"/>
              </w:rPr>
              <w:tab/>
              <w:t>8,025-8,5</w:t>
            </w:r>
            <w:r w:rsidRPr="00E363CF">
              <w:rPr>
                <w:lang w:val="es-ES"/>
              </w:rPr>
              <w:br/>
            </w:r>
            <w:r w:rsidRPr="00E363CF">
              <w:rPr>
                <w:lang w:val="es-ES"/>
              </w:rPr>
              <w:tab/>
              <w:t>9,0-9,2</w:t>
            </w:r>
            <w:r w:rsidRPr="00E363CF">
              <w:rPr>
                <w:lang w:val="es-ES"/>
              </w:rPr>
              <w:br/>
            </w:r>
            <w:r w:rsidRPr="00E363CF">
              <w:rPr>
                <w:lang w:val="es-ES"/>
              </w:rPr>
              <w:tab/>
              <w:t>9,3-9,5</w:t>
            </w:r>
            <w:r w:rsidRPr="00E363CF">
              <w:rPr>
                <w:lang w:val="es-ES"/>
              </w:rPr>
              <w:br/>
            </w:r>
            <w:r w:rsidRPr="00E363CF">
              <w:rPr>
                <w:lang w:val="es-ES"/>
              </w:rPr>
              <w:tab/>
              <w:t>10,6-12,7</w:t>
            </w:r>
            <w:r w:rsidRPr="00E363CF">
              <w:rPr>
                <w:lang w:val="es-ES"/>
              </w:rPr>
              <w:br/>
            </w:r>
            <w:r w:rsidRPr="00E363CF">
              <w:rPr>
                <w:lang w:val="es-ES"/>
              </w:rPr>
              <w:tab/>
              <w:t>13,25-13,4</w:t>
            </w:r>
            <w:r w:rsidRPr="00E363CF">
              <w:rPr>
                <w:lang w:val="es-ES"/>
              </w:rPr>
              <w:br/>
            </w:r>
            <w:r w:rsidRPr="00E363CF">
              <w:rPr>
                <w:lang w:val="es-ES"/>
              </w:rPr>
              <w:tab/>
              <w:t>14,47-14,5</w:t>
            </w:r>
            <w:r w:rsidRPr="00E363CF">
              <w:rPr>
                <w:lang w:val="es-ES"/>
              </w:rPr>
              <w:br/>
            </w:r>
            <w:r w:rsidRPr="00E363CF">
              <w:rPr>
                <w:lang w:val="es-ES"/>
              </w:rPr>
              <w:tab/>
              <w:t>15,35-16,2</w:t>
            </w:r>
            <w:r w:rsidRPr="00E363CF">
              <w:rPr>
                <w:lang w:val="es-ES"/>
              </w:rPr>
              <w:br/>
            </w:r>
            <w:r w:rsidRPr="00E363CF">
              <w:rPr>
                <w:lang w:val="es-ES"/>
              </w:rPr>
              <w:tab/>
              <w:t>17,7-21,4</w:t>
            </w:r>
            <w:r w:rsidRPr="00E363CF">
              <w:rPr>
                <w:lang w:val="es-ES"/>
              </w:rPr>
              <w:br/>
            </w:r>
            <w:r w:rsidRPr="00E363CF">
              <w:rPr>
                <w:lang w:val="es-ES"/>
              </w:rPr>
              <w:tab/>
              <w:t>22,01-23,12</w:t>
            </w:r>
            <w:r w:rsidRPr="00E363CF">
              <w:rPr>
                <w:lang w:val="es-ES"/>
              </w:rPr>
              <w:br/>
            </w:r>
            <w:r w:rsidRPr="00E363CF">
              <w:rPr>
                <w:lang w:val="es-ES"/>
              </w:rPr>
              <w:tab/>
              <w:t>23,6-24,0</w:t>
            </w:r>
            <w:r w:rsidRPr="00E363CF">
              <w:rPr>
                <w:lang w:val="es-ES"/>
              </w:rPr>
              <w:br/>
            </w:r>
            <w:r w:rsidRPr="00E363CF">
              <w:rPr>
                <w:lang w:val="es-ES"/>
              </w:rPr>
              <w:tab/>
              <w:t>31,2-31,8</w:t>
            </w:r>
            <w:r w:rsidRPr="00E363CF">
              <w:rPr>
                <w:lang w:val="es-ES"/>
              </w:rPr>
              <w:br/>
            </w:r>
            <w:r w:rsidRPr="00E363CF">
              <w:rPr>
                <w:lang w:val="es-ES"/>
              </w:rPr>
              <w:tab/>
              <w:t>36,43-36,5</w:t>
            </w:r>
            <w:r w:rsidRPr="00E363CF">
              <w:rPr>
                <w:lang w:val="es-ES"/>
              </w:rPr>
              <w:br/>
            </w:r>
            <w:r w:rsidRPr="00E363CF">
              <w:rPr>
                <w:lang w:val="es-ES"/>
              </w:rPr>
              <w:tab/>
              <w:t>38,6-46,7</w:t>
            </w:r>
            <w:r w:rsidRPr="00E363CF">
              <w:rPr>
                <w:lang w:val="es-ES"/>
              </w:rPr>
              <w:br/>
            </w:r>
            <w:r w:rsidRPr="00E363CF">
              <w:rPr>
                <w:lang w:val="es-ES"/>
              </w:rPr>
              <w:tab/>
              <w:t>46,9-59</w:t>
            </w:r>
            <w:r w:rsidRPr="00E363CF">
              <w:rPr>
                <w:lang w:val="es-ES"/>
              </w:rPr>
              <w:br/>
            </w:r>
            <w:r w:rsidRPr="00E363CF">
              <w:rPr>
                <w:lang w:val="es-ES"/>
              </w:rPr>
              <w:tab/>
              <w:t>64-76</w:t>
            </w:r>
            <w:r w:rsidRPr="00E363CF">
              <w:rPr>
                <w:lang w:val="es-ES"/>
              </w:rPr>
              <w:br/>
            </w:r>
            <w:r w:rsidRPr="00E363CF">
              <w:rPr>
                <w:lang w:val="es-ES"/>
              </w:rPr>
              <w:tab/>
              <w:t>Por encima de 77 GHz</w:t>
            </w:r>
          </w:p>
        </w:tc>
      </w:tr>
    </w:tbl>
    <w:p w:rsidR="00BE46FB" w:rsidRPr="00E363CF" w:rsidRDefault="00BE46FB" w:rsidP="00BE46FB">
      <w:pPr>
        <w:pStyle w:val="Tablefin"/>
        <w:rPr>
          <w:lang w:val="es-ES"/>
        </w:rPr>
      </w:pPr>
    </w:p>
    <w:p w:rsidR="00BE46FB" w:rsidRPr="00E363CF" w:rsidRDefault="00BE46FB" w:rsidP="00BE46FB">
      <w:pPr>
        <w:pStyle w:val="Heading1"/>
        <w:rPr>
          <w:lang w:val="es-ES"/>
        </w:rPr>
      </w:pPr>
      <w:bookmarkStart w:id="590" w:name="_Toc305507858"/>
      <w:bookmarkStart w:id="591" w:name="_Toc351726326"/>
      <w:bookmarkStart w:id="592" w:name="_Toc387788923"/>
      <w:bookmarkStart w:id="593" w:name="_Toc387790350"/>
      <w:bookmarkStart w:id="594" w:name="_Toc432502074"/>
      <w:r w:rsidRPr="00E363CF">
        <w:rPr>
          <w:lang w:val="es-ES"/>
        </w:rPr>
        <w:t>7</w:t>
      </w:r>
      <w:r w:rsidRPr="00E363CF">
        <w:rPr>
          <w:lang w:val="es-ES"/>
        </w:rPr>
        <w:tab/>
        <w:t>Autorización de equipos</w:t>
      </w:r>
      <w:bookmarkEnd w:id="590"/>
      <w:bookmarkEnd w:id="591"/>
      <w:bookmarkEnd w:id="592"/>
      <w:bookmarkEnd w:id="593"/>
      <w:bookmarkEnd w:id="594"/>
    </w:p>
    <w:p w:rsidR="00BE46FB" w:rsidRPr="00E363CF" w:rsidRDefault="00BE46FB" w:rsidP="00BE46FB">
      <w:pPr>
        <w:rPr>
          <w:lang w:val="es-ES"/>
        </w:rPr>
      </w:pPr>
      <w:r w:rsidRPr="00E363CF">
        <w:rPr>
          <w:lang w:val="es-ES"/>
        </w:rPr>
        <w:t>Un transmisor de la Parte 15 tiene que ser comprobado y autorizado antes de que se pueda comercializar. Existen dos formas para obtener la autorización: certificación y verificación.</w:t>
      </w:r>
    </w:p>
    <w:p w:rsidR="00BE46FB" w:rsidRPr="00E363CF" w:rsidRDefault="00BE46FB" w:rsidP="00BE46FB">
      <w:pPr>
        <w:rPr>
          <w:lang w:val="es-ES"/>
        </w:rPr>
      </w:pPr>
    </w:p>
    <w:p w:rsidR="00BE46FB" w:rsidRPr="00E363CF" w:rsidRDefault="00BE46FB" w:rsidP="00BE46FB">
      <w:pPr>
        <w:pStyle w:val="TableNo"/>
        <w:rPr>
          <w:lang w:val="es-ES"/>
        </w:rPr>
      </w:pPr>
      <w:r w:rsidRPr="00E363CF">
        <w:rPr>
          <w:lang w:val="es-ES"/>
        </w:rPr>
        <w:t>CUADRO 1</w:t>
      </w:r>
      <w:r>
        <w:rPr>
          <w:lang w:val="es-ES"/>
        </w:rPr>
        <w:t>3</w:t>
      </w:r>
    </w:p>
    <w:p w:rsidR="00BE46FB" w:rsidRPr="00E363CF" w:rsidRDefault="00BE46FB" w:rsidP="00BE46FB">
      <w:pPr>
        <w:pStyle w:val="Tabletitle"/>
        <w:rPr>
          <w:lang w:val="es-ES"/>
        </w:rPr>
      </w:pPr>
      <w:r w:rsidRPr="00E363CF">
        <w:rPr>
          <w:lang w:val="es-ES"/>
        </w:rPr>
        <w:t>Procedimiento de autorización para los transmisores de la Parte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4706"/>
      </w:tblGrid>
      <w:tr w:rsidR="00BE46FB" w:rsidRPr="00E363CF" w:rsidTr="00132C3E">
        <w:trPr>
          <w:jc w:val="center"/>
        </w:trPr>
        <w:tc>
          <w:tcPr>
            <w:tcW w:w="4706" w:type="dxa"/>
          </w:tcPr>
          <w:p w:rsidR="00BE46FB" w:rsidRPr="00E363CF" w:rsidRDefault="00BE46FB" w:rsidP="00132C3E">
            <w:pPr>
              <w:pStyle w:val="Tablehead"/>
              <w:rPr>
                <w:lang w:val="es-ES"/>
              </w:rPr>
            </w:pPr>
            <w:r w:rsidRPr="00E363CF">
              <w:rPr>
                <w:lang w:val="es-ES"/>
              </w:rPr>
              <w:t>Transmisor de baja potencia</w:t>
            </w:r>
          </w:p>
        </w:tc>
        <w:tc>
          <w:tcPr>
            <w:tcW w:w="4706" w:type="dxa"/>
          </w:tcPr>
          <w:p w:rsidR="00BE46FB" w:rsidRPr="00E363CF" w:rsidRDefault="00BE46FB" w:rsidP="00132C3E">
            <w:pPr>
              <w:pStyle w:val="Tablehead"/>
              <w:rPr>
                <w:lang w:val="es-ES"/>
              </w:rPr>
            </w:pPr>
            <w:r w:rsidRPr="00E363CF">
              <w:rPr>
                <w:lang w:val="es-ES"/>
              </w:rPr>
              <w:t>Procedimiento de autorización</w:t>
            </w:r>
          </w:p>
        </w:tc>
      </w:tr>
      <w:tr w:rsidR="00BE46FB" w:rsidRPr="00E363CF" w:rsidTr="00132C3E">
        <w:trPr>
          <w:jc w:val="center"/>
        </w:trPr>
        <w:tc>
          <w:tcPr>
            <w:tcW w:w="4706" w:type="dxa"/>
          </w:tcPr>
          <w:p w:rsidR="00BE46FB" w:rsidRPr="00E363CF" w:rsidRDefault="00BE46FB" w:rsidP="00132C3E">
            <w:pPr>
              <w:pStyle w:val="Tabletext"/>
              <w:jc w:val="left"/>
              <w:rPr>
                <w:lang w:val="es-ES"/>
              </w:rPr>
            </w:pPr>
            <w:r w:rsidRPr="00E363CF">
              <w:rPr>
                <w:lang w:val="es-ES"/>
              </w:rPr>
              <w:t>Sistemas de transmisión en bandas MA en los campus de instituciones educativas</w:t>
            </w:r>
          </w:p>
        </w:tc>
        <w:tc>
          <w:tcPr>
            <w:tcW w:w="4706" w:type="dxa"/>
          </w:tcPr>
          <w:p w:rsidR="00BE46FB" w:rsidRPr="00E363CF" w:rsidRDefault="00BE46FB" w:rsidP="00132C3E">
            <w:pPr>
              <w:pStyle w:val="Tabletext"/>
              <w:jc w:val="left"/>
              <w:rPr>
                <w:lang w:val="es-ES"/>
              </w:rPr>
            </w:pPr>
            <w:r w:rsidRPr="00E363CF">
              <w:rPr>
                <w:lang w:val="es-ES"/>
              </w:rPr>
              <w:t>Verificación</w:t>
            </w:r>
          </w:p>
        </w:tc>
      </w:tr>
      <w:tr w:rsidR="00BE46FB" w:rsidRPr="00E363CF" w:rsidTr="00132C3E">
        <w:trPr>
          <w:jc w:val="center"/>
        </w:trPr>
        <w:tc>
          <w:tcPr>
            <w:tcW w:w="4706" w:type="dxa"/>
          </w:tcPr>
          <w:p w:rsidR="00BE46FB" w:rsidRPr="00E363CF" w:rsidRDefault="00BE46FB" w:rsidP="00132C3E">
            <w:pPr>
              <w:pStyle w:val="Tabletext"/>
              <w:jc w:val="left"/>
              <w:rPr>
                <w:lang w:val="es-ES"/>
              </w:rPr>
            </w:pPr>
            <w:r w:rsidRPr="00E363CF">
              <w:rPr>
                <w:lang w:val="es-ES"/>
              </w:rPr>
              <w:t>Equipos de localización de cables a 490 kHz o frecuencias inferiores</w:t>
            </w:r>
          </w:p>
        </w:tc>
        <w:tc>
          <w:tcPr>
            <w:tcW w:w="4706" w:type="dxa"/>
          </w:tcPr>
          <w:p w:rsidR="00BE46FB" w:rsidRPr="00E363CF" w:rsidRDefault="00BE46FB" w:rsidP="00132C3E">
            <w:pPr>
              <w:pStyle w:val="Tabletext"/>
              <w:jc w:val="left"/>
              <w:rPr>
                <w:lang w:val="es-ES"/>
              </w:rPr>
            </w:pPr>
            <w:r w:rsidRPr="00E363CF">
              <w:rPr>
                <w:lang w:val="es-ES"/>
              </w:rPr>
              <w:t>Verificación</w:t>
            </w:r>
          </w:p>
        </w:tc>
      </w:tr>
      <w:tr w:rsidR="00BE46FB" w:rsidRPr="00E363CF" w:rsidTr="00132C3E">
        <w:trPr>
          <w:jc w:val="center"/>
        </w:trPr>
        <w:tc>
          <w:tcPr>
            <w:tcW w:w="4706" w:type="dxa"/>
          </w:tcPr>
          <w:p w:rsidR="00BE46FB" w:rsidRPr="00E363CF" w:rsidRDefault="00BE46FB" w:rsidP="00132C3E">
            <w:pPr>
              <w:pStyle w:val="Tabletext"/>
              <w:jc w:val="left"/>
              <w:rPr>
                <w:lang w:val="es-ES"/>
              </w:rPr>
            </w:pPr>
            <w:r w:rsidRPr="00E363CF">
              <w:rPr>
                <w:lang w:val="es-ES"/>
              </w:rPr>
              <w:t>Sistemas de corriente portadora</w:t>
            </w:r>
          </w:p>
        </w:tc>
        <w:tc>
          <w:tcPr>
            <w:tcW w:w="4706" w:type="dxa"/>
          </w:tcPr>
          <w:p w:rsidR="00BE46FB" w:rsidRPr="00E363CF" w:rsidRDefault="00BE46FB" w:rsidP="00132C3E">
            <w:pPr>
              <w:pStyle w:val="Tabletext"/>
              <w:jc w:val="left"/>
              <w:rPr>
                <w:lang w:val="es-ES"/>
              </w:rPr>
            </w:pPr>
            <w:r w:rsidRPr="00E363CF">
              <w:rPr>
                <w:lang w:val="es-ES"/>
              </w:rPr>
              <w:t>Verificación</w:t>
            </w:r>
          </w:p>
        </w:tc>
      </w:tr>
      <w:tr w:rsidR="00BE46FB" w:rsidRPr="00712A53" w:rsidTr="00132C3E">
        <w:trPr>
          <w:jc w:val="center"/>
        </w:trPr>
        <w:tc>
          <w:tcPr>
            <w:tcW w:w="4706" w:type="dxa"/>
          </w:tcPr>
          <w:p w:rsidR="00BE46FB" w:rsidRPr="00E363CF" w:rsidRDefault="00BE46FB" w:rsidP="00132C3E">
            <w:pPr>
              <w:pStyle w:val="Tabletext"/>
              <w:jc w:val="left"/>
              <w:rPr>
                <w:lang w:val="es-ES"/>
              </w:rPr>
            </w:pPr>
            <w:r w:rsidRPr="00E363CF">
              <w:rPr>
                <w:lang w:val="es-ES"/>
              </w:rPr>
              <w:t>Dispositivos, tales como sistemas de protección perimetral, que tienen que ser medidos en el emplazamiento de la instalación</w:t>
            </w:r>
          </w:p>
        </w:tc>
        <w:tc>
          <w:tcPr>
            <w:tcW w:w="4706" w:type="dxa"/>
          </w:tcPr>
          <w:p w:rsidR="00BE46FB" w:rsidRPr="00E363CF" w:rsidRDefault="00BE46FB" w:rsidP="00132C3E">
            <w:pPr>
              <w:pStyle w:val="Tabletext"/>
              <w:jc w:val="left"/>
              <w:rPr>
                <w:lang w:val="es-ES"/>
              </w:rPr>
            </w:pPr>
            <w:r w:rsidRPr="00E363CF">
              <w:rPr>
                <w:lang w:val="es-ES"/>
              </w:rPr>
              <w:t>Verificación para las primeras tres instalaciones en las que los datos resultantes se utilicen inmediatamente para obtener la certificación</w:t>
            </w:r>
          </w:p>
        </w:tc>
      </w:tr>
    </w:tbl>
    <w:p w:rsidR="00BE46FB" w:rsidRPr="00E363CF" w:rsidRDefault="00BE46FB" w:rsidP="00BE46FB">
      <w:pPr>
        <w:pStyle w:val="Tablefin"/>
        <w:rPr>
          <w:lang w:val="es-ES"/>
        </w:rPr>
      </w:pPr>
    </w:p>
    <w:p w:rsidR="00BE46FB" w:rsidRPr="00E363CF" w:rsidRDefault="00BE46FB" w:rsidP="00BE46FB">
      <w:pPr>
        <w:pStyle w:val="TableNo"/>
        <w:rPr>
          <w:lang w:val="es-ES"/>
        </w:rPr>
      </w:pPr>
      <w:r w:rsidRPr="00E363CF">
        <w:rPr>
          <w:lang w:val="es-ES"/>
        </w:rPr>
        <w:lastRenderedPageBreak/>
        <w:t>CUADRO 1</w:t>
      </w:r>
      <w:r>
        <w:rPr>
          <w:lang w:val="es-ES"/>
        </w:rPr>
        <w:t>3</w:t>
      </w:r>
      <w:r w:rsidRPr="00E363CF">
        <w:rPr>
          <w:lang w:val="es-ES"/>
        </w:rPr>
        <w:t xml:space="preserve"> (</w:t>
      </w:r>
      <w:r w:rsidR="009C5977">
        <w:rPr>
          <w:i/>
          <w:iCs/>
          <w:lang w:val="es-ES"/>
        </w:rPr>
        <w:t>f</w:t>
      </w:r>
      <w:r w:rsidRPr="00E363CF">
        <w:rPr>
          <w:i/>
          <w:iCs/>
          <w:lang w:val="es-ES"/>
        </w:rPr>
        <w:t>in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4706"/>
      </w:tblGrid>
      <w:tr w:rsidR="00BE46FB" w:rsidRPr="00E363CF" w:rsidTr="00132C3E">
        <w:trPr>
          <w:jc w:val="center"/>
        </w:trPr>
        <w:tc>
          <w:tcPr>
            <w:tcW w:w="4706" w:type="dxa"/>
          </w:tcPr>
          <w:p w:rsidR="00BE46FB" w:rsidRPr="00E363CF" w:rsidRDefault="00BE46FB" w:rsidP="00132C3E">
            <w:pPr>
              <w:pStyle w:val="Tablehead"/>
              <w:rPr>
                <w:lang w:val="es-ES"/>
              </w:rPr>
            </w:pPr>
            <w:r w:rsidRPr="00E363CF">
              <w:rPr>
                <w:lang w:val="es-ES"/>
              </w:rPr>
              <w:t>Transmisor de baja potencia</w:t>
            </w:r>
          </w:p>
        </w:tc>
        <w:tc>
          <w:tcPr>
            <w:tcW w:w="4706" w:type="dxa"/>
          </w:tcPr>
          <w:p w:rsidR="00BE46FB" w:rsidRPr="00E363CF" w:rsidRDefault="00BE46FB" w:rsidP="00132C3E">
            <w:pPr>
              <w:pStyle w:val="Tablehead"/>
              <w:rPr>
                <w:lang w:val="es-ES"/>
              </w:rPr>
            </w:pPr>
            <w:r w:rsidRPr="00E363CF">
              <w:rPr>
                <w:lang w:val="es-ES"/>
              </w:rPr>
              <w:t>Procedimiento de autorización</w:t>
            </w:r>
          </w:p>
        </w:tc>
      </w:tr>
      <w:tr w:rsidR="00BE46FB" w:rsidRPr="00712A53" w:rsidTr="00132C3E">
        <w:trPr>
          <w:jc w:val="center"/>
        </w:trPr>
        <w:tc>
          <w:tcPr>
            <w:tcW w:w="4706" w:type="dxa"/>
          </w:tcPr>
          <w:p w:rsidR="00BE46FB" w:rsidRPr="00E363CF" w:rsidRDefault="00BE46FB" w:rsidP="00132C3E">
            <w:pPr>
              <w:pStyle w:val="Tabletext"/>
              <w:jc w:val="left"/>
              <w:rPr>
                <w:lang w:val="es-ES"/>
              </w:rPr>
            </w:pPr>
            <w:r w:rsidRPr="00E363CF">
              <w:rPr>
                <w:lang w:val="es-ES"/>
              </w:rPr>
              <w:t>Sistema de cables coaxiales con fugas</w:t>
            </w:r>
          </w:p>
        </w:tc>
        <w:tc>
          <w:tcPr>
            <w:tcW w:w="4706" w:type="dxa"/>
          </w:tcPr>
          <w:p w:rsidR="00BE46FB" w:rsidRPr="00E363CF" w:rsidRDefault="00BE46FB" w:rsidP="00132C3E">
            <w:pPr>
              <w:pStyle w:val="Tabletext"/>
              <w:jc w:val="left"/>
              <w:rPr>
                <w:lang w:val="es-ES"/>
              </w:rPr>
            </w:pPr>
            <w:r w:rsidRPr="00E363CF">
              <w:rPr>
                <w:lang w:val="es-ES"/>
              </w:rPr>
              <w:t>Si están diseñados para funcionar exclusivamente en la banda de radiodifusión MA</w:t>
            </w:r>
            <w:r>
              <w:rPr>
                <w:lang w:val="es-ES"/>
              </w:rPr>
              <w:t>:</w:t>
            </w:r>
            <w:r w:rsidRPr="00E363CF">
              <w:rPr>
                <w:lang w:val="es-ES"/>
              </w:rPr>
              <w:t xml:space="preserve"> verificación</w:t>
            </w:r>
            <w:r>
              <w:rPr>
                <w:lang w:val="es-ES"/>
              </w:rPr>
              <w:t>;</w:t>
            </w:r>
            <w:r w:rsidRPr="00E363CF">
              <w:rPr>
                <w:lang w:val="es-ES"/>
              </w:rPr>
              <w:t xml:space="preserve"> en otro caso: certificación</w:t>
            </w:r>
          </w:p>
        </w:tc>
      </w:tr>
      <w:tr w:rsidR="00BE46FB" w:rsidRPr="00E363CF" w:rsidTr="00132C3E">
        <w:trPr>
          <w:jc w:val="center"/>
        </w:trPr>
        <w:tc>
          <w:tcPr>
            <w:tcW w:w="4706" w:type="dxa"/>
          </w:tcPr>
          <w:p w:rsidR="00BE46FB" w:rsidRPr="00E363CF" w:rsidRDefault="00BE46FB" w:rsidP="00132C3E">
            <w:pPr>
              <w:pStyle w:val="Tabletext"/>
              <w:jc w:val="left"/>
              <w:rPr>
                <w:lang w:val="es-ES"/>
              </w:rPr>
            </w:pPr>
            <w:r w:rsidRPr="00E363CF">
              <w:rPr>
                <w:lang w:val="es-ES"/>
              </w:rPr>
              <w:t>Sistemas radioeléctricos en túneles</w:t>
            </w:r>
          </w:p>
        </w:tc>
        <w:tc>
          <w:tcPr>
            <w:tcW w:w="4706" w:type="dxa"/>
          </w:tcPr>
          <w:p w:rsidR="00BE46FB" w:rsidRPr="00E363CF" w:rsidRDefault="00BE46FB" w:rsidP="00132C3E">
            <w:pPr>
              <w:pStyle w:val="Tabletext"/>
              <w:jc w:val="left"/>
              <w:rPr>
                <w:lang w:val="es-ES"/>
              </w:rPr>
            </w:pPr>
            <w:r w:rsidRPr="00E363CF">
              <w:rPr>
                <w:lang w:val="es-ES"/>
              </w:rPr>
              <w:t>Verificación</w:t>
            </w:r>
          </w:p>
        </w:tc>
      </w:tr>
      <w:tr w:rsidR="00BE46FB" w:rsidRPr="00E363CF" w:rsidTr="00132C3E">
        <w:trPr>
          <w:jc w:val="center"/>
        </w:trPr>
        <w:tc>
          <w:tcPr>
            <w:tcW w:w="4706" w:type="dxa"/>
          </w:tcPr>
          <w:p w:rsidR="00BE46FB" w:rsidRPr="00E363CF" w:rsidRDefault="00BE46FB" w:rsidP="00132C3E">
            <w:pPr>
              <w:pStyle w:val="Tabletext"/>
              <w:jc w:val="left"/>
              <w:rPr>
                <w:lang w:val="es-ES"/>
              </w:rPr>
            </w:pPr>
            <w:r w:rsidRPr="00E363CF">
              <w:rPr>
                <w:lang w:val="es-ES"/>
              </w:rPr>
              <w:t>Todos los demás transmisores de la Parte 15</w:t>
            </w:r>
          </w:p>
        </w:tc>
        <w:tc>
          <w:tcPr>
            <w:tcW w:w="4706" w:type="dxa"/>
          </w:tcPr>
          <w:p w:rsidR="00BE46FB" w:rsidRPr="00E363CF" w:rsidRDefault="00BE46FB" w:rsidP="00132C3E">
            <w:pPr>
              <w:pStyle w:val="Tabletext"/>
              <w:jc w:val="left"/>
              <w:rPr>
                <w:lang w:val="es-ES"/>
              </w:rPr>
            </w:pPr>
            <w:r w:rsidRPr="00E363CF">
              <w:rPr>
                <w:lang w:val="es-ES"/>
              </w:rPr>
              <w:t>Certificación</w:t>
            </w:r>
          </w:p>
        </w:tc>
      </w:tr>
    </w:tbl>
    <w:p w:rsidR="00BE46FB" w:rsidRPr="00E363CF" w:rsidRDefault="00BE46FB" w:rsidP="00BE46FB">
      <w:pPr>
        <w:pStyle w:val="Tablefin"/>
        <w:rPr>
          <w:lang w:val="es-ES"/>
        </w:rPr>
      </w:pPr>
    </w:p>
    <w:p w:rsidR="00BE46FB" w:rsidRPr="00E363CF" w:rsidRDefault="00BE46FB" w:rsidP="00BE46FB">
      <w:pPr>
        <w:pStyle w:val="Heading2"/>
        <w:rPr>
          <w:lang w:val="es-ES"/>
        </w:rPr>
      </w:pPr>
      <w:bookmarkStart w:id="595" w:name="_Toc305507859"/>
      <w:bookmarkStart w:id="596" w:name="_Toc351726327"/>
      <w:bookmarkStart w:id="597" w:name="_Toc387788924"/>
      <w:bookmarkStart w:id="598" w:name="_Toc387790351"/>
      <w:bookmarkStart w:id="599" w:name="_Toc432502075"/>
      <w:r w:rsidRPr="00E363CF">
        <w:rPr>
          <w:lang w:val="es-ES"/>
        </w:rPr>
        <w:t>7.1</w:t>
      </w:r>
      <w:r w:rsidRPr="00E363CF">
        <w:rPr>
          <w:lang w:val="es-ES"/>
        </w:rPr>
        <w:tab/>
        <w:t>Certificación</w:t>
      </w:r>
      <w:bookmarkEnd w:id="595"/>
      <w:bookmarkEnd w:id="596"/>
      <w:bookmarkEnd w:id="597"/>
      <w:bookmarkEnd w:id="598"/>
      <w:bookmarkEnd w:id="599"/>
    </w:p>
    <w:p w:rsidR="00BE46FB" w:rsidRPr="00E363CF" w:rsidRDefault="00BE46FB" w:rsidP="00BE46FB">
      <w:pPr>
        <w:rPr>
          <w:lang w:val="es-ES"/>
        </w:rPr>
      </w:pPr>
      <w:r w:rsidRPr="00E363CF">
        <w:rPr>
          <w:lang w:val="es-ES"/>
        </w:rPr>
        <w:t>El procedimiento de certificación necesita que se realicen pruebas para medir los niveles de energía radioeléctrica que está radiando el dispositivo al aire libre o que el dispositivo conduce en las líneas de alimentación. Una descripción de las instalaciones de medición o del laboratorio en los que se realicen las pruebas tiene que estar registrada en los laboratorios de la Comisión o tienen que acompañar la documentación de certificación. Una vez realizadas dichas pruebas, se tiene que redactar un informe que incluya el procedimiento de pruebas, los resultados de las pruebas y alguna información adicional sobre el dispositivo con los planos de diseño. La información específica que se tiene que incluir se detalla en la Parte 2 de las Reglas de la FCC.</w:t>
      </w:r>
    </w:p>
    <w:p w:rsidR="00BE46FB" w:rsidRPr="00E363CF" w:rsidRDefault="00BE46FB" w:rsidP="00BE46FB">
      <w:pPr>
        <w:rPr>
          <w:lang w:val="es-ES"/>
        </w:rPr>
      </w:pPr>
      <w:r w:rsidRPr="00E363CF">
        <w:rPr>
          <w:lang w:val="es-ES"/>
        </w:rPr>
        <w:t>También se requiere que los transmisores certificados tengan dos etiquetas: una etiqueta de identificación (ID) de la FCC y una etiqueta de cumplimiento. La etiqueta ID de la FCC identifica el registro de autorización del equipo, asociado con el transmisor y sirve para indicar al cliente que la FCC autoriza el equipo. La etiqueta de cumplimiento indica al consumidor que el transmisor ha sido autorizado según la Parte 15 de las reglas de la FCC y de que no puede producir, ni estar protegido contra interferencias perjudiciales.</w:t>
      </w:r>
    </w:p>
    <w:p w:rsidR="00BE46FB" w:rsidRPr="00E363CF" w:rsidRDefault="00BE46FB" w:rsidP="00BE46FB">
      <w:pPr>
        <w:rPr>
          <w:lang w:val="es-ES"/>
        </w:rPr>
      </w:pPr>
      <w:r w:rsidRPr="00E363CF">
        <w:rPr>
          <w:i/>
          <w:iCs/>
          <w:lang w:val="es-ES"/>
        </w:rPr>
        <w:t>La etiqueta ID de la FCC</w:t>
      </w:r>
      <w:r w:rsidRPr="00E363CF">
        <w:rPr>
          <w:lang w:val="es-ES"/>
        </w:rPr>
        <w:t>. Tiene que estar marcada en permanencia (estampada, grabada, impresa de forma indeleble, etc.) ya sea directamente en el transmisor o en un rótulo fijo permanentemente (remachado, soldado, pegado, etc.) a él. La etiqueta de ID de la FCC tiene que estar visible para el comprador en el momento de la adquisición.</w:t>
      </w:r>
    </w:p>
    <w:p w:rsidR="00BE46FB" w:rsidRPr="00E363CF" w:rsidRDefault="00BE46FB" w:rsidP="00BE46FB">
      <w:pPr>
        <w:rPr>
          <w:lang w:val="es-ES"/>
        </w:rPr>
      </w:pPr>
      <w:r w:rsidRPr="00E363CF">
        <w:rPr>
          <w:lang w:val="es-ES"/>
        </w:rPr>
        <w:t>La etiqueta ID de la FCC es una serie de 4 a 17 caracteres. Puede contener una combinación de letras mayúsculas, números o caracteres de trazos/guión. Los caracteres 4 al 17 pueden estar definidos por el candidato como desee. Los primeros tres caracteres, sin embargo, son el «código cesionista», un código asignado por la FCC para cada candidato determinado (cesionista). Cualquier solicitud a la FCC tiene que tener un ID de la FCC que empiece con un código de concesión asignado.</w:t>
      </w:r>
    </w:p>
    <w:p w:rsidR="00BE46FB" w:rsidRPr="00E363CF" w:rsidRDefault="00BE46FB" w:rsidP="00BE46FB">
      <w:pPr>
        <w:rPr>
          <w:lang w:val="es-ES"/>
        </w:rPr>
      </w:pPr>
      <w:r w:rsidRPr="00E363CF">
        <w:rPr>
          <w:i/>
          <w:iCs/>
          <w:lang w:val="es-ES"/>
        </w:rPr>
        <w:t>El código de concesión.</w:t>
      </w:r>
      <w:r w:rsidRPr="00E363CF">
        <w:rPr>
          <w:lang w:val="es-ES"/>
        </w:rPr>
        <w:t xml:space="preserve"> Los nuevos candidatos tienen que enviar una carta en la que se indica el nombre y la dirección del candidato y se solicita un código cesionista. Esta carta tiene que ir acompañada de un formulario relleno «Fee Advice Form» (formulario 159 de la FCC) y del pago de una cuota de procesamiento.</w:t>
      </w:r>
    </w:p>
    <w:p w:rsidR="00BE46FB" w:rsidRPr="00E363CF" w:rsidRDefault="00BE46FB" w:rsidP="00BE46FB">
      <w:pPr>
        <w:rPr>
          <w:lang w:val="es-ES"/>
        </w:rPr>
      </w:pPr>
      <w:r w:rsidRPr="00E363CF">
        <w:rPr>
          <w:i/>
          <w:iCs/>
          <w:lang w:val="es-ES"/>
        </w:rPr>
        <w:t>La etiqueta de cumplimiento.</w:t>
      </w:r>
      <w:r w:rsidRPr="00E363CF">
        <w:rPr>
          <w:lang w:val="es-ES"/>
        </w:rPr>
        <w:t xml:space="preserve"> El candidato para una concesión de certificación es responsable de generar la etiqueta de cumplimiento y de fijarla en cada dispositivo que se comercialice o se importe. La redacción de la etiqueta de cumplimiento se encuentra en la Parte 15 y puede incluirse en la misma etiqueta que el ID de la FCC si así se desea.</w:t>
      </w:r>
    </w:p>
    <w:p w:rsidR="00BE46FB" w:rsidRPr="00E363CF" w:rsidRDefault="00BE46FB" w:rsidP="00BE46FB">
      <w:pPr>
        <w:rPr>
          <w:lang w:val="es-ES"/>
        </w:rPr>
      </w:pPr>
      <w:r w:rsidRPr="00E363CF">
        <w:rPr>
          <w:lang w:val="es-ES"/>
        </w:rPr>
        <w:t>La etiqueta de cumplimiento y la etiqueta de ID de la FCC no se pueden fijar en ningún dispositivo hasta que se haya obtenido la concesión de la certificación.</w:t>
      </w:r>
    </w:p>
    <w:p w:rsidR="00BE46FB" w:rsidRPr="00E363CF" w:rsidRDefault="00BE46FB" w:rsidP="00BE46FB">
      <w:pPr>
        <w:rPr>
          <w:lang w:val="es-ES"/>
        </w:rPr>
      </w:pPr>
      <w:r w:rsidRPr="00E363CF">
        <w:rPr>
          <w:lang w:val="es-ES"/>
        </w:rPr>
        <w:t xml:space="preserve">Una vez completado el informe que demuestra el cumplimiento de la normas técnicas y una vez diseñadas las etiquetas de cumplimiento y la ID de la FCC, la parte que desea obtener la certificación </w:t>
      </w:r>
      <w:r w:rsidRPr="00E363CF">
        <w:rPr>
          <w:lang w:val="es-ES"/>
        </w:rPr>
        <w:lastRenderedPageBreak/>
        <w:t>del transmisor (que puede ser cualquiera) tiene que incluir una copia en el informe, una «propuesta para la autorización de equipo» (formulario 731 de la FCC) y una cuota de aplicación, con la FCC.</w:t>
      </w:r>
    </w:p>
    <w:p w:rsidR="00BE46FB" w:rsidRPr="00E363CF" w:rsidRDefault="00BE46FB" w:rsidP="00BE46FB">
      <w:pPr>
        <w:rPr>
          <w:lang w:val="es-ES"/>
        </w:rPr>
      </w:pPr>
      <w:r w:rsidRPr="00E363CF">
        <w:rPr>
          <w:lang w:val="es-ES"/>
        </w:rPr>
        <w:t>Después de presentar la oferta, el laboratorio de la FCC revisará el informe y podrá o no solicitar una muestra del transmisor para someterlo a pruebas. Si la solicitud está completa y es precisa, y cualquier prueba realizada por el laboratorio de la FCC confirma que el transmisor cumple, la FCC emitirá una concesión de certificación para el transmisor. Una vez que el candidato haya recibido una copia de esta concesión, puede empezar la comercialización del transmisor.</w:t>
      </w:r>
    </w:p>
    <w:p w:rsidR="00BE46FB" w:rsidRPr="00E363CF" w:rsidRDefault="00BE46FB" w:rsidP="00BE46FB">
      <w:pPr>
        <w:pStyle w:val="Heading2"/>
        <w:rPr>
          <w:lang w:val="es-ES"/>
        </w:rPr>
      </w:pPr>
      <w:bookmarkStart w:id="600" w:name="_Toc305507860"/>
      <w:bookmarkStart w:id="601" w:name="_Toc351726328"/>
      <w:bookmarkStart w:id="602" w:name="_Toc387788925"/>
      <w:bookmarkStart w:id="603" w:name="_Toc387790352"/>
      <w:bookmarkStart w:id="604" w:name="_Toc432502076"/>
      <w:r w:rsidRPr="00E363CF">
        <w:rPr>
          <w:lang w:val="es-ES"/>
        </w:rPr>
        <w:t>7.2</w:t>
      </w:r>
      <w:r w:rsidRPr="00E363CF">
        <w:rPr>
          <w:lang w:val="es-ES"/>
        </w:rPr>
        <w:tab/>
        <w:t>Verificación</w:t>
      </w:r>
      <w:bookmarkEnd w:id="600"/>
      <w:bookmarkEnd w:id="601"/>
      <w:bookmarkEnd w:id="602"/>
      <w:bookmarkEnd w:id="603"/>
      <w:bookmarkEnd w:id="604"/>
    </w:p>
    <w:p w:rsidR="00BE46FB" w:rsidRPr="00E363CF" w:rsidRDefault="00BE46FB" w:rsidP="00BE46FB">
      <w:pPr>
        <w:rPr>
          <w:lang w:val="es-ES"/>
        </w:rPr>
      </w:pPr>
      <w:r w:rsidRPr="00E363CF">
        <w:rPr>
          <w:lang w:val="es-ES"/>
        </w:rPr>
        <w:t>El procedimiento de verificación requiere que se realicen pruebas en el transmisor que se quiere autorizar en el laboratorio que tenga su banco de pruebas calibrado o, si el transmisor no se puede probar en un laboratorio, en el emplazamiento de instalación. Estas pruebas miden los niveles de energía radioeléctrica que radia el transmisor al aire o que conduce el transmisor en las líneas de alimentación. Después de realizar estas pruebas, se tiene que redactar un informe que muestre el procedimiento de pruebas, los resultados de las pruebas y alguna información adicional sobre el transmisor que incluya los planos de diseño. La información específica que tiene que incluirse en un informe de verificación se detalla en la Parte 2 de las Reglas de la FCC.</w:t>
      </w:r>
    </w:p>
    <w:p w:rsidR="00BE46FB" w:rsidRPr="00E363CF" w:rsidRDefault="00BE46FB" w:rsidP="00BE46FB">
      <w:pPr>
        <w:rPr>
          <w:lang w:val="es-ES"/>
        </w:rPr>
      </w:pPr>
      <w:r w:rsidRPr="00E363CF">
        <w:rPr>
          <w:lang w:val="es-ES"/>
        </w:rPr>
        <w:t>Una vez que se haya completado el informe, el fabricante (o el importador de un dispositivo importado) debe mantener una copia en sus archivos como prueba de que el transmisor cumple las normas técnicas de la Parte 15. El fabricante (importador) tiene que ser capaz de presentar este informe en cuanto la FCC lo requiera.</w:t>
      </w:r>
    </w:p>
    <w:p w:rsidR="00BE46FB" w:rsidRPr="00E363CF" w:rsidRDefault="00BE46FB" w:rsidP="00BE46FB">
      <w:pPr>
        <w:rPr>
          <w:lang w:val="es-ES"/>
        </w:rPr>
      </w:pPr>
      <w:r w:rsidRPr="00E363CF">
        <w:rPr>
          <w:i/>
          <w:iCs/>
          <w:lang w:val="es-ES"/>
        </w:rPr>
        <w:t>La etiqueta de cumplimiento.</w:t>
      </w:r>
      <w:r w:rsidRPr="00E363CF">
        <w:rPr>
          <w:lang w:val="es-ES"/>
        </w:rPr>
        <w:t xml:space="preserve"> El fabricante (o importador) es responsable de generar la etiqueta de cumplimiento y de fijarla en cada transmisor que se comercialice o importe. La redacción de la etiqueta de cumplimiento está incluida en la Parte 15. Los transmisores verificados tienen que estar identificados de forma unívoca con un nombre de marca y/o nombre de modelo que no se pueda confundir con otro transmisor eléctricamente diferente en el mercado. Sin embargo, no puede estar etiquetado con una ID de la FCC o de alguna forma que pueda ser confundido con una ID de la FCC.</w:t>
      </w:r>
    </w:p>
    <w:p w:rsidR="00BE46FB" w:rsidRPr="00E363CF" w:rsidRDefault="00BE46FB" w:rsidP="00BE46FB">
      <w:pPr>
        <w:rPr>
          <w:lang w:val="es-ES"/>
        </w:rPr>
      </w:pPr>
      <w:r w:rsidRPr="00E363CF">
        <w:rPr>
          <w:lang w:val="es-ES"/>
        </w:rPr>
        <w:t>Una vez que el informe que muestra el cumplimiento se encuentra en los registros del fabricante (o del importador) y que se haya fijado la etiqueta de cumplimiento en el transmisor, puede iniciarse la comercialización del transmisor. No se requieren formatos con la FCC para equipos verificados.</w:t>
      </w:r>
    </w:p>
    <w:p w:rsidR="00BE46FB" w:rsidRPr="00E363CF" w:rsidRDefault="00BE46FB" w:rsidP="00BE46FB">
      <w:pPr>
        <w:rPr>
          <w:lang w:val="es-ES"/>
        </w:rPr>
      </w:pPr>
      <w:r w:rsidRPr="00E363CF">
        <w:rPr>
          <w:lang w:val="es-ES"/>
        </w:rPr>
        <w:t>Cualquier equipo que se conecta a la RTPC, como un teléfono sin cordón, también está sujeto a las reglas de la Parte 68 de las Reglas de la FCC y tiene que ser registrado por la FCC antes de su comercialización. Las Reglas de la Parte 68 están diseñadas para proteger contra daños a la red telefónica.</w:t>
      </w:r>
    </w:p>
    <w:p w:rsidR="00BE46FB" w:rsidRPr="00E363CF" w:rsidRDefault="00BE46FB" w:rsidP="00BE46FB">
      <w:pPr>
        <w:pStyle w:val="Heading1"/>
        <w:rPr>
          <w:lang w:val="es-ES"/>
        </w:rPr>
      </w:pPr>
      <w:bookmarkStart w:id="605" w:name="_Toc305507861"/>
      <w:bookmarkStart w:id="606" w:name="_Toc351726329"/>
      <w:bookmarkStart w:id="607" w:name="_Toc387788926"/>
      <w:bookmarkStart w:id="608" w:name="_Toc387790353"/>
      <w:bookmarkStart w:id="609" w:name="_Toc432502077"/>
      <w:r w:rsidRPr="00E363CF">
        <w:rPr>
          <w:lang w:val="es-ES"/>
        </w:rPr>
        <w:t>8</w:t>
      </w:r>
      <w:r w:rsidRPr="00E363CF">
        <w:rPr>
          <w:lang w:val="es-ES"/>
        </w:rPr>
        <w:tab/>
        <w:t>Casos especiales</w:t>
      </w:r>
      <w:bookmarkEnd w:id="605"/>
      <w:bookmarkEnd w:id="606"/>
      <w:bookmarkEnd w:id="607"/>
      <w:bookmarkEnd w:id="608"/>
      <w:bookmarkEnd w:id="609"/>
    </w:p>
    <w:p w:rsidR="00BE46FB" w:rsidRPr="00E363CF" w:rsidRDefault="00BE46FB" w:rsidP="00BE46FB">
      <w:pPr>
        <w:pStyle w:val="Heading2"/>
        <w:rPr>
          <w:lang w:val="es-ES"/>
        </w:rPr>
      </w:pPr>
      <w:bookmarkStart w:id="610" w:name="_Toc305507862"/>
      <w:bookmarkStart w:id="611" w:name="_Toc351726330"/>
      <w:bookmarkStart w:id="612" w:name="_Toc387788927"/>
      <w:bookmarkStart w:id="613" w:name="_Toc387790354"/>
      <w:bookmarkStart w:id="614" w:name="_Toc432502078"/>
      <w:r w:rsidRPr="00E363CF">
        <w:rPr>
          <w:lang w:val="es-ES"/>
        </w:rPr>
        <w:t>8.1</w:t>
      </w:r>
      <w:r w:rsidRPr="00E363CF">
        <w:rPr>
          <w:lang w:val="es-ES"/>
        </w:rPr>
        <w:tab/>
        <w:t>Teléfonos sin cordón</w:t>
      </w:r>
      <w:bookmarkEnd w:id="610"/>
      <w:bookmarkEnd w:id="611"/>
      <w:bookmarkEnd w:id="612"/>
      <w:bookmarkEnd w:id="613"/>
      <w:bookmarkEnd w:id="614"/>
    </w:p>
    <w:p w:rsidR="00BE46FB" w:rsidRPr="00E363CF" w:rsidRDefault="00BE46FB" w:rsidP="00BE46FB">
      <w:pPr>
        <w:rPr>
          <w:lang w:val="es-ES"/>
        </w:rPr>
      </w:pPr>
      <w:r w:rsidRPr="00E363CF">
        <w:rPr>
          <w:lang w:val="es-ES"/>
        </w:rPr>
        <w:t>Se requiere que los teléfonos sin cordón incorporen circuitos que utilicen códigos digitales de seguridad para impedir que el teléfono se conecte inadvertidamente a la RTPC cuando surja ruido radioeléctrico distinto del teléfono sin cordón o proveniente de alguna otra fuente. Los teléfonos sin cordón que no tienen estos circuitos (teléfonos que se fabricaron o importaron antes del 11 de septiembre de 1991) tienen que tener una indicación en el embalaje en el que sean vendidos que advierta del peligro de captura de línea no intencionada e indique qué características del teléfono tienen que contribuir a evitarlas.</w:t>
      </w:r>
    </w:p>
    <w:p w:rsidR="00BE46FB" w:rsidRPr="00E363CF" w:rsidRDefault="00BE46FB" w:rsidP="00BE46FB">
      <w:pPr>
        <w:pStyle w:val="Heading2"/>
        <w:rPr>
          <w:lang w:val="es-ES"/>
        </w:rPr>
      </w:pPr>
      <w:bookmarkStart w:id="615" w:name="_Toc305507863"/>
      <w:bookmarkStart w:id="616" w:name="_Toc351726331"/>
      <w:bookmarkStart w:id="617" w:name="_Toc387788928"/>
      <w:bookmarkStart w:id="618" w:name="_Toc387790355"/>
      <w:bookmarkStart w:id="619" w:name="_Toc432502079"/>
      <w:r w:rsidRPr="00E363CF">
        <w:rPr>
          <w:lang w:val="es-ES"/>
        </w:rPr>
        <w:lastRenderedPageBreak/>
        <w:t>8.2</w:t>
      </w:r>
      <w:r w:rsidRPr="00E363CF">
        <w:rPr>
          <w:lang w:val="es-ES"/>
        </w:rPr>
        <w:tab/>
        <w:t>Sistemas radioeléctricos en túneles</w:t>
      </w:r>
      <w:bookmarkEnd w:id="615"/>
      <w:bookmarkEnd w:id="616"/>
      <w:bookmarkEnd w:id="617"/>
      <w:bookmarkEnd w:id="618"/>
      <w:bookmarkEnd w:id="619"/>
    </w:p>
    <w:p w:rsidR="00BE46FB" w:rsidRPr="00E363CF" w:rsidRDefault="00BE46FB" w:rsidP="00BE46FB">
      <w:pPr>
        <w:rPr>
          <w:lang w:val="es-ES"/>
        </w:rPr>
      </w:pPr>
      <w:r w:rsidRPr="00E363CF">
        <w:rPr>
          <w:lang w:val="es-ES"/>
        </w:rPr>
        <w:t>Muchos túneles tienen entornos naturales de tierra y/o agua que atenúan las ondas radioeléctricas. Los transmisores que funcionan dentro de estos túneles no están sujetos a ningún límite de radiación dentro del túnel. En su lugar, las señales que producen tienen que cumplir los límites de emisión radiada generales de la Parte 15 fuera del túnel, incluidas sus entradas. También tiene que cumplir los límites de emisión conducida en las líneas de alimentación fuera del túnel.</w:t>
      </w:r>
    </w:p>
    <w:p w:rsidR="00BE46FB" w:rsidRPr="00E363CF" w:rsidRDefault="00BE46FB" w:rsidP="00BE46FB">
      <w:pPr>
        <w:rPr>
          <w:lang w:val="es-ES"/>
        </w:rPr>
      </w:pPr>
      <w:r w:rsidRPr="00E363CF">
        <w:rPr>
          <w:lang w:val="es-ES"/>
        </w:rPr>
        <w:t>Los edificios y otras estructuras que no están rodeados por tierra o agua (por ejemplo los depósitos de almacenamiento de petróleo) no son túneles. Los transmisores que funcionan dentro de este tipo de estructuras están sujetos a las mismas normas que los transmisores que funcionan al aire libre.</w:t>
      </w:r>
    </w:p>
    <w:p w:rsidR="00BE46FB" w:rsidRPr="00E363CF" w:rsidRDefault="00BE46FB" w:rsidP="00BE46FB">
      <w:pPr>
        <w:pStyle w:val="Heading2"/>
        <w:rPr>
          <w:lang w:val="es-ES"/>
        </w:rPr>
      </w:pPr>
      <w:bookmarkStart w:id="620" w:name="_Toc305507864"/>
      <w:bookmarkStart w:id="621" w:name="_Toc351726332"/>
      <w:bookmarkStart w:id="622" w:name="_Toc387788929"/>
      <w:bookmarkStart w:id="623" w:name="_Toc387790356"/>
      <w:bookmarkStart w:id="624" w:name="_Toc432502080"/>
      <w:r w:rsidRPr="00E363CF">
        <w:rPr>
          <w:lang w:val="es-ES"/>
        </w:rPr>
        <w:t>8.3</w:t>
      </w:r>
      <w:r w:rsidRPr="00E363CF">
        <w:rPr>
          <w:lang w:val="es-ES"/>
        </w:rPr>
        <w:tab/>
        <w:t>Transmisores domésticos que no se ponen a la venta</w:t>
      </w:r>
      <w:bookmarkEnd w:id="620"/>
      <w:bookmarkEnd w:id="621"/>
      <w:bookmarkEnd w:id="622"/>
      <w:bookmarkEnd w:id="623"/>
      <w:bookmarkEnd w:id="624"/>
    </w:p>
    <w:p w:rsidR="00BE46FB" w:rsidRPr="00E363CF" w:rsidRDefault="00BE46FB" w:rsidP="00BE46FB">
      <w:pPr>
        <w:rPr>
          <w:lang w:val="es-ES"/>
        </w:rPr>
      </w:pPr>
      <w:r w:rsidRPr="00E363CF">
        <w:rPr>
          <w:lang w:val="es-ES"/>
        </w:rPr>
        <w:t>Los aficionados, inventores y otras personas que diseñan y fabrican transmisores de la Parte 15 sin ninguna intención de comercializarlos pueden construir y hacer funcionar hasta cinco de estos transmisores para su uso personal sin tener que obtener autorización de la FCC. Si es posible, estos transmisores se probarán para el cumplimiento de las Reglas de la Comisión. Si no es posible realizar estas pruebas, se requiere que sus diseñadores y fabricantes utilicen sus mejores conocimientos para cumplir las Normas de la Parte 15.</w:t>
      </w:r>
    </w:p>
    <w:p w:rsidR="00BE46FB" w:rsidRPr="00E363CF" w:rsidRDefault="00BE46FB" w:rsidP="00BE46FB">
      <w:pPr>
        <w:rPr>
          <w:lang w:val="es-ES"/>
        </w:rPr>
      </w:pPr>
      <w:r w:rsidRPr="00E363CF">
        <w:rPr>
          <w:lang w:val="es-ES"/>
        </w:rPr>
        <w:t>Los transmisores domésticos, como todos</w:t>
      </w:r>
      <w:r>
        <w:rPr>
          <w:lang w:val="es-ES"/>
        </w:rPr>
        <w:t xml:space="preserve"> los transmisores de la Parte </w:t>
      </w:r>
      <w:r w:rsidRPr="00E363CF">
        <w:rPr>
          <w:lang w:val="es-ES"/>
        </w:rPr>
        <w:t>15, no pueden producir interferencias a transmisores con licencia y tienen que aceptar cualquier interferencia que reciban. Si un transmisor de la Parte 15 doméstico produce interferencias a comunicaciones radioeléctricas autorizadas, la Comisión exigirá a su operador que cese la operación hasta que se corrija el problema de interferencias. Es más, si la Comisión determina que el operador de este tipo de transmisor no ha intentado lograr el cumplimiento de las normas técnicas de la Parte 15 utilizando buenas prácticas de ingeniería entonces podrá sancionar al operador.</w:t>
      </w:r>
    </w:p>
    <w:p w:rsidR="00BE46FB" w:rsidRPr="00E363CF" w:rsidRDefault="00BE46FB" w:rsidP="00BE46FB">
      <w:pPr>
        <w:rPr>
          <w:lang w:val="es-ES"/>
        </w:rPr>
      </w:pPr>
      <w:r w:rsidRPr="00E363CF">
        <w:rPr>
          <w:lang w:val="es-ES"/>
        </w:rPr>
        <w:t>Bajo circunstancias limitadas se autoriza la operación no residencial. Por ejemplo, estos transmisores domésticos pueden mostrarse en una feria de muestras, pero no se autoriza su comercialización hasta que se obtenga la autorización.</w:t>
      </w:r>
    </w:p>
    <w:p w:rsidR="00BE46FB" w:rsidRPr="00E363CF" w:rsidRDefault="00BE46FB" w:rsidP="00BE46FB">
      <w:pPr>
        <w:pStyle w:val="Heading1"/>
        <w:rPr>
          <w:lang w:val="es-ES"/>
        </w:rPr>
      </w:pPr>
      <w:bookmarkStart w:id="625" w:name="_Toc305507865"/>
      <w:bookmarkStart w:id="626" w:name="_Toc351726333"/>
      <w:bookmarkStart w:id="627" w:name="_Toc387788930"/>
      <w:bookmarkStart w:id="628" w:name="_Toc387790357"/>
      <w:bookmarkStart w:id="629" w:name="_Toc432502081"/>
      <w:r w:rsidRPr="00E363CF">
        <w:rPr>
          <w:lang w:val="es-ES"/>
        </w:rPr>
        <w:t>9</w:t>
      </w:r>
      <w:r w:rsidRPr="00E363CF">
        <w:rPr>
          <w:lang w:val="es-ES"/>
        </w:rPr>
        <w:tab/>
        <w:t>Preguntas más frecuentes</w:t>
      </w:r>
      <w:bookmarkEnd w:id="625"/>
      <w:bookmarkEnd w:id="626"/>
      <w:bookmarkEnd w:id="627"/>
      <w:bookmarkEnd w:id="628"/>
      <w:bookmarkEnd w:id="629"/>
    </w:p>
    <w:p w:rsidR="00BE46FB" w:rsidRPr="00E363CF" w:rsidRDefault="00BE46FB" w:rsidP="00BE46FB">
      <w:pPr>
        <w:pStyle w:val="Heading2"/>
        <w:rPr>
          <w:lang w:val="es-ES"/>
        </w:rPr>
      </w:pPr>
      <w:bookmarkStart w:id="630" w:name="_Toc305507866"/>
      <w:bookmarkStart w:id="631" w:name="_Toc351726334"/>
      <w:bookmarkStart w:id="632" w:name="_Toc387788931"/>
      <w:bookmarkStart w:id="633" w:name="_Toc387790358"/>
      <w:bookmarkStart w:id="634" w:name="_Toc432502082"/>
      <w:r w:rsidRPr="00E363CF">
        <w:rPr>
          <w:lang w:val="es-ES"/>
        </w:rPr>
        <w:t>9.1</w:t>
      </w:r>
      <w:r w:rsidRPr="00E363CF">
        <w:rPr>
          <w:lang w:val="es-ES"/>
        </w:rPr>
        <w:tab/>
        <w:t>¿Qué ocurre si alguien vende, importa o utiliza transmisores de baja potencia que no cumplen?</w:t>
      </w:r>
      <w:bookmarkEnd w:id="630"/>
      <w:bookmarkEnd w:id="631"/>
      <w:bookmarkEnd w:id="632"/>
      <w:bookmarkEnd w:id="633"/>
      <w:bookmarkEnd w:id="634"/>
    </w:p>
    <w:p w:rsidR="00BE46FB" w:rsidRPr="00E363CF" w:rsidRDefault="00BE46FB" w:rsidP="00BE46FB">
      <w:pPr>
        <w:rPr>
          <w:lang w:val="es-ES"/>
        </w:rPr>
      </w:pPr>
      <w:r w:rsidRPr="00E363CF">
        <w:rPr>
          <w:lang w:val="es-ES"/>
        </w:rPr>
        <w:t>Las Reglas de la FCC están destinadas a controlar la comercialización de transmisores de baja potencia y, en menor grado, su utilización. Si la explotación de un transmisor que no cumple produce interferencias a comunicaciones radioeléctricas autorizadas, el usuario deberá detener el funcionamiento del transmisor o corregir el problema que produce la interferencia. Sin embargo, la persona (o la compañía) que vendió este transmisor al usuario ha violado las Reglas de comercialización de la FCC en la Parte 2, así como la Ley federal. El hecho de vender o de alquilar, de ofrecer a la venta o al alquiler, o de importar un transmisor de baja potencia que no haya seguido el procedimiento adecuado de autorización de equipos de la FCC constituye una vulneración de las Reglas de la Comisión y de la Ley federal. La Comisión podrá perseguir a los infractores lo que podría dar lugar a:</w:t>
      </w:r>
    </w:p>
    <w:p w:rsidR="00BE46FB" w:rsidRPr="00E363CF" w:rsidRDefault="00BE46FB" w:rsidP="00BE46FB">
      <w:pPr>
        <w:pStyle w:val="enumlev1"/>
        <w:rPr>
          <w:lang w:val="es-ES"/>
        </w:rPr>
      </w:pPr>
      <w:r w:rsidRPr="00E363CF">
        <w:rPr>
          <w:lang w:val="es-ES"/>
        </w:rPr>
        <w:t>–</w:t>
      </w:r>
      <w:r w:rsidRPr="00E363CF">
        <w:rPr>
          <w:lang w:val="es-ES"/>
        </w:rPr>
        <w:tab/>
        <w:t>la confiscación de todos los equipos que no cumplen;</w:t>
      </w:r>
    </w:p>
    <w:p w:rsidR="00BE46FB" w:rsidRPr="00E363CF" w:rsidRDefault="00BE46FB" w:rsidP="00BE46FB">
      <w:pPr>
        <w:pStyle w:val="enumlev1"/>
        <w:rPr>
          <w:lang w:val="es-ES"/>
        </w:rPr>
      </w:pPr>
      <w:r w:rsidRPr="00E363CF">
        <w:rPr>
          <w:lang w:val="es-ES"/>
        </w:rPr>
        <w:t>–</w:t>
      </w:r>
      <w:r w:rsidRPr="00E363CF">
        <w:rPr>
          <w:lang w:val="es-ES"/>
        </w:rPr>
        <w:tab/>
        <w:t>una sanción criminal para un individuo/organización;</w:t>
      </w:r>
    </w:p>
    <w:p w:rsidR="00BE46FB" w:rsidRPr="00E363CF" w:rsidRDefault="00BE46FB" w:rsidP="00BE46FB">
      <w:pPr>
        <w:pStyle w:val="enumlev1"/>
        <w:keepNext/>
        <w:keepLines/>
        <w:rPr>
          <w:lang w:val="es-ES"/>
        </w:rPr>
      </w:pPr>
      <w:r w:rsidRPr="00E363CF">
        <w:rPr>
          <w:lang w:val="es-ES"/>
        </w:rPr>
        <w:lastRenderedPageBreak/>
        <w:t>–</w:t>
      </w:r>
      <w:r w:rsidRPr="00E363CF">
        <w:rPr>
          <w:lang w:val="es-ES"/>
        </w:rPr>
        <w:tab/>
        <w:t>una multa que totalice el doble de las ganancias obtenidas de las ventas de los equipos que no cumplen;</w:t>
      </w:r>
    </w:p>
    <w:p w:rsidR="00BE46FB" w:rsidRPr="00E363CF" w:rsidRDefault="00BE46FB" w:rsidP="00BE46FB">
      <w:pPr>
        <w:pStyle w:val="enumlev1"/>
        <w:rPr>
          <w:lang w:val="es-ES"/>
        </w:rPr>
      </w:pPr>
      <w:r w:rsidRPr="00E363CF">
        <w:rPr>
          <w:lang w:val="es-ES"/>
        </w:rPr>
        <w:t>–</w:t>
      </w:r>
      <w:r w:rsidRPr="00E363CF">
        <w:rPr>
          <w:lang w:val="es-ES"/>
        </w:rPr>
        <w:tab/>
        <w:t>sanciones administrativas.</w:t>
      </w:r>
    </w:p>
    <w:p w:rsidR="00BE46FB" w:rsidRPr="00E363CF" w:rsidRDefault="00BE46FB" w:rsidP="00BE46FB">
      <w:pPr>
        <w:pStyle w:val="Heading2"/>
        <w:rPr>
          <w:lang w:val="es-ES"/>
        </w:rPr>
      </w:pPr>
      <w:bookmarkStart w:id="635" w:name="_Toc305507867"/>
      <w:bookmarkStart w:id="636" w:name="_Toc351726335"/>
      <w:bookmarkStart w:id="637" w:name="_Toc387788932"/>
      <w:bookmarkStart w:id="638" w:name="_Toc387790359"/>
      <w:bookmarkStart w:id="639" w:name="_Toc432502083"/>
      <w:r w:rsidRPr="00E363CF">
        <w:rPr>
          <w:lang w:val="es-ES"/>
        </w:rPr>
        <w:t>9.2</w:t>
      </w:r>
      <w:r w:rsidRPr="00E363CF">
        <w:rPr>
          <w:lang w:val="es-ES"/>
        </w:rPr>
        <w:tab/>
        <w:t>¿Qué cambios se pueden realizar a un dispositivo autorizado por la FCC sin necesitar una nueva autorización?</w:t>
      </w:r>
      <w:bookmarkEnd w:id="635"/>
      <w:bookmarkEnd w:id="636"/>
      <w:bookmarkEnd w:id="637"/>
      <w:bookmarkEnd w:id="638"/>
      <w:bookmarkEnd w:id="639"/>
    </w:p>
    <w:p w:rsidR="00BE46FB" w:rsidRPr="00E363CF" w:rsidRDefault="00BE46FB" w:rsidP="00BE46FB">
      <w:pPr>
        <w:rPr>
          <w:lang w:val="es-ES"/>
        </w:rPr>
      </w:pPr>
      <w:r w:rsidRPr="00E363CF">
        <w:rPr>
          <w:lang w:val="es-ES"/>
        </w:rPr>
        <w:t>La persona o compañía que obtuvo una autorización de la FCC para un transmisor de la Parte 15 puede realizar los tipos siguientes de cambios:</w:t>
      </w:r>
    </w:p>
    <w:p w:rsidR="00BE46FB" w:rsidRPr="00E363CF" w:rsidRDefault="00BE46FB" w:rsidP="00BE46FB">
      <w:pPr>
        <w:rPr>
          <w:lang w:val="es-ES"/>
        </w:rPr>
      </w:pPr>
      <w:r w:rsidRPr="00E363CF">
        <w:rPr>
          <w:lang w:val="es-ES"/>
        </w:rPr>
        <w:t>Para equipos certificados, el propietario de la concesión de certificación, o el agente del propietario, puede realizar modificaciones menores a los circuitos, a la apariencia o a otros aspectos de diseño del transmisor. Las modificaciones menores se dividen en tres categorías: cambios permitidos de Clase I, de Clase II y de Clase III. No se autorizan cambios importantes.</w:t>
      </w:r>
    </w:p>
    <w:p w:rsidR="00BE46FB" w:rsidRPr="00E363CF" w:rsidRDefault="00BE46FB" w:rsidP="00BE46FB">
      <w:pPr>
        <w:rPr>
          <w:lang w:val="es-ES"/>
        </w:rPr>
      </w:pPr>
      <w:r w:rsidRPr="00E363CF">
        <w:rPr>
          <w:lang w:val="es-ES"/>
        </w:rPr>
        <w:t>Los pequeños cambios que no incrementan las emisiones de radiofrecuencia del transmisor no requieren que el adjudicatario registre ninguna información en la FCC. Estos se denominan cambios permitidos de Clase I.</w:t>
      </w:r>
    </w:p>
    <w:p w:rsidR="00BE46FB" w:rsidRPr="00E363CF" w:rsidRDefault="00BE46FB" w:rsidP="00BE46FB">
      <w:pPr>
        <w:pStyle w:val="Note"/>
        <w:rPr>
          <w:lang w:val="es-ES"/>
        </w:rPr>
      </w:pPr>
      <w:r w:rsidRPr="00E363CF">
        <w:rPr>
          <w:lang w:val="es-ES"/>
        </w:rPr>
        <w:t>NOTA 1 – Si un cambio permitido de Clase I da como resultado un producto que parece diferente del que se certificó, se sugiere encarecidamente que se incluyan fotos del transmisor modificado en la documentación remitida a la FCC.</w:t>
      </w:r>
    </w:p>
    <w:p w:rsidR="00BE46FB" w:rsidRPr="00E363CF" w:rsidRDefault="00BE46FB" w:rsidP="00BE46FB">
      <w:pPr>
        <w:rPr>
          <w:lang w:val="es-ES"/>
        </w:rPr>
      </w:pPr>
      <w:r w:rsidRPr="00E363CF">
        <w:rPr>
          <w:lang w:val="es-ES"/>
        </w:rPr>
        <w:t>Los pequeños cambios que aumentan las emisiones radioeléctricas del transmisor requieren que el adjudicatario registre información completa sobre el cambio así como resultados de pruebas que muestren que el equipo sigue cumpliendo las Normas técnicas de la FCC. En este caso, el equipo modificado no se podrá comercializar con la concesión de certificación existente antes de que sea reconocido por la Comisión que el cambio es aceptable. Estos se denominan cambios permitidos de Clase II.</w:t>
      </w:r>
    </w:p>
    <w:p w:rsidR="00BE46FB" w:rsidRPr="00E363CF" w:rsidRDefault="00BE46FB" w:rsidP="00BE46FB">
      <w:pPr>
        <w:rPr>
          <w:lang w:val="es-ES"/>
        </w:rPr>
      </w:pPr>
      <w:r w:rsidRPr="00E363CF">
        <w:rPr>
          <w:lang w:val="es-ES"/>
        </w:rPr>
        <w:t>Los pequeños cambios en el software de un transmisor radioeléctrico definido por software que modifican la gama de frecuencias, el tipo de modulación o la máxima potencia de salida (radiada o conducida) a valores distintos a los parámetros previamente aprobados, o que cambian las circunstancias bajo las cuales el transmisor funciona de conformidad con las reglas de la FCC, requieren que el adjudicatario registre una descripción de los cambios y de los resultados de las pruebas que demuestren que los equipos cumplen con las reglas aplicables con el nuevo software cargado, incluido el cumplimiento con los requisitos de exposición de RF aplicables. En este caso, el software modificado no puede cargarse en el equipo y éste no puede comercializarse con el software modificado bajo la concesión de certificación existente antes de que la Comisión reconozca que el cambio es aceptable. Éstos se denominan cambios permitidos de Clase III, que se admiten únicamente para equipos en los que no se ha introducido ningún cambio de Clase II desde que el dispositivo se aprobó originalmente.</w:t>
      </w:r>
    </w:p>
    <w:p w:rsidR="00BE46FB" w:rsidRPr="00E363CF" w:rsidRDefault="00BE46FB" w:rsidP="00BE46FB">
      <w:pPr>
        <w:rPr>
          <w:lang w:val="es-ES"/>
        </w:rPr>
      </w:pPr>
      <w:r w:rsidRPr="00E363CF">
        <w:rPr>
          <w:lang w:val="es-ES"/>
        </w:rPr>
        <w:t>Los cambios importantes requieren obtener una nueva autorización presentando una nueva solicitud con todos los resultados de las pruebas. Algunos ejemplos de cambios importantes son: cambios en la frecuencia fundamental que determina y estabiliza los circuitos, cambios en las etapas de multiplicación de frecuencias o en el circuito modulador básico y cambios importantes en el tamaño, la forma o las propiedades de apantallamiento del bastidor.</w:t>
      </w:r>
    </w:p>
    <w:p w:rsidR="00BE46FB" w:rsidRPr="00E363CF" w:rsidRDefault="00BE46FB" w:rsidP="00BE46FB">
      <w:pPr>
        <w:rPr>
          <w:lang w:val="es-ES"/>
        </w:rPr>
      </w:pPr>
      <w:r w:rsidRPr="00E363CF">
        <w:rPr>
          <w:lang w:val="es-ES"/>
        </w:rPr>
        <w:t>No se autorizan cambios en los equipos certificados que sean realizados por alguien distinto del adjudicatario o del agente designado por él, salvo, sin embargo, que alguien realice cambios en la ID de la FCC sin introducir ninguna otra modificación en el equipo, rellenando una solicitud abreviada.</w:t>
      </w:r>
    </w:p>
    <w:p w:rsidR="00BE46FB" w:rsidRPr="00E363CF" w:rsidRDefault="00BE46FB" w:rsidP="00BE46FB">
      <w:pPr>
        <w:keepNext/>
        <w:keepLines/>
        <w:rPr>
          <w:lang w:val="es-ES"/>
        </w:rPr>
      </w:pPr>
      <w:r w:rsidRPr="00E363CF">
        <w:rPr>
          <w:lang w:val="es-ES"/>
        </w:rPr>
        <w:lastRenderedPageBreak/>
        <w:t>Para los equipos verificados, se pueden realizar cambios en los circuitos, la apariencia y otros aspectos de diseño del dispositivo siempre que el fabricante (o el importador si el equipo es importado) registre planos de circuitos y datos de pruebas actualizados que demuestren que el equipo sigue cumpliendo las Reglas de la FCC.</w:t>
      </w:r>
    </w:p>
    <w:p w:rsidR="00BE46FB" w:rsidRPr="00E363CF" w:rsidRDefault="00BE46FB" w:rsidP="00BE46FB">
      <w:pPr>
        <w:pStyle w:val="Heading2"/>
        <w:rPr>
          <w:lang w:val="es-ES"/>
        </w:rPr>
      </w:pPr>
      <w:bookmarkStart w:id="640" w:name="_Toc305507868"/>
      <w:bookmarkStart w:id="641" w:name="_Toc351726336"/>
      <w:bookmarkStart w:id="642" w:name="_Toc387788933"/>
      <w:bookmarkStart w:id="643" w:name="_Toc387790360"/>
      <w:bookmarkStart w:id="644" w:name="_Toc432502084"/>
      <w:r w:rsidRPr="00E363CF">
        <w:rPr>
          <w:lang w:val="es-ES"/>
        </w:rPr>
        <w:t>9.3</w:t>
      </w:r>
      <w:r w:rsidRPr="00E363CF">
        <w:rPr>
          <w:lang w:val="es-ES"/>
        </w:rPr>
        <w:tab/>
        <w:t xml:space="preserve">¿Cuál es la relación entre </w:t>
      </w:r>
      <w:r w:rsidRPr="00E363CF">
        <w:rPr>
          <w:lang w:val="es-ES"/>
        </w:rPr>
        <w:sym w:font="Symbol" w:char="F06D"/>
      </w:r>
      <w:r w:rsidRPr="00E363CF">
        <w:rPr>
          <w:lang w:val="es-ES"/>
        </w:rPr>
        <w:t>V/m y W?</w:t>
      </w:r>
      <w:bookmarkEnd w:id="640"/>
      <w:bookmarkEnd w:id="641"/>
      <w:bookmarkEnd w:id="642"/>
      <w:bookmarkEnd w:id="643"/>
      <w:bookmarkEnd w:id="644"/>
    </w:p>
    <w:p w:rsidR="00BE46FB" w:rsidRPr="00E363CF" w:rsidRDefault="00BE46FB" w:rsidP="00BE46FB">
      <w:pPr>
        <w:rPr>
          <w:lang w:val="es-ES"/>
        </w:rPr>
      </w:pPr>
      <w:r w:rsidRPr="00E363CF">
        <w:rPr>
          <w:lang w:val="es-ES"/>
        </w:rPr>
        <w:t xml:space="preserve">El vatio es la unidad que se utiliza para describir la cantidad de potencia generada por un transmisor. Microvoltio por metro, </w:t>
      </w:r>
      <w:r w:rsidRPr="00E363CF">
        <w:rPr>
          <w:lang w:val="es-ES"/>
        </w:rPr>
        <w:sym w:font="Symbol" w:char="F06D"/>
      </w:r>
      <w:r w:rsidRPr="00E363CF">
        <w:rPr>
          <w:lang w:val="es-ES"/>
        </w:rPr>
        <w:t>V/m, es la unidad que se utiliza para describir la intensidad de campo eléctrico creado por el funcionamiento de un transmisor.</w:t>
      </w:r>
    </w:p>
    <w:p w:rsidR="00BE46FB" w:rsidRPr="00E363CF" w:rsidRDefault="00BE46FB" w:rsidP="00BE46FB">
      <w:pPr>
        <w:rPr>
          <w:lang w:val="es-ES"/>
        </w:rPr>
      </w:pPr>
      <w:r w:rsidRPr="00E363CF">
        <w:rPr>
          <w:lang w:val="es-ES"/>
        </w:rPr>
        <w:t xml:space="preserve">Un determinado transmisor que genere un nivel constante de potencia, W, puede producir campos eléctricos de diferentes intensidades, </w:t>
      </w:r>
      <w:r w:rsidRPr="00E363CF">
        <w:rPr>
          <w:lang w:val="es-ES"/>
        </w:rPr>
        <w:sym w:font="Symbol" w:char="F06D"/>
      </w:r>
      <w:r w:rsidRPr="00E363CF">
        <w:rPr>
          <w:lang w:val="es-ES"/>
        </w:rPr>
        <w:t>V/m, en función, entre otras cosas, del tipo de línea de transmisión y de antena conectada a él. Puesto que es el campo eléctrico el que produce interferencias a comunicaciones radioeléctricas autorizadas y puesto que una determinada intensidad de campo eléctrico no se corresponde directamente con un determinado nivel de potencia transmitida, la mayoría de los límites de emisión de la Parte 15 se especifican en intensidad de campo.</w:t>
      </w:r>
    </w:p>
    <w:p w:rsidR="00BE46FB" w:rsidRPr="00E363CF" w:rsidRDefault="00BE46FB" w:rsidP="00BE46FB">
      <w:pPr>
        <w:rPr>
          <w:lang w:val="es-ES"/>
        </w:rPr>
      </w:pPr>
      <w:r w:rsidRPr="00E363CF">
        <w:rPr>
          <w:lang w:val="es-ES"/>
        </w:rPr>
        <w:t>Aunque la relación exacta entre potencia e intensidad de campo puede depender de algunos factores adicionales, una ecuación utilizada habitualmente para aproximar su relación es:</w:t>
      </w:r>
    </w:p>
    <w:p w:rsidR="00BE46FB" w:rsidRPr="00E363CF" w:rsidRDefault="00BE46FB" w:rsidP="00BE46FB">
      <w:pPr>
        <w:pStyle w:val="Blanc"/>
        <w:rPr>
          <w:lang w:val="es-ES"/>
        </w:rPr>
      </w:pPr>
    </w:p>
    <w:p w:rsidR="00BE46FB" w:rsidRPr="00E363CF" w:rsidRDefault="00BE46FB" w:rsidP="00BE46FB">
      <w:pPr>
        <w:pStyle w:val="Equation"/>
        <w:rPr>
          <w:lang w:val="es-ES"/>
        </w:rPr>
      </w:pPr>
      <w:r w:rsidRPr="00E363CF">
        <w:rPr>
          <w:lang w:val="es-ES"/>
        </w:rPr>
        <w:tab/>
      </w:r>
      <w:r w:rsidRPr="00E363CF">
        <w:rPr>
          <w:lang w:val="es-ES"/>
        </w:rPr>
        <w:tab/>
      </w:r>
      <w:r>
        <w:rPr>
          <w:noProof/>
          <w:position w:val="-6"/>
          <w:lang w:val="en-US" w:eastAsia="zh-CN"/>
        </w:rPr>
        <w:drawing>
          <wp:inline distT="0" distB="0" distL="0" distR="0" wp14:anchorId="461F9A54" wp14:editId="4570692C">
            <wp:extent cx="1478280" cy="23749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8280" cy="237490"/>
                    </a:xfrm>
                    <a:prstGeom prst="rect">
                      <a:avLst/>
                    </a:prstGeom>
                    <a:noFill/>
                    <a:ln>
                      <a:noFill/>
                    </a:ln>
                  </pic:spPr>
                </pic:pic>
              </a:graphicData>
            </a:graphic>
          </wp:inline>
        </w:drawing>
      </w:r>
    </w:p>
    <w:p w:rsidR="00BE46FB" w:rsidRPr="00E363CF" w:rsidRDefault="00BE46FB" w:rsidP="00BE46FB">
      <w:pPr>
        <w:pStyle w:val="Blanc"/>
        <w:rPr>
          <w:lang w:val="es-ES"/>
        </w:rPr>
      </w:pPr>
    </w:p>
    <w:p w:rsidR="00BE46FB" w:rsidRPr="00E363CF" w:rsidRDefault="00BE46FB" w:rsidP="00BE46FB">
      <w:pPr>
        <w:rPr>
          <w:lang w:val="es-ES"/>
        </w:rPr>
      </w:pPr>
      <w:r w:rsidRPr="00E363CF">
        <w:rPr>
          <w:lang w:val="es-ES"/>
        </w:rPr>
        <w:t>donde:</w:t>
      </w:r>
    </w:p>
    <w:p w:rsidR="00BE46FB" w:rsidRPr="00E363CF" w:rsidRDefault="00BE46FB" w:rsidP="00BE46FB">
      <w:pPr>
        <w:pStyle w:val="Equationlegend"/>
        <w:rPr>
          <w:lang w:val="es-ES"/>
        </w:rPr>
      </w:pPr>
      <w:r w:rsidRPr="00E363CF">
        <w:rPr>
          <w:lang w:val="es-ES"/>
        </w:rPr>
        <w:tab/>
      </w:r>
      <w:r w:rsidRPr="00E363CF">
        <w:rPr>
          <w:i/>
          <w:iCs/>
          <w:lang w:val="es-ES"/>
        </w:rPr>
        <w:t>P</w:t>
      </w:r>
      <w:r w:rsidRPr="00E363CF">
        <w:rPr>
          <w:rFonts w:ascii="Tms Rmn" w:hAnsi="Tms Rmn"/>
          <w:i/>
          <w:iCs/>
          <w:sz w:val="12"/>
          <w:lang w:val="es-ES"/>
        </w:rPr>
        <w:t xml:space="preserve"> </w:t>
      </w:r>
      <w:r w:rsidRPr="00E363CF">
        <w:rPr>
          <w:lang w:val="es-ES"/>
        </w:rPr>
        <w:t>:</w:t>
      </w:r>
      <w:r w:rsidRPr="00E363CF">
        <w:rPr>
          <w:lang w:val="es-ES"/>
        </w:rPr>
        <w:tab/>
        <w:t>potencia transmitida (W)</w:t>
      </w:r>
    </w:p>
    <w:p w:rsidR="00BE46FB" w:rsidRPr="00E363CF" w:rsidRDefault="00BE46FB" w:rsidP="00BE46FB">
      <w:pPr>
        <w:pStyle w:val="Equationlegend"/>
        <w:rPr>
          <w:lang w:val="es-ES"/>
        </w:rPr>
      </w:pPr>
      <w:r w:rsidRPr="00E363CF">
        <w:rPr>
          <w:lang w:val="es-ES"/>
        </w:rPr>
        <w:tab/>
      </w:r>
      <w:r w:rsidRPr="00E363CF">
        <w:rPr>
          <w:i/>
          <w:iCs/>
          <w:lang w:val="es-ES"/>
        </w:rPr>
        <w:t>G</w:t>
      </w:r>
      <w:r w:rsidRPr="00E363CF">
        <w:rPr>
          <w:rFonts w:ascii="Tms Rmn" w:hAnsi="Tms Rmn"/>
          <w:i/>
          <w:iCs/>
          <w:sz w:val="12"/>
          <w:lang w:val="es-ES"/>
        </w:rPr>
        <w:t xml:space="preserve"> </w:t>
      </w:r>
      <w:r w:rsidRPr="00E363CF">
        <w:rPr>
          <w:lang w:val="es-ES"/>
        </w:rPr>
        <w:t>:</w:t>
      </w:r>
      <w:r w:rsidRPr="00E363CF">
        <w:rPr>
          <w:lang w:val="es-ES"/>
        </w:rPr>
        <w:tab/>
        <w:t>ganancia numérica de la antena transmisora en relación con una fuente isótropa</w:t>
      </w:r>
    </w:p>
    <w:p w:rsidR="00BE46FB" w:rsidRPr="00E363CF" w:rsidRDefault="00BE46FB" w:rsidP="00BE46FB">
      <w:pPr>
        <w:pStyle w:val="Equationlegend"/>
        <w:rPr>
          <w:lang w:val="es-ES"/>
        </w:rPr>
      </w:pPr>
      <w:r w:rsidRPr="00E363CF">
        <w:rPr>
          <w:lang w:val="es-ES"/>
        </w:rPr>
        <w:tab/>
      </w:r>
      <w:r w:rsidRPr="00E363CF">
        <w:rPr>
          <w:i/>
          <w:iCs/>
          <w:lang w:val="es-ES"/>
        </w:rPr>
        <w:t>D</w:t>
      </w:r>
      <w:r w:rsidRPr="00E363CF">
        <w:rPr>
          <w:rFonts w:ascii="Tms Rmn" w:hAnsi="Tms Rmn"/>
          <w:i/>
          <w:iCs/>
          <w:sz w:val="12"/>
          <w:lang w:val="es-ES"/>
        </w:rPr>
        <w:t xml:space="preserve"> </w:t>
      </w:r>
      <w:r w:rsidRPr="00E363CF">
        <w:rPr>
          <w:lang w:val="es-ES"/>
        </w:rPr>
        <w:t>:</w:t>
      </w:r>
      <w:r w:rsidRPr="00E363CF">
        <w:rPr>
          <w:lang w:val="es-ES"/>
        </w:rPr>
        <w:tab/>
        <w:t>distancia del punto de medida desde el centro eléctrico de la antena (m)</w:t>
      </w:r>
    </w:p>
    <w:p w:rsidR="00BE46FB" w:rsidRPr="00E363CF" w:rsidRDefault="00BE46FB" w:rsidP="00BE46FB">
      <w:pPr>
        <w:pStyle w:val="Equationlegend"/>
        <w:rPr>
          <w:lang w:val="es-ES"/>
        </w:rPr>
      </w:pPr>
      <w:r w:rsidRPr="00E363CF">
        <w:rPr>
          <w:lang w:val="es-ES"/>
        </w:rPr>
        <w:tab/>
      </w:r>
      <w:r w:rsidRPr="00E363CF">
        <w:rPr>
          <w:i/>
          <w:iCs/>
          <w:lang w:val="es-ES"/>
        </w:rPr>
        <w:t>E</w:t>
      </w:r>
      <w:r w:rsidRPr="00E363CF">
        <w:rPr>
          <w:rFonts w:ascii="Tms Rmn" w:hAnsi="Tms Rmn"/>
          <w:i/>
          <w:iCs/>
          <w:sz w:val="12"/>
          <w:lang w:val="es-ES"/>
        </w:rPr>
        <w:t xml:space="preserve"> </w:t>
      </w:r>
      <w:r w:rsidRPr="00E363CF">
        <w:rPr>
          <w:lang w:val="es-ES"/>
        </w:rPr>
        <w:t>:</w:t>
      </w:r>
      <w:r w:rsidRPr="00E363CF">
        <w:rPr>
          <w:lang w:val="es-ES"/>
        </w:rPr>
        <w:tab/>
        <w:t>intensidad de campo (V/m)</w:t>
      </w:r>
    </w:p>
    <w:p w:rsidR="00BE46FB" w:rsidRPr="00E363CF" w:rsidRDefault="00BE46FB" w:rsidP="00BE46FB">
      <w:pPr>
        <w:pStyle w:val="Equationlegend"/>
        <w:rPr>
          <w:lang w:val="es-ES"/>
        </w:rPr>
      </w:pPr>
      <w:r w:rsidRPr="00E363CF">
        <w:rPr>
          <w:lang w:val="es-ES"/>
        </w:rPr>
        <w:tab/>
        <w:t xml:space="preserve">4π </w:t>
      </w:r>
      <w:r w:rsidRPr="00E363CF">
        <w:rPr>
          <w:i/>
          <w:iCs/>
          <w:lang w:val="es-ES"/>
        </w:rPr>
        <w:t>D</w:t>
      </w:r>
      <w:r w:rsidRPr="00E363CF">
        <w:rPr>
          <w:vertAlign w:val="superscript"/>
          <w:lang w:val="es-ES"/>
        </w:rPr>
        <w:t>2</w:t>
      </w:r>
      <w:r w:rsidRPr="00E363CF">
        <w:rPr>
          <w:rFonts w:ascii="Tms Rmn" w:hAnsi="Tms Rmn"/>
          <w:position w:val="6"/>
          <w:sz w:val="12"/>
          <w:lang w:val="es-ES"/>
        </w:rPr>
        <w:t> </w:t>
      </w:r>
      <w:r w:rsidRPr="00E363CF">
        <w:rPr>
          <w:lang w:val="es-ES"/>
        </w:rPr>
        <w:t>:</w:t>
      </w:r>
      <w:r w:rsidRPr="00E363CF">
        <w:rPr>
          <w:vertAlign w:val="superscript"/>
          <w:lang w:val="es-ES"/>
        </w:rPr>
        <w:tab/>
      </w:r>
      <w:r w:rsidRPr="00E363CF">
        <w:rPr>
          <w:lang w:val="es-ES"/>
        </w:rPr>
        <w:t xml:space="preserve">es el área de la esfera centrada en la fuente de radiación cuya superficie está a </w:t>
      </w:r>
      <w:r w:rsidRPr="00E363CF">
        <w:rPr>
          <w:i/>
          <w:iCs/>
          <w:lang w:val="es-ES"/>
        </w:rPr>
        <w:t>D</w:t>
      </w:r>
      <w:r w:rsidRPr="00E363CF">
        <w:rPr>
          <w:lang w:val="es-ES"/>
        </w:rPr>
        <w:t> m de la fuente de radiación</w:t>
      </w:r>
    </w:p>
    <w:p w:rsidR="00BE46FB" w:rsidRPr="00E363CF" w:rsidRDefault="00BE46FB" w:rsidP="00BE46FB">
      <w:pPr>
        <w:pStyle w:val="Equationlegend"/>
        <w:rPr>
          <w:lang w:val="es-ES"/>
        </w:rPr>
      </w:pPr>
      <w:r w:rsidRPr="00E363CF">
        <w:rPr>
          <w:lang w:val="es-ES"/>
        </w:rPr>
        <w:tab/>
        <w:t>120π</w:t>
      </w:r>
      <w:r w:rsidRPr="00E363CF">
        <w:rPr>
          <w:rFonts w:ascii="Tms Rmn" w:hAnsi="Tms Rmn"/>
          <w:sz w:val="12"/>
          <w:lang w:val="es-ES"/>
        </w:rPr>
        <w:t xml:space="preserve"> </w:t>
      </w:r>
      <w:r w:rsidRPr="00E363CF">
        <w:rPr>
          <w:lang w:val="es-ES"/>
        </w:rPr>
        <w:t>:</w:t>
      </w:r>
      <w:r w:rsidRPr="00E363CF">
        <w:rPr>
          <w:lang w:val="es-ES"/>
        </w:rPr>
        <w:tab/>
        <w:t>impedancia característica del espacio libre (</w:t>
      </w:r>
      <w:r w:rsidRPr="00E363CF">
        <w:rPr>
          <w:lang w:val="es-ES"/>
        </w:rPr>
        <w:sym w:font="Symbol" w:char="F057"/>
      </w:r>
      <w:r w:rsidRPr="00E363CF">
        <w:rPr>
          <w:lang w:val="es-ES"/>
        </w:rPr>
        <w:t>).</w:t>
      </w:r>
    </w:p>
    <w:p w:rsidR="00BE46FB" w:rsidRPr="00E363CF" w:rsidRDefault="00BE46FB" w:rsidP="00BE46FB">
      <w:pPr>
        <w:rPr>
          <w:lang w:val="es-ES"/>
        </w:rPr>
      </w:pPr>
      <w:r w:rsidRPr="00E363CF">
        <w:rPr>
          <w:lang w:val="es-ES"/>
        </w:rPr>
        <w:t xml:space="preserve">Utilizando esta ecuación y suponiendo una unidad de ganancia de antena </w:t>
      </w:r>
      <w:r w:rsidRPr="00E363CF">
        <w:rPr>
          <w:i/>
          <w:iCs/>
          <w:lang w:val="es-ES"/>
        </w:rPr>
        <w:t>G</w:t>
      </w:r>
      <w:r w:rsidRPr="00E363CF">
        <w:rPr>
          <w:lang w:val="es-ES"/>
        </w:rPr>
        <w:t> </w:t>
      </w:r>
      <w:r w:rsidRPr="00E363CF">
        <w:rPr>
          <w:lang w:val="es-ES"/>
        </w:rPr>
        <w:sym w:font="Symbol" w:char="F03D"/>
      </w:r>
      <w:r w:rsidRPr="00E363CF">
        <w:rPr>
          <w:lang w:val="es-ES"/>
        </w:rPr>
        <w:t> 1 y una distancia de medición de 3 m</w:t>
      </w:r>
      <w:r>
        <w:rPr>
          <w:lang w:val="es-ES"/>
        </w:rPr>
        <w:t>,</w:t>
      </w:r>
      <w:r w:rsidRPr="00E363CF">
        <w:rPr>
          <w:lang w:val="es-ES"/>
        </w:rPr>
        <w:t xml:space="preserve"> </w:t>
      </w:r>
      <w:r w:rsidRPr="00E363CF">
        <w:rPr>
          <w:i/>
          <w:iCs/>
          <w:lang w:val="es-ES"/>
        </w:rPr>
        <w:t>D</w:t>
      </w:r>
      <w:r w:rsidRPr="00E363CF">
        <w:rPr>
          <w:lang w:val="es-ES"/>
        </w:rPr>
        <w:t> </w:t>
      </w:r>
      <w:r w:rsidRPr="00E363CF">
        <w:rPr>
          <w:lang w:val="es-ES"/>
        </w:rPr>
        <w:sym w:font="Symbol" w:char="F03D"/>
      </w:r>
      <w:r w:rsidRPr="00E363CF">
        <w:rPr>
          <w:lang w:val="es-ES"/>
        </w:rPr>
        <w:t> 3 se puede desarrollar una fórmula para determinar la potencia (a partir de la intensidad de campo):</w:t>
      </w:r>
    </w:p>
    <w:p w:rsidR="00BE46FB" w:rsidRPr="00E363CF" w:rsidRDefault="00BE46FB" w:rsidP="00BE46FB">
      <w:pPr>
        <w:pStyle w:val="Blanc"/>
        <w:rPr>
          <w:lang w:val="es-ES"/>
        </w:rPr>
      </w:pPr>
    </w:p>
    <w:p w:rsidR="00BE46FB" w:rsidRPr="00E363CF" w:rsidRDefault="00BE46FB" w:rsidP="00BE46FB">
      <w:pPr>
        <w:pStyle w:val="Equation"/>
        <w:rPr>
          <w:lang w:val="es-ES"/>
        </w:rPr>
      </w:pPr>
      <w:r w:rsidRPr="00E363CF">
        <w:rPr>
          <w:lang w:val="es-ES"/>
        </w:rPr>
        <w:tab/>
      </w:r>
      <w:r w:rsidRPr="00E363CF">
        <w:rPr>
          <w:lang w:val="es-ES"/>
        </w:rPr>
        <w:tab/>
      </w:r>
      <w:r w:rsidRPr="00E363CF">
        <w:rPr>
          <w:i/>
          <w:iCs/>
          <w:lang w:val="es-ES"/>
        </w:rPr>
        <w:t>P</w:t>
      </w:r>
      <w:r w:rsidRPr="00E363CF">
        <w:rPr>
          <w:lang w:val="es-ES"/>
        </w:rPr>
        <w:t xml:space="preserve"> </w:t>
      </w:r>
      <w:r w:rsidRPr="00E363CF">
        <w:rPr>
          <w:lang w:val="es-ES"/>
        </w:rPr>
        <w:sym w:font="Symbol" w:char="F03D"/>
      </w:r>
      <w:r w:rsidRPr="00E363CF">
        <w:rPr>
          <w:lang w:val="es-ES"/>
        </w:rPr>
        <w:t xml:space="preserve"> 0,3 </w:t>
      </w:r>
      <w:r w:rsidRPr="00E363CF">
        <w:rPr>
          <w:i/>
          <w:iCs/>
          <w:lang w:val="es-ES"/>
        </w:rPr>
        <w:t>E</w:t>
      </w:r>
      <w:r w:rsidRPr="00E363CF">
        <w:rPr>
          <w:vertAlign w:val="superscript"/>
          <w:lang w:val="es-ES"/>
        </w:rPr>
        <w:t>2</w:t>
      </w:r>
    </w:p>
    <w:p w:rsidR="00BE46FB" w:rsidRPr="00E363CF" w:rsidRDefault="00BE46FB" w:rsidP="00BE46FB">
      <w:pPr>
        <w:pStyle w:val="Blanc"/>
        <w:rPr>
          <w:lang w:val="es-ES"/>
        </w:rPr>
      </w:pPr>
    </w:p>
    <w:p w:rsidR="00BE46FB" w:rsidRPr="00E363CF" w:rsidRDefault="00BE46FB" w:rsidP="00BE46FB">
      <w:pPr>
        <w:rPr>
          <w:lang w:val="es-ES"/>
        </w:rPr>
      </w:pPr>
      <w:r w:rsidRPr="00E363CF">
        <w:rPr>
          <w:lang w:val="es-ES"/>
        </w:rPr>
        <w:t>donde:</w:t>
      </w:r>
    </w:p>
    <w:p w:rsidR="00BE46FB" w:rsidRPr="00E363CF" w:rsidRDefault="00BE46FB" w:rsidP="00BE46FB">
      <w:pPr>
        <w:pStyle w:val="Equationlegend"/>
        <w:rPr>
          <w:lang w:val="es-ES"/>
        </w:rPr>
      </w:pPr>
      <w:r w:rsidRPr="00E363CF">
        <w:rPr>
          <w:lang w:val="es-ES"/>
        </w:rPr>
        <w:tab/>
      </w:r>
      <w:r w:rsidRPr="00E363CF">
        <w:rPr>
          <w:i/>
          <w:iCs/>
          <w:lang w:val="es-ES"/>
        </w:rPr>
        <w:t>P</w:t>
      </w:r>
      <w:r w:rsidRPr="00E363CF">
        <w:rPr>
          <w:rFonts w:ascii="Tms Rmn" w:hAnsi="Tms Rmn"/>
          <w:i/>
          <w:iCs/>
          <w:sz w:val="12"/>
          <w:lang w:val="es-ES"/>
        </w:rPr>
        <w:t xml:space="preserve"> </w:t>
      </w:r>
      <w:r w:rsidRPr="00E363CF">
        <w:rPr>
          <w:lang w:val="es-ES"/>
        </w:rPr>
        <w:t>:</w:t>
      </w:r>
      <w:r w:rsidRPr="00E363CF">
        <w:rPr>
          <w:lang w:val="es-ES"/>
        </w:rPr>
        <w:tab/>
        <w:t>potencia transmitida (p.i.r.e.) (W)</w:t>
      </w:r>
    </w:p>
    <w:p w:rsidR="00BE46FB" w:rsidRPr="00E363CF" w:rsidRDefault="00BE46FB" w:rsidP="00BE46FB">
      <w:pPr>
        <w:pStyle w:val="Equationlegend"/>
        <w:rPr>
          <w:lang w:val="es-ES"/>
        </w:rPr>
      </w:pPr>
      <w:r w:rsidRPr="00E363CF">
        <w:rPr>
          <w:lang w:val="es-ES"/>
        </w:rPr>
        <w:tab/>
      </w:r>
      <w:r w:rsidRPr="00E363CF">
        <w:rPr>
          <w:i/>
          <w:iCs/>
          <w:lang w:val="es-ES"/>
        </w:rPr>
        <w:t>E</w:t>
      </w:r>
      <w:r w:rsidRPr="00E363CF">
        <w:rPr>
          <w:rFonts w:ascii="Tms Rmn" w:hAnsi="Tms Rmn"/>
          <w:i/>
          <w:iCs/>
          <w:sz w:val="12"/>
          <w:lang w:val="es-ES"/>
        </w:rPr>
        <w:t xml:space="preserve"> </w:t>
      </w:r>
      <w:r w:rsidRPr="00E363CF">
        <w:rPr>
          <w:lang w:val="es-ES"/>
        </w:rPr>
        <w:t>:</w:t>
      </w:r>
      <w:r w:rsidRPr="00E363CF">
        <w:rPr>
          <w:lang w:val="es-ES"/>
        </w:rPr>
        <w:tab/>
        <w:t>intensidad de campo (V/m).</w:t>
      </w:r>
    </w:p>
    <w:p w:rsidR="00BE46FB" w:rsidRPr="00E363CF" w:rsidRDefault="00BE46FB" w:rsidP="00BE46FB">
      <w:pPr>
        <w:rPr>
          <w:lang w:val="es-ES"/>
        </w:rPr>
      </w:pPr>
    </w:p>
    <w:p w:rsidR="00BE46FB" w:rsidRPr="00E363CF" w:rsidRDefault="00BE46FB" w:rsidP="00BE46FB">
      <w:pPr>
        <w:pStyle w:val="AppendixNoTitle"/>
        <w:rPr>
          <w:lang w:val="es-ES"/>
        </w:rPr>
      </w:pPr>
      <w:bookmarkStart w:id="645" w:name="_Toc351726337"/>
      <w:bookmarkStart w:id="646" w:name="_Toc387788934"/>
      <w:bookmarkStart w:id="647" w:name="_Toc387790361"/>
      <w:bookmarkStart w:id="648" w:name="_Toc432502085"/>
      <w:r w:rsidRPr="00E363CF">
        <w:rPr>
          <w:lang w:val="es-ES"/>
        </w:rPr>
        <w:lastRenderedPageBreak/>
        <w:t>Apéndice 3</w:t>
      </w:r>
      <w:r w:rsidRPr="00E363CF">
        <w:rPr>
          <w:lang w:val="es-ES"/>
        </w:rPr>
        <w:br/>
        <w:t>al Anexo 2</w:t>
      </w:r>
      <w:r w:rsidRPr="00E363CF">
        <w:rPr>
          <w:lang w:val="es-ES"/>
        </w:rPr>
        <w:br/>
      </w:r>
      <w:r w:rsidRPr="00E363CF">
        <w:rPr>
          <w:b w:val="0"/>
          <w:bCs/>
          <w:sz w:val="24"/>
          <w:szCs w:val="24"/>
          <w:lang w:val="es-ES"/>
        </w:rPr>
        <w:br/>
        <w:t>(República Popular de China)</w:t>
      </w:r>
      <w:r w:rsidRPr="00E363CF">
        <w:rPr>
          <w:b w:val="0"/>
          <w:bCs/>
          <w:sz w:val="24"/>
          <w:szCs w:val="24"/>
          <w:lang w:val="es-ES"/>
        </w:rPr>
        <w:br/>
      </w:r>
      <w:r w:rsidRPr="00E363CF">
        <w:rPr>
          <w:b w:val="0"/>
          <w:bCs/>
          <w:sz w:val="24"/>
          <w:szCs w:val="24"/>
          <w:lang w:val="es-ES"/>
        </w:rPr>
        <w:br/>
      </w:r>
      <w:r w:rsidRPr="00E363CF">
        <w:rPr>
          <w:lang w:val="es-ES"/>
        </w:rPr>
        <w:t>Disposiciones y requisitos de los parámetros técnicos para los dispositivos</w:t>
      </w:r>
      <w:r w:rsidRPr="00E363CF">
        <w:rPr>
          <w:lang w:val="es-ES"/>
        </w:rPr>
        <w:br/>
        <w:t>de radiocomunicaciones de corto alcance utilizados en China</w:t>
      </w:r>
      <w:bookmarkEnd w:id="645"/>
      <w:bookmarkEnd w:id="646"/>
      <w:bookmarkEnd w:id="647"/>
      <w:bookmarkEnd w:id="648"/>
    </w:p>
    <w:p w:rsidR="00BE46FB" w:rsidRPr="00E363CF" w:rsidRDefault="00BE46FB" w:rsidP="00BE46FB">
      <w:pPr>
        <w:pStyle w:val="Heading1"/>
        <w:rPr>
          <w:lang w:val="es-ES"/>
        </w:rPr>
      </w:pPr>
      <w:bookmarkStart w:id="649" w:name="_Toc305507869"/>
      <w:bookmarkStart w:id="650" w:name="_Toc351726338"/>
      <w:bookmarkStart w:id="651" w:name="_Toc387788935"/>
      <w:bookmarkStart w:id="652" w:name="_Toc387790362"/>
      <w:bookmarkStart w:id="653" w:name="_Toc432502086"/>
      <w:r w:rsidRPr="00E363CF">
        <w:rPr>
          <w:lang w:val="es-ES"/>
        </w:rPr>
        <w:t>1</w:t>
      </w:r>
      <w:r w:rsidRPr="00E363CF">
        <w:rPr>
          <w:lang w:val="es-ES"/>
        </w:rPr>
        <w:tab/>
        <w:t>Requisitos de los parámetros técnicos</w:t>
      </w:r>
      <w:bookmarkEnd w:id="649"/>
      <w:bookmarkEnd w:id="650"/>
      <w:bookmarkEnd w:id="651"/>
      <w:bookmarkEnd w:id="652"/>
      <w:bookmarkEnd w:id="653"/>
    </w:p>
    <w:p w:rsidR="00BE46FB" w:rsidRPr="00E363CF" w:rsidRDefault="00BE46FB" w:rsidP="00BE46FB">
      <w:pPr>
        <w:pStyle w:val="Heading2"/>
        <w:rPr>
          <w:b w:val="0"/>
          <w:lang w:val="es-ES"/>
        </w:rPr>
      </w:pPr>
      <w:bookmarkStart w:id="654" w:name="_Toc305507870"/>
      <w:bookmarkStart w:id="655" w:name="_Toc351726339"/>
      <w:bookmarkStart w:id="656" w:name="_Toc387788936"/>
      <w:bookmarkStart w:id="657" w:name="_Toc387790363"/>
      <w:bookmarkStart w:id="658" w:name="_Toc432502087"/>
      <w:r w:rsidRPr="00E363CF">
        <w:rPr>
          <w:lang w:val="es-ES"/>
        </w:rPr>
        <w:t>1.1</w:t>
      </w:r>
      <w:r w:rsidRPr="00E363CF">
        <w:rPr>
          <w:lang w:val="es-ES"/>
        </w:rPr>
        <w:tab/>
        <w:t>Teléfono sin cordón analógico</w:t>
      </w:r>
      <w:bookmarkEnd w:id="654"/>
      <w:bookmarkEnd w:id="655"/>
      <w:bookmarkEnd w:id="656"/>
      <w:bookmarkEnd w:id="657"/>
      <w:bookmarkEnd w:id="658"/>
    </w:p>
    <w:p w:rsidR="00BE46FB" w:rsidRPr="00E363CF" w:rsidRDefault="00BE46FB" w:rsidP="00BE46FB">
      <w:pPr>
        <w:pStyle w:val="enumlev1"/>
        <w:ind w:left="6804" w:hanging="6804"/>
        <w:jc w:val="left"/>
        <w:rPr>
          <w:lang w:val="es-ES"/>
        </w:rPr>
      </w:pPr>
      <w:r w:rsidRPr="00E363CF">
        <w:rPr>
          <w:lang w:val="es-ES"/>
        </w:rPr>
        <w:t>Frecuencias de transmisión utilizadas para el conjunto</w:t>
      </w:r>
      <w:r>
        <w:rPr>
          <w:lang w:val="es-ES"/>
        </w:rPr>
        <w:t xml:space="preserve"> </w:t>
      </w:r>
      <w:r w:rsidRPr="00E363CF">
        <w:rPr>
          <w:lang w:val="es-ES"/>
        </w:rPr>
        <w:t>base (MHz):</w:t>
      </w:r>
      <w:r w:rsidRPr="00E363CF">
        <w:rPr>
          <w:lang w:val="es-ES"/>
        </w:rPr>
        <w:tab/>
        <w:t>45,000, 45,025, 45,050,</w:t>
      </w:r>
      <w:r>
        <w:rPr>
          <w:lang w:val="es-ES"/>
        </w:rPr>
        <w:t xml:space="preserve"> </w:t>
      </w:r>
      <w:r w:rsidRPr="00E363CF">
        <w:rPr>
          <w:lang w:val="es-ES"/>
        </w:rPr>
        <w:t>..., 45,475</w:t>
      </w:r>
    </w:p>
    <w:p w:rsidR="00BE46FB" w:rsidRPr="00E363CF" w:rsidRDefault="00BE46FB" w:rsidP="00BE46FB">
      <w:pPr>
        <w:pStyle w:val="enumlev1"/>
        <w:ind w:left="6804" w:hanging="6804"/>
        <w:jc w:val="left"/>
        <w:rPr>
          <w:lang w:val="es-ES"/>
        </w:rPr>
      </w:pPr>
      <w:r w:rsidRPr="00E363CF">
        <w:rPr>
          <w:lang w:val="es-ES"/>
        </w:rPr>
        <w:t>Frecuencias de transmisión utilizadas para el</w:t>
      </w:r>
      <w:r>
        <w:rPr>
          <w:lang w:val="es-ES"/>
        </w:rPr>
        <w:t xml:space="preserve"> </w:t>
      </w:r>
      <w:r w:rsidRPr="00E363CF">
        <w:rPr>
          <w:lang w:val="es-ES"/>
        </w:rPr>
        <w:t>teléfono (MHz):</w:t>
      </w:r>
      <w:r w:rsidRPr="00E363CF">
        <w:rPr>
          <w:lang w:val="es-ES"/>
        </w:rPr>
        <w:tab/>
        <w:t>48,000, 48,025, 48,050, ...</w:t>
      </w:r>
      <w:r>
        <w:rPr>
          <w:lang w:val="es-ES"/>
        </w:rPr>
        <w:t>,</w:t>
      </w:r>
      <w:r w:rsidRPr="00E363CF">
        <w:rPr>
          <w:lang w:val="es-ES"/>
        </w:rPr>
        <w:t xml:space="preserve"> 48,475</w:t>
      </w:r>
    </w:p>
    <w:p w:rsidR="00BE46FB" w:rsidRPr="00E363CF" w:rsidRDefault="00BE46FB" w:rsidP="00BE46FB">
      <w:pPr>
        <w:pStyle w:val="enumlev1"/>
        <w:ind w:left="6804" w:hanging="6804"/>
        <w:jc w:val="left"/>
        <w:rPr>
          <w:lang w:val="es-ES"/>
        </w:rPr>
      </w:pPr>
      <w:r w:rsidRPr="00E363CF">
        <w:rPr>
          <w:lang w:val="es-ES"/>
        </w:rPr>
        <w:t>Número total de canales:</w:t>
      </w:r>
      <w:r w:rsidRPr="00E363CF">
        <w:rPr>
          <w:lang w:val="es-ES"/>
        </w:rPr>
        <w:tab/>
        <w:t>20</w:t>
      </w:r>
    </w:p>
    <w:p w:rsidR="00BE46FB" w:rsidRPr="00E363CF" w:rsidRDefault="00BE46FB" w:rsidP="00BE46FB">
      <w:pPr>
        <w:pStyle w:val="enumlev1"/>
        <w:ind w:left="6804" w:hanging="6804"/>
        <w:jc w:val="left"/>
        <w:rPr>
          <w:lang w:val="es-ES"/>
        </w:rPr>
      </w:pPr>
      <w:r w:rsidRPr="00E363CF">
        <w:rPr>
          <w:lang w:val="es-ES"/>
        </w:rPr>
        <w:t>Límite de potencia radiada:</w:t>
      </w:r>
      <w:r w:rsidRPr="00E363CF">
        <w:rPr>
          <w:lang w:val="es-ES"/>
        </w:rPr>
        <w:tab/>
        <w:t>20 mW (p.r.a.)</w:t>
      </w:r>
    </w:p>
    <w:p w:rsidR="00BE46FB" w:rsidRPr="00E363CF" w:rsidRDefault="00BE46FB" w:rsidP="00BE46FB">
      <w:pPr>
        <w:pStyle w:val="enumlev1"/>
        <w:ind w:left="6804" w:hanging="6804"/>
        <w:jc w:val="left"/>
        <w:rPr>
          <w:lang w:val="es-ES"/>
        </w:rPr>
      </w:pPr>
      <w:r w:rsidRPr="00E363CF">
        <w:rPr>
          <w:lang w:val="es-ES"/>
        </w:rPr>
        <w:t>Anchura de banda máxima ocupada:</w:t>
      </w:r>
      <w:r w:rsidRPr="00E363CF">
        <w:rPr>
          <w:lang w:val="es-ES"/>
        </w:rPr>
        <w:tab/>
        <w:t>16 kHz</w:t>
      </w:r>
    </w:p>
    <w:p w:rsidR="00BE46FB" w:rsidRPr="00E363CF" w:rsidRDefault="00BE46FB" w:rsidP="00BE46FB">
      <w:pPr>
        <w:pStyle w:val="enumlev1"/>
        <w:ind w:left="6804" w:hanging="6804"/>
        <w:jc w:val="left"/>
        <w:rPr>
          <w:lang w:val="es-ES"/>
        </w:rPr>
      </w:pPr>
      <w:r w:rsidRPr="00E363CF">
        <w:rPr>
          <w:lang w:val="es-ES"/>
        </w:rPr>
        <w:t>Tolerancia de frecuencia:</w:t>
      </w:r>
      <w:r w:rsidRPr="00E363CF">
        <w:rPr>
          <w:lang w:val="es-ES"/>
        </w:rPr>
        <w:tab/>
        <w:t>1,8 kHz</w:t>
      </w:r>
    </w:p>
    <w:p w:rsidR="00BE46FB" w:rsidRPr="00E363CF" w:rsidRDefault="00BE46FB" w:rsidP="00BE46FB">
      <w:pPr>
        <w:pStyle w:val="Heading2"/>
        <w:rPr>
          <w:b w:val="0"/>
          <w:lang w:val="es-ES"/>
        </w:rPr>
      </w:pPr>
      <w:bookmarkStart w:id="659" w:name="_Toc305507871"/>
      <w:bookmarkStart w:id="660" w:name="_Toc351726340"/>
      <w:bookmarkStart w:id="661" w:name="_Toc387788937"/>
      <w:bookmarkStart w:id="662" w:name="_Toc387790364"/>
      <w:bookmarkStart w:id="663" w:name="_Toc432502088"/>
      <w:r w:rsidRPr="00E363CF">
        <w:rPr>
          <w:lang w:val="es-ES"/>
        </w:rPr>
        <w:t>1.2</w:t>
      </w:r>
      <w:r w:rsidRPr="00E363CF">
        <w:rPr>
          <w:lang w:val="es-ES"/>
        </w:rPr>
        <w:tab/>
        <w:t>Transmisores de audio inalámbricos y dispositivos de medición para fines civiles</w:t>
      </w:r>
      <w:bookmarkEnd w:id="659"/>
      <w:bookmarkEnd w:id="660"/>
      <w:bookmarkEnd w:id="661"/>
      <w:bookmarkEnd w:id="662"/>
      <w:bookmarkEnd w:id="663"/>
    </w:p>
    <w:p w:rsidR="00BE46FB" w:rsidRPr="00E363CF" w:rsidRDefault="00BE46FB" w:rsidP="00BE46FB">
      <w:pPr>
        <w:pStyle w:val="enumlev1"/>
        <w:tabs>
          <w:tab w:val="left" w:pos="6804"/>
        </w:tabs>
        <w:rPr>
          <w:lang w:val="es-ES"/>
        </w:rPr>
      </w:pPr>
      <w:r w:rsidRPr="00E363CF">
        <w:rPr>
          <w:lang w:val="es-ES"/>
        </w:rPr>
        <w:t>–</w:t>
      </w:r>
      <w:r w:rsidRPr="00E363CF">
        <w:rPr>
          <w:lang w:val="es-ES"/>
        </w:rPr>
        <w:tab/>
        <w:t>Banda de frecuencias de funcionamiento:</w:t>
      </w:r>
      <w:r>
        <w:rPr>
          <w:lang w:val="es-ES"/>
        </w:rPr>
        <w:tab/>
      </w:r>
      <w:r w:rsidRPr="00E363CF">
        <w:rPr>
          <w:lang w:val="es-ES"/>
        </w:rPr>
        <w:t>87 a 108</w:t>
      </w:r>
    </w:p>
    <w:p w:rsidR="00BE46FB" w:rsidRPr="00E363CF" w:rsidRDefault="00BE46FB" w:rsidP="00BE46FB">
      <w:pPr>
        <w:pStyle w:val="enumlev1"/>
        <w:tabs>
          <w:tab w:val="left" w:pos="6804"/>
        </w:tabs>
        <w:rPr>
          <w:lang w:val="es-ES"/>
        </w:rPr>
      </w:pPr>
      <w:r w:rsidRPr="00E363CF">
        <w:rPr>
          <w:lang w:val="es-ES"/>
        </w:rPr>
        <w:tab/>
        <w:t>Límite de potencia radiada:</w:t>
      </w:r>
      <w:r w:rsidRPr="00E363CF">
        <w:rPr>
          <w:lang w:val="es-ES"/>
        </w:rPr>
        <w:tab/>
        <w:t>3 mW (p.r.a.)</w:t>
      </w:r>
    </w:p>
    <w:p w:rsidR="00BE46FB" w:rsidRPr="00E363CF" w:rsidRDefault="00BE46FB" w:rsidP="00BE46FB">
      <w:pPr>
        <w:pStyle w:val="enumlev2"/>
        <w:tabs>
          <w:tab w:val="left" w:pos="6804"/>
        </w:tabs>
        <w:rPr>
          <w:lang w:val="es-ES"/>
        </w:rPr>
      </w:pPr>
      <w:r w:rsidRPr="00E363CF">
        <w:rPr>
          <w:lang w:val="es-ES"/>
        </w:rPr>
        <w:t>Máxima anchura de banda ocupada:</w:t>
      </w:r>
      <w:r w:rsidRPr="00E363CF">
        <w:rPr>
          <w:lang w:val="es-ES"/>
        </w:rPr>
        <w:tab/>
        <w:t>200 kHz</w:t>
      </w:r>
    </w:p>
    <w:p w:rsidR="00BE46FB" w:rsidRPr="00E363CF" w:rsidRDefault="00BE46FB" w:rsidP="00BE46FB">
      <w:pPr>
        <w:pStyle w:val="enumlev2"/>
        <w:tabs>
          <w:tab w:val="left" w:pos="6804"/>
        </w:tabs>
        <w:rPr>
          <w:lang w:val="es-ES"/>
        </w:rPr>
      </w:pPr>
      <w:r w:rsidRPr="00E363CF">
        <w:rPr>
          <w:lang w:val="es-ES"/>
        </w:rPr>
        <w:t>Tolerancia de frecuencia:</w:t>
      </w:r>
      <w:r w:rsidRPr="00E363CF">
        <w:rPr>
          <w:lang w:val="es-ES"/>
        </w:rPr>
        <w:tab/>
        <w:t xml:space="preserve">100 </w:t>
      </w:r>
      <w:r w:rsidRPr="00E363CF">
        <w:rPr>
          <w:lang w:val="es-ES"/>
        </w:rPr>
        <w:sym w:font="Symbol" w:char="F0B4"/>
      </w:r>
      <w:r w:rsidRPr="00E363CF">
        <w:rPr>
          <w:lang w:val="es-ES"/>
        </w:rPr>
        <w:t xml:space="preserve"> 10</w:t>
      </w:r>
      <w:r w:rsidRPr="00E363CF">
        <w:rPr>
          <w:vertAlign w:val="superscript"/>
          <w:lang w:val="es-ES"/>
        </w:rPr>
        <w:t>−6</w:t>
      </w:r>
    </w:p>
    <w:p w:rsidR="00BE46FB" w:rsidRPr="00E363CF" w:rsidRDefault="00BE46FB" w:rsidP="00BE46FB">
      <w:pPr>
        <w:pStyle w:val="enumlev1"/>
        <w:tabs>
          <w:tab w:val="left" w:pos="6804"/>
        </w:tabs>
        <w:rPr>
          <w:lang w:val="es-ES"/>
        </w:rPr>
      </w:pPr>
      <w:r w:rsidRPr="00E363CF">
        <w:rPr>
          <w:lang w:val="es-ES"/>
        </w:rPr>
        <w:t>−</w:t>
      </w:r>
      <w:r w:rsidRPr="00E363CF">
        <w:rPr>
          <w:lang w:val="es-ES"/>
        </w:rPr>
        <w:tab/>
        <w:t>Bandas de frecuencias de funcionamiento (MHz):</w:t>
      </w:r>
      <w:r w:rsidRPr="00E363CF">
        <w:rPr>
          <w:lang w:val="es-ES"/>
        </w:rPr>
        <w:tab/>
        <w:t>75,4 a 76,0, 84 a 87</w:t>
      </w:r>
    </w:p>
    <w:p w:rsidR="00BE46FB" w:rsidRPr="00E363CF" w:rsidRDefault="00BE46FB" w:rsidP="00BE46FB">
      <w:pPr>
        <w:pStyle w:val="enumlev2"/>
        <w:tabs>
          <w:tab w:val="left" w:pos="6804"/>
        </w:tabs>
        <w:rPr>
          <w:lang w:val="es-ES"/>
        </w:rPr>
      </w:pPr>
      <w:r w:rsidRPr="00E363CF">
        <w:rPr>
          <w:lang w:val="es-ES"/>
        </w:rPr>
        <w:t>Límite de potencia radiada:</w:t>
      </w:r>
      <w:r w:rsidRPr="00E363CF">
        <w:rPr>
          <w:lang w:val="es-ES"/>
        </w:rPr>
        <w:tab/>
        <w:t>10 mW (p.r.a.)</w:t>
      </w:r>
    </w:p>
    <w:p w:rsidR="00BE46FB" w:rsidRPr="00E363CF" w:rsidRDefault="00BE46FB" w:rsidP="00BE46FB">
      <w:pPr>
        <w:pStyle w:val="enumlev2"/>
        <w:tabs>
          <w:tab w:val="left" w:pos="6804"/>
        </w:tabs>
        <w:rPr>
          <w:lang w:val="es-ES"/>
        </w:rPr>
      </w:pPr>
      <w:r w:rsidRPr="00E363CF">
        <w:rPr>
          <w:lang w:val="es-ES"/>
        </w:rPr>
        <w:t>Máxima anchura de banda ocupada:</w:t>
      </w:r>
      <w:r w:rsidRPr="00E363CF">
        <w:rPr>
          <w:lang w:val="es-ES"/>
        </w:rPr>
        <w:tab/>
        <w:t>200 kHz</w:t>
      </w:r>
    </w:p>
    <w:p w:rsidR="00BE46FB" w:rsidRPr="00E363CF" w:rsidRDefault="00BE46FB" w:rsidP="00BE46FB">
      <w:pPr>
        <w:pStyle w:val="enumlev2"/>
        <w:tabs>
          <w:tab w:val="left" w:pos="6804"/>
        </w:tabs>
        <w:rPr>
          <w:vertAlign w:val="superscript"/>
          <w:lang w:val="es-ES"/>
        </w:rPr>
      </w:pPr>
      <w:r w:rsidRPr="00E363CF">
        <w:rPr>
          <w:lang w:val="es-ES"/>
        </w:rPr>
        <w:t>Tolerancia de frecuencia:</w:t>
      </w:r>
      <w:r w:rsidRPr="00E363CF">
        <w:rPr>
          <w:lang w:val="es-ES"/>
        </w:rPr>
        <w:tab/>
        <w:t xml:space="preserve">100 </w:t>
      </w:r>
      <w:r w:rsidRPr="00E363CF">
        <w:rPr>
          <w:lang w:val="es-ES"/>
        </w:rPr>
        <w:sym w:font="Symbol" w:char="F0B4"/>
      </w:r>
      <w:r w:rsidRPr="00E363CF">
        <w:rPr>
          <w:lang w:val="es-ES"/>
        </w:rPr>
        <w:t xml:space="preserve"> 10</w:t>
      </w:r>
      <w:r w:rsidRPr="00E363CF">
        <w:rPr>
          <w:vertAlign w:val="superscript"/>
          <w:lang w:val="es-ES"/>
        </w:rPr>
        <w:t>−6</w:t>
      </w:r>
    </w:p>
    <w:p w:rsidR="00BE46FB" w:rsidRPr="00E363CF" w:rsidRDefault="00BE46FB" w:rsidP="00BE46FB">
      <w:pPr>
        <w:pStyle w:val="enumlev1"/>
        <w:tabs>
          <w:tab w:val="left" w:pos="6804"/>
        </w:tabs>
        <w:rPr>
          <w:lang w:val="es-ES"/>
        </w:rPr>
      </w:pPr>
      <w:r w:rsidRPr="00E363CF">
        <w:rPr>
          <w:lang w:val="es-ES"/>
        </w:rPr>
        <w:t>−</w:t>
      </w:r>
      <w:r w:rsidRPr="00E363CF">
        <w:rPr>
          <w:lang w:val="es-ES"/>
        </w:rPr>
        <w:tab/>
        <w:t>Bandas de frecuencias de funcionamiento (MHz):</w:t>
      </w:r>
      <w:r>
        <w:rPr>
          <w:lang w:val="es-ES"/>
        </w:rPr>
        <w:tab/>
      </w:r>
      <w:r w:rsidRPr="00E363CF">
        <w:rPr>
          <w:lang w:val="es-ES"/>
        </w:rPr>
        <w:t>189,9 a 223,0</w:t>
      </w:r>
    </w:p>
    <w:p w:rsidR="00BE46FB" w:rsidRPr="00E363CF" w:rsidRDefault="00BE46FB" w:rsidP="00BE46FB">
      <w:pPr>
        <w:pStyle w:val="enumlev2"/>
        <w:tabs>
          <w:tab w:val="left" w:pos="6804"/>
        </w:tabs>
        <w:rPr>
          <w:lang w:val="es-ES"/>
        </w:rPr>
      </w:pPr>
      <w:r w:rsidRPr="00E363CF">
        <w:rPr>
          <w:lang w:val="es-ES"/>
        </w:rPr>
        <w:t>Límite de potencia radiada:</w:t>
      </w:r>
      <w:r w:rsidRPr="00E363CF">
        <w:rPr>
          <w:lang w:val="es-ES"/>
        </w:rPr>
        <w:tab/>
        <w:t>10 mW (p.r.a.)</w:t>
      </w:r>
    </w:p>
    <w:p w:rsidR="00BE46FB" w:rsidRPr="00E363CF" w:rsidRDefault="00BE46FB" w:rsidP="00BE46FB">
      <w:pPr>
        <w:pStyle w:val="enumlev2"/>
        <w:tabs>
          <w:tab w:val="left" w:pos="6804"/>
        </w:tabs>
        <w:rPr>
          <w:lang w:val="es-ES"/>
        </w:rPr>
      </w:pPr>
      <w:r w:rsidRPr="00E363CF">
        <w:rPr>
          <w:lang w:val="es-ES"/>
        </w:rPr>
        <w:t>Máxima anchura de banda ocupada:</w:t>
      </w:r>
      <w:r>
        <w:rPr>
          <w:lang w:val="es-ES"/>
        </w:rPr>
        <w:tab/>
      </w:r>
      <w:r w:rsidRPr="00E363CF">
        <w:rPr>
          <w:lang w:val="es-ES"/>
        </w:rPr>
        <w:t>200 kHz</w:t>
      </w:r>
    </w:p>
    <w:p w:rsidR="00BE46FB" w:rsidRPr="00E363CF" w:rsidRDefault="00BE46FB" w:rsidP="00BE46FB">
      <w:pPr>
        <w:pStyle w:val="enumlev2"/>
        <w:tabs>
          <w:tab w:val="left" w:pos="6804"/>
        </w:tabs>
        <w:rPr>
          <w:lang w:val="es-ES"/>
        </w:rPr>
      </w:pPr>
      <w:r w:rsidRPr="00E363CF">
        <w:rPr>
          <w:lang w:val="es-ES"/>
        </w:rPr>
        <w:t>Tolerancia de frecuencia:</w:t>
      </w:r>
      <w:r w:rsidRPr="00E363CF">
        <w:rPr>
          <w:lang w:val="es-ES"/>
        </w:rPr>
        <w:tab/>
        <w:t xml:space="preserve">100 </w:t>
      </w:r>
      <w:r w:rsidRPr="00E363CF">
        <w:rPr>
          <w:lang w:val="es-ES"/>
        </w:rPr>
        <w:sym w:font="Symbol" w:char="F0B4"/>
      </w:r>
      <w:r w:rsidRPr="00E363CF">
        <w:rPr>
          <w:lang w:val="es-ES"/>
        </w:rPr>
        <w:t xml:space="preserve"> 10</w:t>
      </w:r>
      <w:r w:rsidRPr="00E363CF">
        <w:rPr>
          <w:vertAlign w:val="superscript"/>
          <w:lang w:val="es-ES"/>
        </w:rPr>
        <w:t>−6</w:t>
      </w:r>
    </w:p>
    <w:p w:rsidR="00BE46FB" w:rsidRPr="00E363CF" w:rsidRDefault="00BE46FB" w:rsidP="00BE46FB">
      <w:pPr>
        <w:pStyle w:val="enumlev1"/>
        <w:tabs>
          <w:tab w:val="left" w:pos="6804"/>
        </w:tabs>
        <w:rPr>
          <w:lang w:val="es-ES" w:eastAsia="ko-KR"/>
        </w:rPr>
      </w:pPr>
      <w:r w:rsidRPr="00E363CF">
        <w:rPr>
          <w:lang w:val="es-ES" w:eastAsia="ko-KR"/>
        </w:rPr>
        <w:t>−</w:t>
      </w:r>
      <w:r w:rsidRPr="00E363CF">
        <w:rPr>
          <w:lang w:val="es-ES" w:eastAsia="ko-KR"/>
        </w:rPr>
        <w:tab/>
        <w:t>Bandas de f</w:t>
      </w:r>
      <w:r w:rsidRPr="00E363CF">
        <w:rPr>
          <w:lang w:val="es-ES"/>
        </w:rPr>
        <w:t xml:space="preserve">recuencias de funcionamiento </w:t>
      </w:r>
      <w:r w:rsidRPr="00E363CF">
        <w:rPr>
          <w:lang w:val="es-ES" w:eastAsia="ko-KR"/>
        </w:rPr>
        <w:t>(MHz):</w:t>
      </w:r>
      <w:r w:rsidRPr="00E363CF">
        <w:rPr>
          <w:lang w:val="es-ES" w:eastAsia="ko-KR"/>
        </w:rPr>
        <w:tab/>
        <w:t>470 a 510, 630 a 787</w:t>
      </w:r>
    </w:p>
    <w:p w:rsidR="00BE46FB" w:rsidRPr="00E363CF" w:rsidRDefault="00BE46FB" w:rsidP="00BE46FB">
      <w:pPr>
        <w:pStyle w:val="enumlev2"/>
        <w:tabs>
          <w:tab w:val="left" w:pos="6804"/>
        </w:tabs>
        <w:rPr>
          <w:lang w:val="es-ES"/>
        </w:rPr>
      </w:pPr>
      <w:r w:rsidRPr="00E363CF">
        <w:rPr>
          <w:lang w:val="es-ES"/>
        </w:rPr>
        <w:t>Límite de potencia radiada:</w:t>
      </w:r>
      <w:r w:rsidRPr="00E363CF">
        <w:rPr>
          <w:lang w:val="es-ES"/>
        </w:rPr>
        <w:tab/>
        <w:t>50 mW (p.r.a.)</w:t>
      </w:r>
    </w:p>
    <w:p w:rsidR="00BE46FB" w:rsidRPr="00E363CF" w:rsidRDefault="00BE46FB" w:rsidP="00BE46FB">
      <w:pPr>
        <w:pStyle w:val="enumlev2"/>
        <w:tabs>
          <w:tab w:val="left" w:pos="6804"/>
        </w:tabs>
        <w:rPr>
          <w:lang w:val="es-ES"/>
        </w:rPr>
      </w:pPr>
      <w:r w:rsidRPr="00E363CF">
        <w:rPr>
          <w:lang w:val="es-ES"/>
        </w:rPr>
        <w:t>Máxima anchura de banda ocupada:</w:t>
      </w:r>
      <w:r>
        <w:rPr>
          <w:lang w:val="es-ES"/>
        </w:rPr>
        <w:tab/>
      </w:r>
      <w:r w:rsidRPr="00E363CF">
        <w:rPr>
          <w:lang w:val="es-ES"/>
        </w:rPr>
        <w:t>200 kHz</w:t>
      </w:r>
    </w:p>
    <w:p w:rsidR="00BE46FB" w:rsidRPr="00E363CF" w:rsidRDefault="00BE46FB" w:rsidP="00BE46FB">
      <w:pPr>
        <w:pStyle w:val="enumlev2"/>
        <w:tabs>
          <w:tab w:val="left" w:pos="6804"/>
        </w:tabs>
        <w:rPr>
          <w:lang w:val="es-ES"/>
        </w:rPr>
      </w:pPr>
      <w:r w:rsidRPr="00E363CF">
        <w:rPr>
          <w:lang w:val="es-ES"/>
        </w:rPr>
        <w:t>Tolerancia de frecuencia:</w:t>
      </w:r>
      <w:r w:rsidRPr="00E363CF">
        <w:rPr>
          <w:lang w:val="es-ES"/>
        </w:rPr>
        <w:tab/>
        <w:t xml:space="preserve">100 </w:t>
      </w:r>
      <w:r w:rsidRPr="00E363CF">
        <w:rPr>
          <w:lang w:val="es-ES"/>
        </w:rPr>
        <w:sym w:font="Symbol" w:char="F0B4"/>
      </w:r>
      <w:r w:rsidRPr="00E363CF">
        <w:rPr>
          <w:lang w:val="es-ES"/>
        </w:rPr>
        <w:t xml:space="preserve"> 10</w:t>
      </w:r>
      <w:r w:rsidRPr="00E363CF">
        <w:rPr>
          <w:vertAlign w:val="superscript"/>
          <w:lang w:val="es-ES"/>
        </w:rPr>
        <w:t>−6</w:t>
      </w:r>
    </w:p>
    <w:p w:rsidR="00BE46FB" w:rsidRPr="00E363CF" w:rsidRDefault="00BE46FB" w:rsidP="00BE46FB">
      <w:pPr>
        <w:pStyle w:val="Heading2"/>
        <w:rPr>
          <w:lang w:val="es-ES"/>
        </w:rPr>
      </w:pPr>
      <w:bookmarkStart w:id="664" w:name="_Toc305507872"/>
      <w:bookmarkStart w:id="665" w:name="_Toc351726341"/>
      <w:bookmarkStart w:id="666" w:name="_Toc387788938"/>
      <w:bookmarkStart w:id="667" w:name="_Toc387790365"/>
      <w:bookmarkStart w:id="668" w:name="_Toc432502089"/>
      <w:r w:rsidRPr="00E363CF">
        <w:rPr>
          <w:lang w:val="es-ES"/>
        </w:rPr>
        <w:lastRenderedPageBreak/>
        <w:t>1.3</w:t>
      </w:r>
      <w:r w:rsidRPr="00E363CF">
        <w:rPr>
          <w:lang w:val="es-ES"/>
        </w:rPr>
        <w:tab/>
        <w:t>Dispositivos de control remoto de modelos y juguetes</w:t>
      </w:r>
      <w:bookmarkEnd w:id="664"/>
      <w:bookmarkEnd w:id="665"/>
      <w:bookmarkEnd w:id="666"/>
      <w:bookmarkEnd w:id="667"/>
      <w:bookmarkEnd w:id="668"/>
    </w:p>
    <w:p w:rsidR="00BE46FB" w:rsidRPr="00E363CF" w:rsidRDefault="00BE46FB" w:rsidP="00BE46FB">
      <w:pPr>
        <w:pStyle w:val="enumlev1"/>
        <w:keepNext/>
        <w:keepLines/>
        <w:ind w:left="5760" w:hanging="5760"/>
        <w:jc w:val="left"/>
        <w:rPr>
          <w:lang w:val="es-ES"/>
        </w:rPr>
      </w:pPr>
      <w:r w:rsidRPr="00E363CF">
        <w:rPr>
          <w:lang w:val="es-ES"/>
        </w:rPr>
        <w:t>−</w:t>
      </w:r>
      <w:r w:rsidRPr="00E363CF">
        <w:rPr>
          <w:lang w:val="es-ES"/>
        </w:rPr>
        <w:tab/>
        <w:t>Frecuencias de funcionamiento (MHz):</w:t>
      </w:r>
      <w:r w:rsidRPr="00E363CF">
        <w:rPr>
          <w:lang w:val="es-ES"/>
        </w:rPr>
        <w:tab/>
        <w:t>26,975, 26,995, 27,025, 27,045, 27,075, 27,095, 27,125, 27,145, 27,175, 27,195, 27,225, 27,255</w:t>
      </w:r>
    </w:p>
    <w:p w:rsidR="00BE46FB" w:rsidRPr="00E363CF" w:rsidRDefault="00BE46FB" w:rsidP="00BE46FB">
      <w:pPr>
        <w:pStyle w:val="enumlev2"/>
        <w:keepNext/>
        <w:keepLines/>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750 mW (p.r.a.)</w:t>
      </w:r>
    </w:p>
    <w:p w:rsidR="00BE46FB" w:rsidRPr="00E363CF" w:rsidRDefault="00BE46FB" w:rsidP="00BE46FB">
      <w:pPr>
        <w:pStyle w:val="enumlev2"/>
        <w:keepNext/>
        <w:keepLines/>
        <w:rPr>
          <w:lang w:val="es-ES"/>
        </w:rPr>
      </w:pPr>
      <w:r w:rsidRPr="00E363CF">
        <w:rPr>
          <w:lang w:val="es-ES"/>
        </w:rPr>
        <w:t>Máxima anchura de banda ocupada:</w:t>
      </w:r>
      <w:r w:rsidRPr="00E363CF">
        <w:rPr>
          <w:lang w:val="es-ES"/>
        </w:rPr>
        <w:tab/>
      </w:r>
      <w:r>
        <w:rPr>
          <w:lang w:val="es-ES"/>
        </w:rPr>
        <w:tab/>
      </w:r>
      <w:r>
        <w:rPr>
          <w:lang w:val="es-ES"/>
        </w:rPr>
        <w:tab/>
      </w:r>
      <w:r w:rsidRPr="00E363CF">
        <w:rPr>
          <w:lang w:val="es-ES"/>
        </w:rPr>
        <w:t>8 kHz</w:t>
      </w:r>
    </w:p>
    <w:p w:rsidR="00BE46FB" w:rsidRPr="00E363CF" w:rsidRDefault="00BE46FB" w:rsidP="00BE46FB">
      <w:pPr>
        <w:pStyle w:val="enumlev2"/>
        <w:rPr>
          <w:lang w:val="es-ES"/>
        </w:rPr>
      </w:pPr>
      <w:r w:rsidRPr="00E363CF">
        <w:rPr>
          <w:lang w:val="es-ES"/>
        </w:rPr>
        <w:t>Tolerancia de frecuencia:</w:t>
      </w:r>
      <w:r w:rsidRPr="00E363CF">
        <w:rPr>
          <w:lang w:val="es-ES"/>
        </w:rPr>
        <w:tab/>
      </w:r>
      <w:r>
        <w:rPr>
          <w:lang w:val="es-ES"/>
        </w:rPr>
        <w:tab/>
      </w:r>
      <w:r>
        <w:rPr>
          <w:lang w:val="es-ES"/>
        </w:rPr>
        <w:tab/>
      </w:r>
      <w:r>
        <w:rPr>
          <w:lang w:val="es-ES"/>
        </w:rPr>
        <w:tab/>
      </w:r>
      <w:r w:rsidRPr="00E363CF">
        <w:rPr>
          <w:lang w:val="es-ES"/>
        </w:rPr>
        <w:t xml:space="preserve">100 </w:t>
      </w:r>
      <w:r w:rsidRPr="00E363CF">
        <w:rPr>
          <w:lang w:val="es-ES"/>
        </w:rPr>
        <w:sym w:font="Symbol" w:char="F0B4"/>
      </w:r>
      <w:r w:rsidRPr="00E363CF">
        <w:rPr>
          <w:lang w:val="es-ES"/>
        </w:rPr>
        <w:t xml:space="preserve"> 10</w:t>
      </w:r>
      <w:r w:rsidRPr="00E363CF">
        <w:rPr>
          <w:vertAlign w:val="superscript"/>
          <w:lang w:val="es-ES"/>
        </w:rPr>
        <w:t>−6</w:t>
      </w:r>
    </w:p>
    <w:p w:rsidR="00BE46FB" w:rsidRPr="00E363CF" w:rsidRDefault="00BE46FB" w:rsidP="00BE46FB">
      <w:pPr>
        <w:pStyle w:val="enumlev1"/>
        <w:ind w:left="5760" w:hanging="5760"/>
        <w:jc w:val="left"/>
        <w:rPr>
          <w:lang w:val="es-ES"/>
        </w:rPr>
      </w:pPr>
      <w:r w:rsidRPr="00E363CF">
        <w:rPr>
          <w:lang w:val="es-ES"/>
        </w:rPr>
        <w:t>−</w:t>
      </w:r>
      <w:r w:rsidRPr="00E363CF">
        <w:rPr>
          <w:lang w:val="es-ES"/>
        </w:rPr>
        <w:tab/>
        <w:t>Frecuencias de funcionamiento (MHz):</w:t>
      </w:r>
      <w:r w:rsidRPr="00E363CF">
        <w:rPr>
          <w:lang w:val="es-ES"/>
        </w:rPr>
        <w:tab/>
        <w:t>40,61, 40,63, 40,65, 40,67, 40,69, 40,71, 40,73, 40,75, 40,77, 40,79, 40,81, 40,83, 40,85</w:t>
      </w:r>
    </w:p>
    <w:p w:rsidR="00BE46FB" w:rsidRPr="00E363CF" w:rsidRDefault="00BE46FB" w:rsidP="00BE46FB">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750 mW (p.r.a.)</w:t>
      </w:r>
    </w:p>
    <w:p w:rsidR="00BE46FB" w:rsidRPr="00E363CF" w:rsidRDefault="00BE46FB" w:rsidP="00BE46FB">
      <w:pPr>
        <w:pStyle w:val="enumlev2"/>
        <w:rPr>
          <w:lang w:val="es-ES"/>
        </w:rPr>
      </w:pPr>
      <w:r w:rsidRPr="00E363CF">
        <w:rPr>
          <w:lang w:val="es-ES"/>
        </w:rPr>
        <w:t>Máxima anchura de banda ocupada:</w:t>
      </w:r>
      <w:r>
        <w:rPr>
          <w:lang w:val="es-ES"/>
        </w:rPr>
        <w:tab/>
      </w:r>
      <w:r>
        <w:rPr>
          <w:lang w:val="es-ES"/>
        </w:rPr>
        <w:tab/>
      </w:r>
      <w:r w:rsidRPr="00E363CF">
        <w:rPr>
          <w:lang w:val="es-ES"/>
        </w:rPr>
        <w:tab/>
        <w:t>20 kHz</w:t>
      </w:r>
    </w:p>
    <w:p w:rsidR="00BE46FB" w:rsidRPr="00E363CF" w:rsidRDefault="00BE46FB" w:rsidP="00BE46FB">
      <w:pPr>
        <w:pStyle w:val="enumlev2"/>
        <w:rPr>
          <w:vertAlign w:val="superscript"/>
          <w:lang w:val="es-ES"/>
        </w:rPr>
      </w:pPr>
      <w:r w:rsidRPr="00E363CF">
        <w:rPr>
          <w:lang w:val="es-ES"/>
        </w:rPr>
        <w:t>Tolerancia de frecuencias:</w:t>
      </w:r>
      <w:r w:rsidRPr="00E363CF">
        <w:rPr>
          <w:lang w:val="es-ES"/>
        </w:rPr>
        <w:tab/>
      </w:r>
      <w:r>
        <w:rPr>
          <w:lang w:val="es-ES"/>
        </w:rPr>
        <w:tab/>
      </w:r>
      <w:r>
        <w:rPr>
          <w:lang w:val="es-ES"/>
        </w:rPr>
        <w:tab/>
      </w:r>
      <w:r>
        <w:rPr>
          <w:lang w:val="es-ES"/>
        </w:rPr>
        <w:tab/>
      </w:r>
      <w:r w:rsidRPr="00E363CF">
        <w:rPr>
          <w:lang w:val="es-ES"/>
        </w:rPr>
        <w:t xml:space="preserve">30 </w:t>
      </w:r>
      <w:r w:rsidRPr="00E363CF">
        <w:rPr>
          <w:lang w:val="es-ES"/>
        </w:rPr>
        <w:sym w:font="Symbol" w:char="F0B4"/>
      </w:r>
      <w:r w:rsidRPr="00E363CF">
        <w:rPr>
          <w:lang w:val="es-ES"/>
        </w:rPr>
        <w:t xml:space="preserve"> 10</w:t>
      </w:r>
      <w:r w:rsidRPr="00E363CF">
        <w:rPr>
          <w:vertAlign w:val="superscript"/>
          <w:lang w:val="es-ES"/>
        </w:rPr>
        <w:t>−6</w:t>
      </w:r>
    </w:p>
    <w:p w:rsidR="00BE46FB" w:rsidRPr="00E363CF" w:rsidRDefault="00BE46FB" w:rsidP="00BE46FB">
      <w:pPr>
        <w:pStyle w:val="enumlev1"/>
        <w:ind w:left="5760" w:hanging="5760"/>
        <w:jc w:val="left"/>
        <w:rPr>
          <w:lang w:val="es-ES"/>
        </w:rPr>
      </w:pPr>
      <w:r w:rsidRPr="00E363CF">
        <w:rPr>
          <w:lang w:val="es-ES"/>
        </w:rPr>
        <w:t>−</w:t>
      </w:r>
      <w:r w:rsidRPr="00E363CF">
        <w:rPr>
          <w:lang w:val="es-ES"/>
        </w:rPr>
        <w:tab/>
        <w:t>Frecuencias de funcionamiento (MHz):</w:t>
      </w:r>
      <w:r w:rsidRPr="00E363CF">
        <w:rPr>
          <w:lang w:val="es-ES"/>
        </w:rPr>
        <w:tab/>
        <w:t>72,13, 72,15, 72,17, 72,19, 72,21, 72,79, 72,81, 72,83, 72,85, 72,87</w:t>
      </w:r>
    </w:p>
    <w:p w:rsidR="00BE46FB" w:rsidRPr="00E363CF" w:rsidRDefault="00BE46FB" w:rsidP="00BE46FB">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750 mW (p.r.a.)</w:t>
      </w:r>
    </w:p>
    <w:p w:rsidR="00BE46FB" w:rsidRPr="00E363CF" w:rsidRDefault="00BE46FB" w:rsidP="00BE46FB">
      <w:pPr>
        <w:pStyle w:val="enumlev2"/>
        <w:rPr>
          <w:lang w:val="es-ES"/>
        </w:rPr>
      </w:pPr>
      <w:r w:rsidRPr="00E363CF">
        <w:rPr>
          <w:lang w:val="es-ES"/>
        </w:rPr>
        <w:t>Máxima anchura de banda ocupada:</w:t>
      </w:r>
      <w:r w:rsidRPr="00E363CF">
        <w:rPr>
          <w:lang w:val="es-ES"/>
        </w:rPr>
        <w:tab/>
      </w:r>
      <w:r>
        <w:rPr>
          <w:lang w:val="es-ES"/>
        </w:rPr>
        <w:tab/>
      </w:r>
      <w:r>
        <w:rPr>
          <w:lang w:val="es-ES"/>
        </w:rPr>
        <w:tab/>
      </w:r>
      <w:r w:rsidRPr="00E363CF">
        <w:rPr>
          <w:lang w:val="es-ES"/>
        </w:rPr>
        <w:t>20 kHz</w:t>
      </w:r>
    </w:p>
    <w:p w:rsidR="00BE46FB" w:rsidRPr="00E363CF" w:rsidRDefault="00BE46FB" w:rsidP="00BE46FB">
      <w:pPr>
        <w:pStyle w:val="enumlev2"/>
        <w:rPr>
          <w:lang w:val="es-ES"/>
        </w:rPr>
      </w:pPr>
      <w:r w:rsidRPr="00E363CF">
        <w:rPr>
          <w:lang w:val="es-ES"/>
        </w:rPr>
        <w:t>Tolerancia de frecuencias:</w:t>
      </w:r>
      <w:r w:rsidRPr="00E363CF">
        <w:rPr>
          <w:lang w:val="es-ES"/>
        </w:rPr>
        <w:tab/>
      </w:r>
      <w:r>
        <w:rPr>
          <w:lang w:val="es-ES"/>
        </w:rPr>
        <w:tab/>
      </w:r>
      <w:r>
        <w:rPr>
          <w:lang w:val="es-ES"/>
        </w:rPr>
        <w:tab/>
      </w:r>
      <w:r>
        <w:rPr>
          <w:lang w:val="es-ES"/>
        </w:rPr>
        <w:tab/>
      </w:r>
      <w:r w:rsidRPr="00E363CF">
        <w:rPr>
          <w:lang w:val="es-ES"/>
        </w:rPr>
        <w:t xml:space="preserve">30 </w:t>
      </w:r>
      <w:r w:rsidRPr="00E363CF">
        <w:rPr>
          <w:lang w:val="es-ES"/>
        </w:rPr>
        <w:sym w:font="Symbol" w:char="F0B4"/>
      </w:r>
      <w:r w:rsidRPr="00E363CF">
        <w:rPr>
          <w:lang w:val="es-ES"/>
        </w:rPr>
        <w:t xml:space="preserve"> 10</w:t>
      </w:r>
      <w:r w:rsidRPr="00E363CF">
        <w:rPr>
          <w:vertAlign w:val="superscript"/>
          <w:lang w:val="es-ES"/>
        </w:rPr>
        <w:t>−6</w:t>
      </w:r>
    </w:p>
    <w:p w:rsidR="00BE46FB" w:rsidRPr="00E363CF" w:rsidRDefault="00BE46FB" w:rsidP="00BE46FB">
      <w:pPr>
        <w:pStyle w:val="Heading2"/>
        <w:rPr>
          <w:lang w:val="es-ES" w:eastAsia="zh-CN"/>
        </w:rPr>
      </w:pPr>
      <w:bookmarkStart w:id="669" w:name="_Toc305507873"/>
      <w:bookmarkStart w:id="670" w:name="_Toc351726342"/>
      <w:bookmarkStart w:id="671" w:name="_Toc387788939"/>
      <w:bookmarkStart w:id="672" w:name="_Toc387790366"/>
      <w:bookmarkStart w:id="673" w:name="_Toc432502090"/>
      <w:r w:rsidRPr="00E363CF">
        <w:rPr>
          <w:lang w:val="es-ES"/>
        </w:rPr>
        <w:t>1.4</w:t>
      </w:r>
      <w:r w:rsidRPr="00E363CF">
        <w:rPr>
          <w:lang w:val="es-ES"/>
        </w:rPr>
        <w:tab/>
        <w:t>Equipos radioeléctricos móviles privados en la banda ciudadana</w:t>
      </w:r>
      <w:bookmarkEnd w:id="669"/>
      <w:bookmarkEnd w:id="670"/>
      <w:bookmarkEnd w:id="671"/>
      <w:bookmarkEnd w:id="672"/>
      <w:bookmarkEnd w:id="673"/>
    </w:p>
    <w:p w:rsidR="00BE46FB" w:rsidRPr="00E363CF" w:rsidRDefault="00BE46FB" w:rsidP="00BE46FB">
      <w:pPr>
        <w:pStyle w:val="enumlev1"/>
        <w:ind w:left="5760" w:hanging="5760"/>
        <w:jc w:val="left"/>
        <w:rPr>
          <w:lang w:val="es-ES" w:eastAsia="ko-KR"/>
        </w:rPr>
      </w:pPr>
      <w:r w:rsidRPr="00E363CF">
        <w:rPr>
          <w:lang w:val="es-ES" w:eastAsia="ko-KR"/>
        </w:rPr>
        <w:t>−</w:t>
      </w:r>
      <w:r w:rsidRPr="00E363CF">
        <w:rPr>
          <w:lang w:val="es-ES" w:eastAsia="ko-KR"/>
        </w:rPr>
        <w:tab/>
      </w:r>
      <w:r w:rsidRPr="00E363CF">
        <w:rPr>
          <w:lang w:val="es-ES"/>
        </w:rPr>
        <w:t xml:space="preserve">Frecuencias de funcionamiento </w:t>
      </w:r>
      <w:r w:rsidRPr="00E363CF">
        <w:rPr>
          <w:lang w:val="es-ES" w:eastAsia="ko-KR"/>
        </w:rPr>
        <w:t>(MHz):</w:t>
      </w:r>
      <w:r w:rsidRPr="00E363CF">
        <w:rPr>
          <w:lang w:val="es-ES" w:eastAsia="ko-KR"/>
        </w:rPr>
        <w:tab/>
        <w:t>409,7500, 409,7625, 409,7750, 409,7875, 409,8000, 409,8125, 409,8250, 409,8375, 409,8500, 409,8625, 409,8750, 409,8875, 409,9000, 409,9125, 409,9250, 409,9375, 409,9500, 409,9625, 409,9750, 409,9875</w:t>
      </w:r>
    </w:p>
    <w:p w:rsidR="00BE46FB" w:rsidRPr="00E363CF" w:rsidRDefault="00BE46FB" w:rsidP="00BE46FB">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500 mW (p.r.a.)</w:t>
      </w:r>
    </w:p>
    <w:p w:rsidR="00BE46FB" w:rsidRPr="00E363CF" w:rsidRDefault="00BE46FB" w:rsidP="00BE46FB">
      <w:pPr>
        <w:pStyle w:val="enumlev2"/>
        <w:rPr>
          <w:lang w:val="es-ES"/>
        </w:rPr>
      </w:pPr>
      <w:r w:rsidRPr="00E363CF">
        <w:rPr>
          <w:lang w:val="es-ES"/>
        </w:rPr>
        <w:t>Tipo de modulación:</w:t>
      </w:r>
      <w:r w:rsidRPr="00E363CF">
        <w:rPr>
          <w:lang w:val="es-ES"/>
        </w:rPr>
        <w:tab/>
      </w:r>
      <w:r>
        <w:rPr>
          <w:lang w:val="es-ES"/>
        </w:rPr>
        <w:tab/>
      </w:r>
      <w:r>
        <w:rPr>
          <w:lang w:val="es-ES"/>
        </w:rPr>
        <w:tab/>
      </w:r>
      <w:r>
        <w:rPr>
          <w:lang w:val="es-ES"/>
        </w:rPr>
        <w:tab/>
      </w:r>
      <w:r>
        <w:rPr>
          <w:lang w:val="es-ES"/>
        </w:rPr>
        <w:tab/>
      </w:r>
      <w:r w:rsidRPr="00E363CF">
        <w:rPr>
          <w:lang w:val="es-ES"/>
        </w:rPr>
        <w:t>F3E</w:t>
      </w:r>
    </w:p>
    <w:p w:rsidR="00BE46FB" w:rsidRPr="00E363CF" w:rsidRDefault="00BE46FB" w:rsidP="00BE46FB">
      <w:pPr>
        <w:pStyle w:val="enumlev2"/>
        <w:rPr>
          <w:lang w:val="es-ES"/>
        </w:rPr>
      </w:pPr>
      <w:r w:rsidRPr="00E363CF">
        <w:rPr>
          <w:lang w:val="es-ES"/>
        </w:rPr>
        <w:t>Separación de canales:</w:t>
      </w:r>
      <w:r w:rsidRPr="00E363CF">
        <w:rPr>
          <w:lang w:val="es-ES"/>
        </w:rPr>
        <w:tab/>
      </w:r>
      <w:r>
        <w:rPr>
          <w:lang w:val="es-ES"/>
        </w:rPr>
        <w:tab/>
      </w:r>
      <w:r>
        <w:rPr>
          <w:lang w:val="es-ES"/>
        </w:rPr>
        <w:tab/>
      </w:r>
      <w:r>
        <w:rPr>
          <w:lang w:val="es-ES"/>
        </w:rPr>
        <w:tab/>
      </w:r>
      <w:r w:rsidRPr="00E363CF">
        <w:rPr>
          <w:lang w:val="es-ES"/>
        </w:rPr>
        <w:t>12,5 kHz</w:t>
      </w:r>
    </w:p>
    <w:p w:rsidR="00BE46FB" w:rsidRPr="00E363CF" w:rsidRDefault="00BE46FB" w:rsidP="00BE46FB">
      <w:pPr>
        <w:pStyle w:val="enumlev2"/>
        <w:rPr>
          <w:lang w:val="es-ES"/>
        </w:rPr>
      </w:pPr>
      <w:r w:rsidRPr="00E363CF">
        <w:rPr>
          <w:lang w:val="es-ES"/>
        </w:rPr>
        <w:t>Tolerancia de frecuencia:</w:t>
      </w:r>
      <w:r w:rsidRPr="00E363CF">
        <w:rPr>
          <w:lang w:val="es-ES"/>
        </w:rPr>
        <w:tab/>
      </w:r>
      <w:r>
        <w:rPr>
          <w:lang w:val="es-ES"/>
        </w:rPr>
        <w:tab/>
      </w:r>
      <w:r>
        <w:rPr>
          <w:lang w:val="es-ES"/>
        </w:rPr>
        <w:tab/>
      </w:r>
      <w:r>
        <w:rPr>
          <w:lang w:val="es-ES"/>
        </w:rPr>
        <w:tab/>
      </w:r>
      <w:r w:rsidRPr="00E363CF">
        <w:rPr>
          <w:lang w:val="es-ES"/>
        </w:rPr>
        <w:t xml:space="preserve">5 </w:t>
      </w:r>
      <w:r w:rsidRPr="00E363CF">
        <w:rPr>
          <w:lang w:val="es-ES"/>
        </w:rPr>
        <w:sym w:font="Symbol" w:char="F0B4"/>
      </w:r>
      <w:r w:rsidRPr="00E363CF">
        <w:rPr>
          <w:lang w:val="es-ES"/>
        </w:rPr>
        <w:t> 10</w:t>
      </w:r>
      <w:r w:rsidRPr="00E363CF">
        <w:rPr>
          <w:vertAlign w:val="superscript"/>
          <w:lang w:val="es-ES"/>
        </w:rPr>
        <w:t>−6</w:t>
      </w:r>
    </w:p>
    <w:p w:rsidR="00BE46FB" w:rsidRPr="00E363CF" w:rsidRDefault="00BE46FB" w:rsidP="00BE46FB">
      <w:pPr>
        <w:pStyle w:val="Heading2"/>
        <w:rPr>
          <w:lang w:val="es-ES"/>
        </w:rPr>
      </w:pPr>
      <w:bookmarkStart w:id="674" w:name="_Toc305507874"/>
      <w:bookmarkStart w:id="675" w:name="_Toc351726343"/>
      <w:bookmarkStart w:id="676" w:name="_Toc387788940"/>
      <w:bookmarkStart w:id="677" w:name="_Toc387790367"/>
      <w:bookmarkStart w:id="678" w:name="_Toc432502091"/>
      <w:r w:rsidRPr="00E363CF">
        <w:rPr>
          <w:lang w:val="es-ES"/>
        </w:rPr>
        <w:t>1.5</w:t>
      </w:r>
      <w:r w:rsidRPr="00E363CF">
        <w:rPr>
          <w:lang w:val="es-ES"/>
        </w:rPr>
        <w:tab/>
        <w:t>Dispositivos radioeléctricos generales de control remoto</w:t>
      </w:r>
      <w:bookmarkEnd w:id="674"/>
      <w:bookmarkEnd w:id="675"/>
      <w:bookmarkEnd w:id="676"/>
      <w:bookmarkEnd w:id="677"/>
      <w:bookmarkEnd w:id="678"/>
    </w:p>
    <w:p w:rsidR="00BE46FB" w:rsidRPr="00E363CF" w:rsidRDefault="00BE46FB" w:rsidP="00BE46FB">
      <w:pPr>
        <w:pStyle w:val="enumlev1"/>
        <w:rPr>
          <w:lang w:val="es-ES" w:eastAsia="ko-KR"/>
        </w:rPr>
      </w:pPr>
      <w:r w:rsidRPr="00E363CF">
        <w:rPr>
          <w:lang w:val="es-ES" w:eastAsia="ko-KR"/>
        </w:rPr>
        <w:t>−</w:t>
      </w:r>
      <w:r w:rsidRPr="00E363CF">
        <w:rPr>
          <w:lang w:val="es-ES" w:eastAsia="ko-KR"/>
        </w:rPr>
        <w:tab/>
        <w:t>Bandas de frecuencias de funcionamiento (MHz):</w:t>
      </w:r>
      <w:r w:rsidRPr="00E363CF">
        <w:rPr>
          <w:lang w:val="es-ES" w:eastAsia="ko-KR"/>
        </w:rPr>
        <w:tab/>
        <w:t xml:space="preserve">470 a 566, 614 a 787 </w:t>
      </w:r>
    </w:p>
    <w:p w:rsidR="00BE46FB" w:rsidRPr="00E363CF" w:rsidRDefault="00BE46FB" w:rsidP="00BE46FB">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5 mW (p.r.a.)</w:t>
      </w:r>
    </w:p>
    <w:p w:rsidR="00BE46FB" w:rsidRPr="00E363CF" w:rsidRDefault="00BE46FB" w:rsidP="00BE46FB">
      <w:pPr>
        <w:pStyle w:val="enumlev2"/>
        <w:rPr>
          <w:lang w:val="es-ES"/>
        </w:rPr>
      </w:pPr>
      <w:r w:rsidRPr="00E363CF">
        <w:rPr>
          <w:lang w:val="es-ES"/>
        </w:rPr>
        <w:t>Máxima anchura de banda ocupada:</w:t>
      </w:r>
      <w:r>
        <w:rPr>
          <w:lang w:val="es-ES"/>
        </w:rPr>
        <w:tab/>
      </w:r>
      <w:r>
        <w:rPr>
          <w:lang w:val="es-ES"/>
        </w:rPr>
        <w:tab/>
      </w:r>
      <w:r w:rsidRPr="00E363CF">
        <w:rPr>
          <w:lang w:val="es-ES"/>
        </w:rPr>
        <w:tab/>
        <w:t>1 MHz</w:t>
      </w:r>
    </w:p>
    <w:p w:rsidR="00BE46FB" w:rsidRPr="00E363CF" w:rsidRDefault="00BE46FB" w:rsidP="00BE46FB">
      <w:pPr>
        <w:pStyle w:val="Heading2"/>
        <w:rPr>
          <w:lang w:val="es-ES"/>
        </w:rPr>
      </w:pPr>
      <w:bookmarkStart w:id="679" w:name="_Toc305507875"/>
      <w:bookmarkStart w:id="680" w:name="_Toc351726344"/>
      <w:bookmarkStart w:id="681" w:name="_Toc387788941"/>
      <w:bookmarkStart w:id="682" w:name="_Toc387790368"/>
      <w:bookmarkStart w:id="683" w:name="_Toc432502092"/>
      <w:r w:rsidRPr="00E363CF">
        <w:rPr>
          <w:lang w:val="es-ES"/>
        </w:rPr>
        <w:t>1.6</w:t>
      </w:r>
      <w:r w:rsidRPr="00E363CF">
        <w:rPr>
          <w:lang w:val="es-ES"/>
        </w:rPr>
        <w:tab/>
        <w:t>Transmisores de telemedida biomédica</w:t>
      </w:r>
      <w:bookmarkEnd w:id="679"/>
      <w:bookmarkEnd w:id="680"/>
      <w:bookmarkEnd w:id="681"/>
      <w:bookmarkEnd w:id="682"/>
      <w:bookmarkEnd w:id="683"/>
    </w:p>
    <w:p w:rsidR="00BE46FB" w:rsidRPr="00E363CF" w:rsidRDefault="00BE46FB" w:rsidP="00BE46FB">
      <w:pPr>
        <w:pStyle w:val="enumlev1"/>
        <w:rPr>
          <w:lang w:val="es-ES" w:eastAsia="ko-KR"/>
        </w:rPr>
      </w:pPr>
      <w:r w:rsidRPr="00E363CF">
        <w:rPr>
          <w:lang w:val="es-ES" w:eastAsia="ko-KR"/>
        </w:rPr>
        <w:t>−</w:t>
      </w:r>
      <w:r w:rsidRPr="00E363CF">
        <w:rPr>
          <w:lang w:val="es-ES" w:eastAsia="ko-KR"/>
        </w:rPr>
        <w:tab/>
        <w:t>Bandas de frecuencias de funcionamiento (MHz):</w:t>
      </w:r>
      <w:r w:rsidRPr="00E363CF">
        <w:rPr>
          <w:lang w:val="es-ES" w:eastAsia="ko-KR"/>
        </w:rPr>
        <w:tab/>
        <w:t>174 a 216, 407 a 425, 608 a 630</w:t>
      </w:r>
    </w:p>
    <w:p w:rsidR="00BE46FB" w:rsidRPr="00E363CF" w:rsidRDefault="00BE46FB" w:rsidP="00BE46FB">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10 mW (p.r.a.)</w:t>
      </w:r>
    </w:p>
    <w:p w:rsidR="00BE46FB" w:rsidRPr="00E363CF" w:rsidRDefault="00BE46FB" w:rsidP="00BE46FB">
      <w:pPr>
        <w:pStyle w:val="enumlev2"/>
        <w:rPr>
          <w:lang w:val="es-ES"/>
        </w:rPr>
      </w:pPr>
      <w:r w:rsidRPr="00E363CF">
        <w:rPr>
          <w:lang w:val="es-ES"/>
        </w:rPr>
        <w:t>Tolerancia de frecuencia:</w:t>
      </w:r>
      <w:r w:rsidRPr="00E363CF">
        <w:rPr>
          <w:lang w:val="es-ES"/>
        </w:rPr>
        <w:tab/>
      </w:r>
      <w:r>
        <w:rPr>
          <w:lang w:val="es-ES"/>
        </w:rPr>
        <w:tab/>
      </w:r>
      <w:r>
        <w:rPr>
          <w:lang w:val="es-ES"/>
        </w:rPr>
        <w:tab/>
      </w:r>
      <w:r>
        <w:rPr>
          <w:lang w:val="es-ES"/>
        </w:rPr>
        <w:tab/>
      </w:r>
      <w:r w:rsidRPr="00E363CF">
        <w:rPr>
          <w:lang w:val="es-ES"/>
        </w:rPr>
        <w:t xml:space="preserve">100 </w:t>
      </w:r>
      <w:r w:rsidRPr="00E363CF">
        <w:rPr>
          <w:lang w:val="es-ES"/>
        </w:rPr>
        <w:sym w:font="Symbol" w:char="F0B4"/>
      </w:r>
      <w:r w:rsidRPr="00E363CF">
        <w:rPr>
          <w:lang w:val="es-ES"/>
        </w:rPr>
        <w:t xml:space="preserve"> 10</w:t>
      </w:r>
      <w:r w:rsidRPr="00E363CF">
        <w:rPr>
          <w:vertAlign w:val="superscript"/>
          <w:lang w:val="es-ES"/>
        </w:rPr>
        <w:t>−6</w:t>
      </w:r>
    </w:p>
    <w:p w:rsidR="00BE46FB" w:rsidRPr="00E363CF" w:rsidRDefault="00BE46FB" w:rsidP="00BE46FB">
      <w:pPr>
        <w:pStyle w:val="Heading2"/>
        <w:rPr>
          <w:lang w:val="es-ES"/>
        </w:rPr>
      </w:pPr>
      <w:bookmarkStart w:id="684" w:name="_Toc305507876"/>
      <w:bookmarkStart w:id="685" w:name="_Toc351726345"/>
      <w:bookmarkStart w:id="686" w:name="_Toc387788942"/>
      <w:bookmarkStart w:id="687" w:name="_Toc387790369"/>
      <w:bookmarkStart w:id="688" w:name="_Toc432502093"/>
      <w:r w:rsidRPr="00E363CF">
        <w:rPr>
          <w:lang w:val="es-ES"/>
        </w:rPr>
        <w:lastRenderedPageBreak/>
        <w:t>1.7</w:t>
      </w:r>
      <w:r w:rsidRPr="00E363CF">
        <w:rPr>
          <w:lang w:val="es-ES"/>
        </w:rPr>
        <w:tab/>
        <w:t>Equipos para elevación</w:t>
      </w:r>
      <w:bookmarkEnd w:id="684"/>
      <w:bookmarkEnd w:id="685"/>
      <w:bookmarkEnd w:id="686"/>
      <w:bookmarkEnd w:id="687"/>
      <w:bookmarkEnd w:id="688"/>
    </w:p>
    <w:p w:rsidR="00BE46FB" w:rsidRPr="00E363CF" w:rsidRDefault="00BE46FB" w:rsidP="00BE46FB">
      <w:pPr>
        <w:pStyle w:val="enumlev1"/>
        <w:ind w:left="5760" w:hanging="5760"/>
        <w:jc w:val="left"/>
        <w:rPr>
          <w:lang w:val="es-ES" w:eastAsia="ko-KR"/>
        </w:rPr>
      </w:pPr>
      <w:r w:rsidRPr="00E363CF">
        <w:rPr>
          <w:lang w:val="es-ES" w:eastAsia="ko-KR"/>
        </w:rPr>
        <w:t>−</w:t>
      </w:r>
      <w:r w:rsidRPr="00E363CF">
        <w:rPr>
          <w:lang w:val="es-ES" w:eastAsia="ko-KR"/>
        </w:rPr>
        <w:tab/>
        <w:t>Frecuencias de funcionamiento (MHz):</w:t>
      </w:r>
      <w:r w:rsidRPr="00E363CF">
        <w:rPr>
          <w:lang w:val="es-ES" w:eastAsia="ko-KR"/>
        </w:rPr>
        <w:tab/>
        <w:t>223,100, 223,700, 223,975, 224,600, 225,025, 225,325, 230,100, 230,700, 230,975, 231,600, 232,025, 232,325</w:t>
      </w:r>
    </w:p>
    <w:p w:rsidR="00BE46FB" w:rsidRPr="00E363CF" w:rsidRDefault="00BE46FB" w:rsidP="00BE46FB">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20 mW (p.r.a.)</w:t>
      </w:r>
    </w:p>
    <w:p w:rsidR="00BE46FB" w:rsidRPr="00E363CF" w:rsidRDefault="00BE46FB" w:rsidP="00BE46FB">
      <w:pPr>
        <w:pStyle w:val="enumlev2"/>
        <w:rPr>
          <w:lang w:val="es-ES"/>
        </w:rPr>
      </w:pPr>
      <w:r w:rsidRPr="00E363CF">
        <w:rPr>
          <w:lang w:val="es-ES"/>
        </w:rPr>
        <w:t>Máxima anchura de banda ocupada:</w:t>
      </w:r>
      <w:r w:rsidRPr="00E363CF">
        <w:rPr>
          <w:lang w:val="es-ES"/>
        </w:rPr>
        <w:tab/>
      </w:r>
      <w:r>
        <w:rPr>
          <w:lang w:val="es-ES"/>
        </w:rPr>
        <w:tab/>
      </w:r>
      <w:r>
        <w:rPr>
          <w:lang w:val="es-ES"/>
        </w:rPr>
        <w:tab/>
      </w:r>
      <w:r w:rsidRPr="00E363CF">
        <w:rPr>
          <w:lang w:val="es-ES"/>
        </w:rPr>
        <w:t>16 kHz</w:t>
      </w:r>
    </w:p>
    <w:p w:rsidR="00BE46FB" w:rsidRPr="00E363CF" w:rsidRDefault="00BE46FB" w:rsidP="00BE46FB">
      <w:pPr>
        <w:pStyle w:val="enumlev2"/>
        <w:rPr>
          <w:lang w:val="es-ES"/>
        </w:rPr>
      </w:pPr>
      <w:r w:rsidRPr="00E363CF">
        <w:rPr>
          <w:lang w:val="es-ES"/>
        </w:rPr>
        <w:t>Tolerancia de frecuencia:</w:t>
      </w:r>
      <w:r w:rsidRPr="00E363CF">
        <w:rPr>
          <w:lang w:val="es-ES"/>
        </w:rPr>
        <w:tab/>
      </w:r>
      <w:r>
        <w:rPr>
          <w:lang w:val="es-ES"/>
        </w:rPr>
        <w:tab/>
      </w:r>
      <w:r>
        <w:rPr>
          <w:lang w:val="es-ES"/>
        </w:rPr>
        <w:tab/>
      </w:r>
      <w:r>
        <w:rPr>
          <w:lang w:val="es-ES"/>
        </w:rPr>
        <w:tab/>
      </w:r>
      <w:r w:rsidRPr="00E363CF">
        <w:rPr>
          <w:lang w:val="es-ES"/>
        </w:rPr>
        <w:t xml:space="preserve">4 </w:t>
      </w:r>
      <w:r w:rsidRPr="00E363CF">
        <w:rPr>
          <w:lang w:val="es-ES"/>
        </w:rPr>
        <w:sym w:font="Symbol" w:char="F0B4"/>
      </w:r>
      <w:r w:rsidRPr="00E363CF">
        <w:rPr>
          <w:lang w:val="es-ES"/>
        </w:rPr>
        <w:t xml:space="preserve"> 10</w:t>
      </w:r>
      <w:r w:rsidRPr="00E363CF">
        <w:rPr>
          <w:vertAlign w:val="superscript"/>
          <w:lang w:val="es-ES"/>
        </w:rPr>
        <w:t>−6</w:t>
      </w:r>
    </w:p>
    <w:p w:rsidR="00BE46FB" w:rsidRPr="00E363CF" w:rsidRDefault="00BE46FB" w:rsidP="00BE46FB">
      <w:pPr>
        <w:pStyle w:val="Heading2"/>
        <w:rPr>
          <w:lang w:val="es-ES"/>
        </w:rPr>
      </w:pPr>
      <w:bookmarkStart w:id="689" w:name="_Toc305507877"/>
      <w:bookmarkStart w:id="690" w:name="_Toc351726346"/>
      <w:bookmarkStart w:id="691" w:name="_Toc387788943"/>
      <w:bookmarkStart w:id="692" w:name="_Toc387790370"/>
      <w:bookmarkStart w:id="693" w:name="_Toc432502094"/>
      <w:r w:rsidRPr="00E363CF">
        <w:rPr>
          <w:lang w:val="es-ES"/>
        </w:rPr>
        <w:t>1.8</w:t>
      </w:r>
      <w:r w:rsidRPr="00E363CF">
        <w:rPr>
          <w:lang w:val="es-ES"/>
        </w:rPr>
        <w:tab/>
        <w:t>Equipos para pesado</w:t>
      </w:r>
      <w:bookmarkEnd w:id="689"/>
      <w:bookmarkEnd w:id="690"/>
      <w:bookmarkEnd w:id="691"/>
      <w:bookmarkEnd w:id="692"/>
      <w:bookmarkEnd w:id="693"/>
    </w:p>
    <w:p w:rsidR="00BE46FB" w:rsidRPr="00E363CF" w:rsidRDefault="00BE46FB" w:rsidP="00BE46FB">
      <w:pPr>
        <w:pStyle w:val="enumlev1"/>
        <w:ind w:left="5760" w:hanging="5760"/>
        <w:jc w:val="left"/>
        <w:rPr>
          <w:lang w:val="es-ES"/>
        </w:rPr>
      </w:pPr>
      <w:r w:rsidRPr="00E363CF">
        <w:rPr>
          <w:lang w:val="es-ES"/>
        </w:rPr>
        <w:t>−</w:t>
      </w:r>
      <w:r w:rsidRPr="00E363CF">
        <w:rPr>
          <w:rFonts w:ascii="SimSun"/>
          <w:lang w:val="es-ES"/>
        </w:rPr>
        <w:tab/>
      </w:r>
      <w:r w:rsidRPr="00E363CF">
        <w:rPr>
          <w:lang w:val="es-ES"/>
        </w:rPr>
        <w:t>Frecuencias de funcionamiento (MHz):</w:t>
      </w:r>
      <w:r w:rsidRPr="00E363CF">
        <w:rPr>
          <w:lang w:val="es-ES"/>
        </w:rPr>
        <w:tab/>
        <w:t>223,300, 224,900, 230,050, 233,050, 234,050</w:t>
      </w:r>
    </w:p>
    <w:p w:rsidR="00BE46FB" w:rsidRPr="00E363CF" w:rsidRDefault="00BE46FB" w:rsidP="00BE46FB">
      <w:pPr>
        <w:pStyle w:val="enumlev2"/>
        <w:rPr>
          <w:lang w:val="es-ES" w:eastAsia="zh-CN"/>
        </w:rPr>
      </w:pPr>
      <w:r w:rsidRPr="00E363CF">
        <w:rPr>
          <w:lang w:val="es-ES" w:eastAsia="zh-CN"/>
        </w:rPr>
        <w:t>Máxima anchura de banda ocupada</w:t>
      </w:r>
      <w:r w:rsidRPr="00E363CF">
        <w:rPr>
          <w:lang w:val="es-ES"/>
        </w:rPr>
        <w:t>:</w:t>
      </w:r>
      <w:r>
        <w:rPr>
          <w:lang w:val="es-ES"/>
        </w:rPr>
        <w:tab/>
      </w:r>
      <w:r>
        <w:rPr>
          <w:lang w:val="es-ES"/>
        </w:rPr>
        <w:tab/>
      </w:r>
      <w:r w:rsidRPr="00E363CF">
        <w:rPr>
          <w:lang w:val="es-ES"/>
        </w:rPr>
        <w:tab/>
        <w:t>50 kHz</w:t>
      </w:r>
    </w:p>
    <w:p w:rsidR="00BE46FB" w:rsidRPr="00E363CF" w:rsidRDefault="00BE46FB" w:rsidP="00BE46FB">
      <w:pPr>
        <w:pStyle w:val="enumlev2"/>
        <w:rPr>
          <w:lang w:val="es-ES" w:eastAsia="zh-CN"/>
        </w:rPr>
      </w:pPr>
      <w:r w:rsidRPr="00E363CF">
        <w:rPr>
          <w:lang w:val="es-ES" w:eastAsia="zh-CN"/>
        </w:rPr>
        <w:t>Límite de potencia radiada:</w:t>
      </w:r>
      <w:r w:rsidRPr="00E363CF">
        <w:rPr>
          <w:lang w:val="es-ES" w:eastAsia="zh-CN"/>
        </w:rPr>
        <w:tab/>
      </w:r>
      <w:r>
        <w:rPr>
          <w:lang w:val="es-ES" w:eastAsia="zh-CN"/>
        </w:rPr>
        <w:tab/>
      </w:r>
      <w:r>
        <w:rPr>
          <w:lang w:val="es-ES" w:eastAsia="zh-CN"/>
        </w:rPr>
        <w:tab/>
      </w:r>
      <w:r>
        <w:rPr>
          <w:lang w:val="es-ES" w:eastAsia="zh-CN"/>
        </w:rPr>
        <w:tab/>
      </w:r>
      <w:r w:rsidRPr="00E363CF">
        <w:rPr>
          <w:lang w:val="es-ES" w:eastAsia="zh-CN"/>
        </w:rPr>
        <w:t>50 mW (p.r.a.)</w:t>
      </w:r>
    </w:p>
    <w:p w:rsidR="00BE46FB" w:rsidRPr="00E363CF" w:rsidRDefault="00BE46FB" w:rsidP="00BE46FB">
      <w:pPr>
        <w:pStyle w:val="enumlev2"/>
        <w:rPr>
          <w:lang w:val="es-ES"/>
        </w:rPr>
      </w:pPr>
      <w:r w:rsidRPr="00E363CF">
        <w:rPr>
          <w:lang w:val="es-ES"/>
        </w:rPr>
        <w:t>Tolerancia de frecuencias:</w:t>
      </w:r>
      <w:r w:rsidRPr="00E363CF">
        <w:rPr>
          <w:lang w:val="es-ES"/>
        </w:rPr>
        <w:tab/>
      </w:r>
      <w:r>
        <w:rPr>
          <w:lang w:val="es-ES"/>
        </w:rPr>
        <w:tab/>
      </w:r>
      <w:r>
        <w:rPr>
          <w:lang w:val="es-ES"/>
        </w:rPr>
        <w:tab/>
      </w:r>
      <w:r>
        <w:rPr>
          <w:lang w:val="es-ES"/>
        </w:rPr>
        <w:tab/>
      </w:r>
      <w:r w:rsidRPr="00E363CF">
        <w:rPr>
          <w:lang w:val="es-ES"/>
        </w:rPr>
        <w:t xml:space="preserve">4 </w:t>
      </w:r>
      <w:r w:rsidRPr="00E363CF">
        <w:rPr>
          <w:lang w:val="es-ES"/>
        </w:rPr>
        <w:sym w:font="Symbol" w:char="F0B4"/>
      </w:r>
      <w:r w:rsidRPr="00E363CF">
        <w:rPr>
          <w:lang w:val="es-ES"/>
        </w:rPr>
        <w:t xml:space="preserve"> 10</w:t>
      </w:r>
      <w:r w:rsidRPr="00E363CF">
        <w:rPr>
          <w:vertAlign w:val="superscript"/>
          <w:lang w:val="es-ES"/>
        </w:rPr>
        <w:t>−6</w:t>
      </w:r>
    </w:p>
    <w:p w:rsidR="00BE46FB" w:rsidRPr="00E363CF" w:rsidRDefault="00BE46FB" w:rsidP="00BE46FB">
      <w:pPr>
        <w:pStyle w:val="enumlev1"/>
        <w:ind w:left="5760" w:hanging="5760"/>
        <w:jc w:val="left"/>
        <w:rPr>
          <w:lang w:val="es-ES"/>
        </w:rPr>
      </w:pPr>
      <w:r w:rsidRPr="00E363CF">
        <w:rPr>
          <w:lang w:val="es-ES"/>
        </w:rPr>
        <w:t>−</w:t>
      </w:r>
      <w:r w:rsidRPr="00E363CF">
        <w:rPr>
          <w:rFonts w:ascii="SimSun"/>
          <w:lang w:val="es-ES"/>
        </w:rPr>
        <w:tab/>
      </w:r>
      <w:r w:rsidRPr="00E363CF">
        <w:rPr>
          <w:lang w:val="es-ES"/>
        </w:rPr>
        <w:t>Frecuencias de funcionamiento (MHz):</w:t>
      </w:r>
      <w:r w:rsidRPr="00E363CF">
        <w:rPr>
          <w:lang w:val="es-ES"/>
        </w:rPr>
        <w:tab/>
        <w:t>450,0125, 450,0625, 450,1125, 450,1625, 450,2125</w:t>
      </w:r>
    </w:p>
    <w:p w:rsidR="00BE46FB" w:rsidRPr="00E363CF" w:rsidRDefault="00BE46FB" w:rsidP="00BE46FB">
      <w:pPr>
        <w:pStyle w:val="enumlev2"/>
        <w:rPr>
          <w:lang w:val="es-ES"/>
        </w:rPr>
      </w:pPr>
      <w:r w:rsidRPr="00E363CF">
        <w:rPr>
          <w:lang w:val="es-ES" w:eastAsia="zh-CN"/>
        </w:rPr>
        <w:t>Máxima anchura de banda ocupada</w:t>
      </w:r>
      <w:r w:rsidRPr="00E363CF">
        <w:rPr>
          <w:lang w:val="es-ES"/>
        </w:rPr>
        <w:t>:</w:t>
      </w:r>
      <w:r w:rsidRPr="00E363CF">
        <w:rPr>
          <w:lang w:val="es-ES"/>
        </w:rPr>
        <w:tab/>
      </w:r>
      <w:r>
        <w:rPr>
          <w:lang w:val="es-ES"/>
        </w:rPr>
        <w:tab/>
      </w:r>
      <w:r>
        <w:rPr>
          <w:lang w:val="es-ES"/>
        </w:rPr>
        <w:tab/>
      </w:r>
      <w:r w:rsidRPr="00E363CF">
        <w:rPr>
          <w:lang w:val="es-ES"/>
        </w:rPr>
        <w:t>20 kHz</w:t>
      </w:r>
    </w:p>
    <w:p w:rsidR="00BE46FB" w:rsidRPr="00E363CF" w:rsidRDefault="00BE46FB" w:rsidP="00BE46FB">
      <w:pPr>
        <w:pStyle w:val="enumlev2"/>
        <w:rPr>
          <w:lang w:val="es-ES"/>
        </w:rPr>
      </w:pPr>
      <w:r w:rsidRPr="00E363CF">
        <w:rPr>
          <w:lang w:val="es-ES"/>
        </w:rPr>
        <w:t>Límite de potencia radiada:</w:t>
      </w:r>
      <w:r>
        <w:rPr>
          <w:lang w:val="es-ES"/>
        </w:rPr>
        <w:tab/>
      </w:r>
      <w:r>
        <w:rPr>
          <w:lang w:val="es-ES"/>
        </w:rPr>
        <w:tab/>
      </w:r>
      <w:r>
        <w:rPr>
          <w:lang w:val="es-ES"/>
        </w:rPr>
        <w:tab/>
      </w:r>
      <w:r w:rsidRPr="00E363CF">
        <w:rPr>
          <w:lang w:val="es-ES"/>
        </w:rPr>
        <w:tab/>
        <w:t>50 mW (p.r.a.)</w:t>
      </w:r>
    </w:p>
    <w:p w:rsidR="00BE46FB" w:rsidRPr="00E363CF" w:rsidRDefault="00BE46FB" w:rsidP="00BE46FB">
      <w:pPr>
        <w:pStyle w:val="enumlev2"/>
        <w:rPr>
          <w:lang w:val="es-ES"/>
        </w:rPr>
      </w:pPr>
      <w:r w:rsidRPr="00E363CF">
        <w:rPr>
          <w:lang w:val="es-ES"/>
        </w:rPr>
        <w:t>Tolerancia de frecuencia:</w:t>
      </w:r>
      <w:r w:rsidRPr="00E363CF">
        <w:rPr>
          <w:lang w:val="es-ES"/>
        </w:rPr>
        <w:tab/>
      </w:r>
      <w:r>
        <w:rPr>
          <w:lang w:val="es-ES"/>
        </w:rPr>
        <w:tab/>
      </w:r>
      <w:r>
        <w:rPr>
          <w:lang w:val="es-ES"/>
        </w:rPr>
        <w:tab/>
      </w:r>
      <w:r>
        <w:rPr>
          <w:lang w:val="es-ES"/>
        </w:rPr>
        <w:tab/>
      </w:r>
      <w:r w:rsidRPr="00E363CF">
        <w:rPr>
          <w:lang w:val="es-ES"/>
        </w:rPr>
        <w:t xml:space="preserve">4 </w:t>
      </w:r>
      <w:r w:rsidRPr="00E363CF">
        <w:rPr>
          <w:lang w:val="es-ES"/>
        </w:rPr>
        <w:sym w:font="Symbol" w:char="F0B4"/>
      </w:r>
      <w:r w:rsidRPr="00E363CF">
        <w:rPr>
          <w:lang w:val="es-ES"/>
        </w:rPr>
        <w:t> 10</w:t>
      </w:r>
      <w:r w:rsidRPr="00E363CF">
        <w:rPr>
          <w:vertAlign w:val="superscript"/>
          <w:lang w:val="es-ES"/>
        </w:rPr>
        <w:t>−6</w:t>
      </w:r>
    </w:p>
    <w:p w:rsidR="00BE46FB" w:rsidRPr="00E363CF" w:rsidRDefault="00BE46FB" w:rsidP="00BE46FB">
      <w:pPr>
        <w:pStyle w:val="Heading2"/>
        <w:rPr>
          <w:lang w:val="es-ES"/>
        </w:rPr>
      </w:pPr>
      <w:bookmarkStart w:id="694" w:name="_Toc305507878"/>
      <w:bookmarkStart w:id="695" w:name="_Toc351726347"/>
      <w:bookmarkStart w:id="696" w:name="_Toc387788944"/>
      <w:bookmarkStart w:id="697" w:name="_Toc387790371"/>
      <w:bookmarkStart w:id="698" w:name="_Toc432502095"/>
      <w:r w:rsidRPr="00E363CF">
        <w:rPr>
          <w:lang w:val="es-ES"/>
        </w:rPr>
        <w:t>1.9</w:t>
      </w:r>
      <w:r w:rsidRPr="00E363CF">
        <w:rPr>
          <w:lang w:val="es-ES"/>
        </w:rPr>
        <w:tab/>
        <w:t>Equipos radioeléctricos de control remoto utilizados en la industria</w:t>
      </w:r>
      <w:bookmarkEnd w:id="694"/>
      <w:bookmarkEnd w:id="695"/>
      <w:bookmarkEnd w:id="696"/>
      <w:bookmarkEnd w:id="697"/>
      <w:bookmarkEnd w:id="698"/>
    </w:p>
    <w:p w:rsidR="00BE46FB" w:rsidRPr="00E363CF" w:rsidRDefault="00BE46FB" w:rsidP="00BE46FB">
      <w:pPr>
        <w:pStyle w:val="enumlev1"/>
        <w:ind w:left="5760" w:hanging="5760"/>
        <w:jc w:val="left"/>
        <w:rPr>
          <w:lang w:val="es-ES"/>
        </w:rPr>
      </w:pPr>
      <w:r w:rsidRPr="00E363CF">
        <w:rPr>
          <w:lang w:val="es-ES"/>
        </w:rPr>
        <w:t>−</w:t>
      </w:r>
      <w:r w:rsidRPr="00E363CF">
        <w:rPr>
          <w:lang w:val="es-ES"/>
        </w:rPr>
        <w:tab/>
        <w:t>Frecuencias de funcionamiento (MHz):</w:t>
      </w:r>
      <w:r w:rsidRPr="00E363CF">
        <w:rPr>
          <w:lang w:val="es-ES"/>
        </w:rPr>
        <w:tab/>
        <w:t>418,950, 418,975, 419,000, 419,025, 419,050, 419,075, 419,100, 419,125, 419,150, 419,175, 419,200, 419,250, 419,275</w:t>
      </w:r>
    </w:p>
    <w:p w:rsidR="00BE46FB" w:rsidRPr="00E363CF" w:rsidRDefault="00BE46FB" w:rsidP="00BE46FB">
      <w:pPr>
        <w:pStyle w:val="enumlev2"/>
        <w:rPr>
          <w:lang w:val="es-ES" w:eastAsia="zh-CN"/>
        </w:rPr>
      </w:pPr>
      <w:r w:rsidRPr="00E363CF">
        <w:rPr>
          <w:lang w:val="es-ES" w:eastAsia="zh-CN"/>
        </w:rPr>
        <w:t>Límite de potencia radiada:</w:t>
      </w:r>
      <w:r>
        <w:rPr>
          <w:lang w:val="es-ES" w:eastAsia="zh-CN"/>
        </w:rPr>
        <w:tab/>
      </w:r>
      <w:r>
        <w:rPr>
          <w:lang w:val="es-ES" w:eastAsia="zh-CN"/>
        </w:rPr>
        <w:tab/>
      </w:r>
      <w:r>
        <w:rPr>
          <w:lang w:val="es-ES" w:eastAsia="zh-CN"/>
        </w:rPr>
        <w:tab/>
      </w:r>
      <w:r w:rsidRPr="00E363CF">
        <w:rPr>
          <w:lang w:val="es-ES" w:eastAsia="zh-CN"/>
        </w:rPr>
        <w:tab/>
        <w:t>20 mW (p.r.a.)</w:t>
      </w:r>
    </w:p>
    <w:p w:rsidR="00BE46FB" w:rsidRPr="00E363CF" w:rsidRDefault="00BE46FB" w:rsidP="00BE46FB">
      <w:pPr>
        <w:pStyle w:val="enumlev2"/>
        <w:rPr>
          <w:lang w:val="es-ES" w:eastAsia="zh-CN"/>
        </w:rPr>
      </w:pPr>
      <w:r w:rsidRPr="00E363CF">
        <w:rPr>
          <w:lang w:val="es-ES" w:eastAsia="zh-CN"/>
        </w:rPr>
        <w:t>Máxima anchura de banda ocupada:</w:t>
      </w:r>
      <w:r>
        <w:rPr>
          <w:lang w:val="es-ES" w:eastAsia="zh-CN"/>
        </w:rPr>
        <w:tab/>
      </w:r>
      <w:r>
        <w:rPr>
          <w:lang w:val="es-ES" w:eastAsia="zh-CN"/>
        </w:rPr>
        <w:tab/>
      </w:r>
      <w:r w:rsidRPr="00E363CF">
        <w:rPr>
          <w:lang w:val="es-ES" w:eastAsia="zh-CN"/>
        </w:rPr>
        <w:tab/>
        <w:t>16 kHz</w:t>
      </w:r>
    </w:p>
    <w:p w:rsidR="00BE46FB" w:rsidRPr="00E363CF" w:rsidRDefault="00BE46FB" w:rsidP="00BE46FB">
      <w:pPr>
        <w:pStyle w:val="enumlev2"/>
        <w:rPr>
          <w:lang w:val="es-ES" w:eastAsia="zh-CN"/>
        </w:rPr>
      </w:pPr>
      <w:r w:rsidRPr="00E363CF">
        <w:rPr>
          <w:lang w:val="es-ES" w:eastAsia="zh-CN"/>
        </w:rPr>
        <w:t>Tolerancia de frecuencia:</w:t>
      </w:r>
      <w:r>
        <w:rPr>
          <w:lang w:val="es-ES" w:eastAsia="zh-CN"/>
        </w:rPr>
        <w:tab/>
      </w:r>
      <w:r>
        <w:rPr>
          <w:lang w:val="es-ES" w:eastAsia="zh-CN"/>
        </w:rPr>
        <w:tab/>
      </w:r>
      <w:r>
        <w:rPr>
          <w:lang w:val="es-ES" w:eastAsia="zh-CN"/>
        </w:rPr>
        <w:tab/>
      </w:r>
      <w:r w:rsidRPr="00E363CF">
        <w:rPr>
          <w:lang w:val="es-ES" w:eastAsia="zh-CN"/>
        </w:rPr>
        <w:tab/>
        <w:t xml:space="preserve">4 </w:t>
      </w:r>
      <w:r w:rsidRPr="00E363CF">
        <w:rPr>
          <w:lang w:val="es-ES" w:eastAsia="zh-CN"/>
        </w:rPr>
        <w:sym w:font="Symbol" w:char="F0B4"/>
      </w:r>
      <w:r w:rsidRPr="00E363CF">
        <w:rPr>
          <w:lang w:val="es-ES" w:eastAsia="zh-CN"/>
        </w:rPr>
        <w:t> 10</w:t>
      </w:r>
      <w:r w:rsidRPr="00E363CF">
        <w:rPr>
          <w:vertAlign w:val="superscript"/>
          <w:lang w:val="es-ES" w:eastAsia="zh-CN"/>
        </w:rPr>
        <w:t>−6</w:t>
      </w:r>
    </w:p>
    <w:p w:rsidR="00BE46FB" w:rsidRPr="00E363CF" w:rsidRDefault="00BE46FB" w:rsidP="00BE46FB">
      <w:pPr>
        <w:pStyle w:val="Heading2"/>
        <w:rPr>
          <w:lang w:val="es-ES"/>
        </w:rPr>
      </w:pPr>
      <w:bookmarkStart w:id="699" w:name="_Toc305507879"/>
      <w:bookmarkStart w:id="700" w:name="_Toc351726348"/>
      <w:bookmarkStart w:id="701" w:name="_Toc387788945"/>
      <w:bookmarkStart w:id="702" w:name="_Toc387790372"/>
      <w:bookmarkStart w:id="703" w:name="_Toc432502096"/>
      <w:r w:rsidRPr="00E363CF">
        <w:rPr>
          <w:lang w:val="es-ES"/>
        </w:rPr>
        <w:t>1.10</w:t>
      </w:r>
      <w:r w:rsidRPr="00E363CF">
        <w:rPr>
          <w:lang w:val="es-ES"/>
        </w:rPr>
        <w:tab/>
        <w:t>Equipos para transporte de datos</w:t>
      </w:r>
      <w:bookmarkEnd w:id="699"/>
      <w:bookmarkEnd w:id="700"/>
      <w:bookmarkEnd w:id="701"/>
      <w:bookmarkEnd w:id="702"/>
      <w:bookmarkEnd w:id="703"/>
    </w:p>
    <w:p w:rsidR="00BE46FB" w:rsidRPr="00E363CF" w:rsidRDefault="00BE46FB" w:rsidP="00BE46FB">
      <w:pPr>
        <w:pStyle w:val="enumlev1"/>
        <w:ind w:left="5760" w:hanging="5760"/>
        <w:jc w:val="left"/>
        <w:rPr>
          <w:lang w:val="es-ES" w:eastAsia="ko-KR"/>
        </w:rPr>
      </w:pPr>
      <w:r w:rsidRPr="00E363CF">
        <w:rPr>
          <w:lang w:val="es-ES" w:eastAsia="ko-KR"/>
        </w:rPr>
        <w:t>−</w:t>
      </w:r>
      <w:r w:rsidRPr="00E363CF">
        <w:rPr>
          <w:lang w:val="es-ES" w:eastAsia="ko-KR"/>
        </w:rPr>
        <w:tab/>
      </w:r>
      <w:r w:rsidRPr="00E363CF">
        <w:rPr>
          <w:lang w:val="es-ES"/>
        </w:rPr>
        <w:t xml:space="preserve">Frecuencias de funcionamiento </w:t>
      </w:r>
      <w:r w:rsidRPr="00E363CF">
        <w:rPr>
          <w:lang w:val="es-ES" w:eastAsia="ko-KR"/>
        </w:rPr>
        <w:t>(MHz):</w:t>
      </w:r>
      <w:r w:rsidRPr="00E363CF">
        <w:rPr>
          <w:lang w:val="es-ES" w:eastAsia="ko-KR"/>
        </w:rPr>
        <w:tab/>
        <w:t>223,150, 223,250, 223,275, 223,350, 224,050, 224,250, 228,050, 228,100, 228,200, 228,275, 228,425, 228,575, 228,600, 228,800, 230,150, 230,250, 230,275, 230,350, 231,050, 231,250</w:t>
      </w:r>
    </w:p>
    <w:p w:rsidR="00BE46FB" w:rsidRPr="00E363CF" w:rsidRDefault="00BE46FB" w:rsidP="00BE46FB">
      <w:pPr>
        <w:pStyle w:val="enumlev2"/>
        <w:rPr>
          <w:lang w:val="es-ES" w:eastAsia="zh-CN"/>
        </w:rPr>
      </w:pPr>
      <w:r w:rsidRPr="00E363CF">
        <w:rPr>
          <w:lang w:val="es-ES" w:eastAsia="zh-CN"/>
        </w:rPr>
        <w:t>Límite de potencia radiada:</w:t>
      </w:r>
      <w:r w:rsidRPr="00E363CF">
        <w:rPr>
          <w:lang w:val="es-ES" w:eastAsia="zh-CN"/>
        </w:rPr>
        <w:tab/>
      </w:r>
      <w:r>
        <w:rPr>
          <w:lang w:val="es-ES" w:eastAsia="zh-CN"/>
        </w:rPr>
        <w:tab/>
      </w:r>
      <w:r>
        <w:rPr>
          <w:lang w:val="es-ES" w:eastAsia="zh-CN"/>
        </w:rPr>
        <w:tab/>
      </w:r>
      <w:r>
        <w:rPr>
          <w:lang w:val="es-ES" w:eastAsia="zh-CN"/>
        </w:rPr>
        <w:tab/>
      </w:r>
      <w:r w:rsidRPr="00E363CF">
        <w:rPr>
          <w:lang w:val="es-ES" w:eastAsia="zh-CN"/>
        </w:rPr>
        <w:t>10 mW (p.r.a.)</w:t>
      </w:r>
    </w:p>
    <w:p w:rsidR="00BE46FB" w:rsidRPr="00E363CF" w:rsidRDefault="00BE46FB" w:rsidP="00BE46FB">
      <w:pPr>
        <w:pStyle w:val="enumlev2"/>
        <w:rPr>
          <w:lang w:val="es-ES" w:eastAsia="zh-CN"/>
        </w:rPr>
      </w:pPr>
      <w:r w:rsidRPr="00E363CF">
        <w:rPr>
          <w:lang w:val="es-ES" w:eastAsia="zh-CN"/>
        </w:rPr>
        <w:t>Máxima anchura de banda ocupada:</w:t>
      </w:r>
      <w:r>
        <w:rPr>
          <w:lang w:val="es-ES" w:eastAsia="zh-CN"/>
        </w:rPr>
        <w:tab/>
      </w:r>
      <w:r>
        <w:rPr>
          <w:lang w:val="es-ES" w:eastAsia="zh-CN"/>
        </w:rPr>
        <w:tab/>
      </w:r>
      <w:r w:rsidRPr="00E363CF">
        <w:rPr>
          <w:lang w:val="es-ES" w:eastAsia="zh-CN"/>
        </w:rPr>
        <w:tab/>
        <w:t>16 kHz</w:t>
      </w:r>
    </w:p>
    <w:p w:rsidR="00BE46FB" w:rsidRPr="00E363CF" w:rsidRDefault="00BE46FB" w:rsidP="00BE46FB">
      <w:pPr>
        <w:pStyle w:val="enumlev2"/>
        <w:rPr>
          <w:lang w:val="es-ES" w:eastAsia="zh-CN"/>
        </w:rPr>
      </w:pPr>
      <w:r w:rsidRPr="00E363CF">
        <w:rPr>
          <w:lang w:val="es-ES" w:eastAsia="zh-CN"/>
        </w:rPr>
        <w:t>Tolerancia de frecuencia:</w:t>
      </w:r>
      <w:r w:rsidRPr="00E363CF">
        <w:rPr>
          <w:lang w:val="es-ES" w:eastAsia="zh-CN"/>
        </w:rPr>
        <w:tab/>
      </w:r>
      <w:r>
        <w:rPr>
          <w:lang w:val="es-ES" w:eastAsia="zh-CN"/>
        </w:rPr>
        <w:tab/>
      </w:r>
      <w:r>
        <w:rPr>
          <w:lang w:val="es-ES" w:eastAsia="zh-CN"/>
        </w:rPr>
        <w:tab/>
      </w:r>
      <w:r>
        <w:rPr>
          <w:lang w:val="es-ES" w:eastAsia="zh-CN"/>
        </w:rPr>
        <w:tab/>
      </w:r>
      <w:r w:rsidRPr="00E363CF">
        <w:rPr>
          <w:lang w:val="es-ES" w:eastAsia="zh-CN"/>
        </w:rPr>
        <w:t xml:space="preserve">4 </w:t>
      </w:r>
      <w:r w:rsidRPr="00E363CF">
        <w:rPr>
          <w:lang w:val="es-ES" w:eastAsia="zh-CN"/>
        </w:rPr>
        <w:sym w:font="Symbol" w:char="F0B4"/>
      </w:r>
      <w:r w:rsidRPr="00E363CF">
        <w:rPr>
          <w:lang w:val="es-ES" w:eastAsia="zh-CN"/>
        </w:rPr>
        <w:t> 10</w:t>
      </w:r>
      <w:r w:rsidRPr="00E363CF">
        <w:rPr>
          <w:vertAlign w:val="superscript"/>
          <w:lang w:val="es-ES" w:eastAsia="zh-CN"/>
        </w:rPr>
        <w:t>−6</w:t>
      </w:r>
    </w:p>
    <w:p w:rsidR="00BE46FB" w:rsidRPr="00E363CF" w:rsidRDefault="00BE46FB" w:rsidP="00BE46FB">
      <w:pPr>
        <w:pStyle w:val="Heading2"/>
        <w:rPr>
          <w:lang w:val="es-ES"/>
        </w:rPr>
      </w:pPr>
      <w:bookmarkStart w:id="704" w:name="_Toc305507880"/>
      <w:bookmarkStart w:id="705" w:name="_Toc351726349"/>
      <w:bookmarkStart w:id="706" w:name="_Toc387788946"/>
      <w:bookmarkStart w:id="707" w:name="_Toc387790373"/>
      <w:bookmarkStart w:id="708" w:name="_Toc432502097"/>
      <w:r w:rsidRPr="00E363CF">
        <w:rPr>
          <w:lang w:val="es-ES"/>
        </w:rPr>
        <w:t>1.11</w:t>
      </w:r>
      <w:r w:rsidRPr="00E363CF">
        <w:rPr>
          <w:lang w:val="es-ES"/>
        </w:rPr>
        <w:tab/>
        <w:t>Dispositivos de control radioeléctrico para fines civiles</w:t>
      </w:r>
      <w:bookmarkEnd w:id="704"/>
      <w:bookmarkEnd w:id="705"/>
      <w:bookmarkEnd w:id="706"/>
      <w:bookmarkEnd w:id="707"/>
      <w:bookmarkEnd w:id="708"/>
    </w:p>
    <w:p w:rsidR="00BE46FB" w:rsidRPr="00E363CF" w:rsidRDefault="00BE46FB" w:rsidP="00BE46FB">
      <w:pPr>
        <w:pStyle w:val="enumlev1"/>
        <w:rPr>
          <w:lang w:val="es-ES" w:eastAsia="ko-KR"/>
        </w:rPr>
      </w:pPr>
      <w:r w:rsidRPr="00E363CF">
        <w:rPr>
          <w:lang w:val="es-ES" w:eastAsia="ko-KR"/>
        </w:rPr>
        <w:t>−</w:t>
      </w:r>
      <w:r w:rsidRPr="00E363CF">
        <w:rPr>
          <w:lang w:val="es-ES" w:eastAsia="ko-KR"/>
        </w:rPr>
        <w:tab/>
        <w:t>Bandas de frecuencias de funcionamiento (MHz):</w:t>
      </w:r>
      <w:r w:rsidRPr="00E363CF">
        <w:rPr>
          <w:lang w:val="es-ES" w:eastAsia="ko-KR"/>
        </w:rPr>
        <w:tab/>
        <w:t>314</w:t>
      </w:r>
      <w:r>
        <w:rPr>
          <w:lang w:val="es-ES" w:eastAsia="ko-KR"/>
        </w:rPr>
        <w:t xml:space="preserve"> a 316, 430 a 432, 433 a 434,79</w:t>
      </w:r>
    </w:p>
    <w:p w:rsidR="00BE46FB" w:rsidRPr="00E363CF" w:rsidRDefault="00BE46FB" w:rsidP="00BE46FB">
      <w:pPr>
        <w:pStyle w:val="enumlev2"/>
        <w:rPr>
          <w:lang w:val="es-ES" w:eastAsia="zh-CN"/>
        </w:rPr>
      </w:pPr>
      <w:r w:rsidRPr="00E363CF">
        <w:rPr>
          <w:lang w:val="es-ES" w:eastAsia="zh-CN"/>
        </w:rPr>
        <w:t>Límite de potencia radiada:</w:t>
      </w:r>
      <w:r w:rsidRPr="00E363CF">
        <w:rPr>
          <w:lang w:val="es-ES" w:eastAsia="zh-CN"/>
        </w:rPr>
        <w:tab/>
      </w:r>
      <w:r>
        <w:rPr>
          <w:lang w:val="es-ES" w:eastAsia="zh-CN"/>
        </w:rPr>
        <w:tab/>
      </w:r>
      <w:r>
        <w:rPr>
          <w:lang w:val="es-ES" w:eastAsia="zh-CN"/>
        </w:rPr>
        <w:tab/>
      </w:r>
      <w:r>
        <w:rPr>
          <w:lang w:val="es-ES" w:eastAsia="zh-CN"/>
        </w:rPr>
        <w:tab/>
      </w:r>
      <w:r w:rsidRPr="00E363CF">
        <w:rPr>
          <w:lang w:val="es-ES" w:eastAsia="zh-CN"/>
        </w:rPr>
        <w:t>10 mW (p.r.a.)</w:t>
      </w:r>
    </w:p>
    <w:p w:rsidR="00BE46FB" w:rsidRPr="00E363CF" w:rsidRDefault="00BE46FB" w:rsidP="00BE46FB">
      <w:pPr>
        <w:pStyle w:val="enumlev2"/>
        <w:rPr>
          <w:lang w:val="es-ES" w:eastAsia="zh-CN"/>
        </w:rPr>
      </w:pPr>
      <w:r w:rsidRPr="00E363CF">
        <w:rPr>
          <w:lang w:val="es-ES" w:eastAsia="zh-CN"/>
        </w:rPr>
        <w:t>Máxima anchura de banda ocupada:</w:t>
      </w:r>
      <w:r>
        <w:rPr>
          <w:lang w:val="es-ES" w:eastAsia="zh-CN"/>
        </w:rPr>
        <w:tab/>
      </w:r>
      <w:r>
        <w:rPr>
          <w:lang w:val="es-ES" w:eastAsia="zh-CN"/>
        </w:rPr>
        <w:tab/>
      </w:r>
      <w:r w:rsidRPr="00E363CF">
        <w:rPr>
          <w:lang w:val="es-ES" w:eastAsia="zh-CN"/>
        </w:rPr>
        <w:tab/>
        <w:t>400 kHz</w:t>
      </w:r>
    </w:p>
    <w:p w:rsidR="00BE46FB" w:rsidRPr="00E363CF" w:rsidRDefault="00BE46FB" w:rsidP="00BE46FB">
      <w:pPr>
        <w:pStyle w:val="enumlev1"/>
        <w:rPr>
          <w:lang w:val="es-ES" w:eastAsia="ko-KR"/>
        </w:rPr>
      </w:pPr>
      <w:r w:rsidRPr="00E363CF">
        <w:rPr>
          <w:lang w:val="es-ES" w:eastAsia="ko-KR"/>
        </w:rPr>
        <w:lastRenderedPageBreak/>
        <w:t>−</w:t>
      </w:r>
      <w:r w:rsidRPr="00E363CF">
        <w:rPr>
          <w:lang w:val="es-ES" w:eastAsia="ko-KR"/>
        </w:rPr>
        <w:tab/>
        <w:t>Bandas de frecuencias de funcionamiento (MHz):</w:t>
      </w:r>
      <w:r w:rsidRPr="00E363CF">
        <w:rPr>
          <w:lang w:val="es-ES" w:eastAsia="ko-KR"/>
        </w:rPr>
        <w:tab/>
        <w:t xml:space="preserve">779 a 787 </w:t>
      </w:r>
    </w:p>
    <w:p w:rsidR="00BE46FB" w:rsidRPr="00E363CF" w:rsidRDefault="00BE46FB" w:rsidP="00BE46FB">
      <w:pPr>
        <w:pStyle w:val="enumlev2"/>
        <w:rPr>
          <w:lang w:val="es-ES" w:eastAsia="zh-CN"/>
        </w:rPr>
      </w:pPr>
      <w:r w:rsidRPr="00E363CF">
        <w:rPr>
          <w:lang w:val="es-ES" w:eastAsia="zh-CN"/>
        </w:rPr>
        <w:t>Límite de potencia radiada:</w:t>
      </w:r>
      <w:r w:rsidRPr="00E363CF">
        <w:rPr>
          <w:lang w:val="es-ES" w:eastAsia="zh-CN"/>
        </w:rPr>
        <w:tab/>
      </w:r>
      <w:r>
        <w:rPr>
          <w:lang w:val="es-ES" w:eastAsia="zh-CN"/>
        </w:rPr>
        <w:tab/>
      </w:r>
      <w:r>
        <w:rPr>
          <w:lang w:val="es-ES" w:eastAsia="zh-CN"/>
        </w:rPr>
        <w:tab/>
      </w:r>
      <w:r>
        <w:rPr>
          <w:lang w:val="es-ES" w:eastAsia="zh-CN"/>
        </w:rPr>
        <w:tab/>
      </w:r>
      <w:r w:rsidRPr="00E363CF">
        <w:rPr>
          <w:lang w:val="es-ES" w:eastAsia="zh-CN"/>
        </w:rPr>
        <w:t>10 mW (p.r.a.)</w:t>
      </w:r>
    </w:p>
    <w:p w:rsidR="00BE46FB" w:rsidRPr="00E363CF" w:rsidRDefault="00BE46FB" w:rsidP="00BE46FB">
      <w:pPr>
        <w:pStyle w:val="Heading2"/>
        <w:rPr>
          <w:lang w:val="es-ES"/>
        </w:rPr>
      </w:pPr>
      <w:bookmarkStart w:id="709" w:name="_Toc305507881"/>
      <w:bookmarkStart w:id="710" w:name="_Toc351726350"/>
      <w:bookmarkStart w:id="711" w:name="_Toc387788947"/>
      <w:bookmarkStart w:id="712" w:name="_Toc387790374"/>
      <w:bookmarkStart w:id="713" w:name="_Toc432502098"/>
      <w:r w:rsidRPr="00E363CF">
        <w:rPr>
          <w:lang w:val="es-ES"/>
        </w:rPr>
        <w:t>1.12</w:t>
      </w:r>
      <w:r w:rsidRPr="00E363CF">
        <w:rPr>
          <w:lang w:val="es-ES"/>
        </w:rPr>
        <w:tab/>
        <w:t>Otros dispositivos radioeléctricos de corto alcance</w:t>
      </w:r>
      <w:bookmarkEnd w:id="709"/>
      <w:bookmarkEnd w:id="710"/>
      <w:bookmarkEnd w:id="711"/>
      <w:bookmarkEnd w:id="712"/>
      <w:bookmarkEnd w:id="713"/>
    </w:p>
    <w:p w:rsidR="00BE46FB" w:rsidRPr="00E363CF" w:rsidRDefault="00BE46FB" w:rsidP="00BE46FB">
      <w:pPr>
        <w:pStyle w:val="enumlev1"/>
        <w:rPr>
          <w:lang w:val="es-ES" w:eastAsia="ko-KR"/>
        </w:rPr>
      </w:pPr>
      <w:r w:rsidRPr="00E363CF">
        <w:rPr>
          <w:lang w:val="es-ES" w:eastAsia="ko-KR"/>
        </w:rPr>
        <w:t>−</w:t>
      </w:r>
      <w:r w:rsidRPr="00E363CF">
        <w:rPr>
          <w:lang w:val="es-ES" w:eastAsia="ko-KR"/>
        </w:rPr>
        <w:tab/>
        <w:t>Equipo A:</w:t>
      </w:r>
    </w:p>
    <w:p w:rsidR="00BE46FB" w:rsidRPr="00E363CF" w:rsidRDefault="00BE46FB" w:rsidP="00BE46FB">
      <w:pPr>
        <w:pStyle w:val="enumlev2"/>
        <w:rPr>
          <w:lang w:val="es-ES" w:eastAsia="ko-KR"/>
        </w:rPr>
      </w:pPr>
      <w:r w:rsidRPr="00E363CF">
        <w:rPr>
          <w:lang w:val="es-ES" w:eastAsia="ko-KR"/>
        </w:rPr>
        <w:t>Banda de frecuencias de funcionamiento (kHz):</w:t>
      </w:r>
      <w:r w:rsidRPr="00E363CF">
        <w:rPr>
          <w:lang w:val="es-ES" w:eastAsia="ko-KR"/>
        </w:rPr>
        <w:tab/>
        <w:t xml:space="preserve">9 a 190 </w:t>
      </w:r>
    </w:p>
    <w:p w:rsidR="00BE46FB" w:rsidRPr="00E363CF" w:rsidRDefault="00BE46FB" w:rsidP="00BE46FB">
      <w:pPr>
        <w:pStyle w:val="enumlev2"/>
        <w:ind w:left="5760" w:hanging="4966"/>
        <w:jc w:val="left"/>
        <w:rPr>
          <w:lang w:val="es-ES"/>
        </w:rPr>
      </w:pPr>
      <w:r w:rsidRPr="00E363CF">
        <w:rPr>
          <w:lang w:val="es-ES"/>
        </w:rPr>
        <w:t>Límite de la intensidad de campo magnético:</w:t>
      </w:r>
      <w:r w:rsidRPr="00E363CF">
        <w:rPr>
          <w:lang w:val="es-ES"/>
        </w:rPr>
        <w:tab/>
        <w:t>72 dB(</w:t>
      </w:r>
      <w:r w:rsidRPr="00E363CF">
        <w:rPr>
          <w:lang w:val="es-ES"/>
        </w:rPr>
        <w:sym w:font="Symbol" w:char="F06D"/>
      </w:r>
      <w:r w:rsidRPr="00E363CF">
        <w:rPr>
          <w:lang w:val="es-ES"/>
        </w:rPr>
        <w:t>A/m) a 10 m (de 9 a 50 kHz, detector de cuasi cresta)</w:t>
      </w:r>
    </w:p>
    <w:p w:rsidR="00BE46FB" w:rsidRPr="00E363CF" w:rsidRDefault="00BE46FB" w:rsidP="00BE46FB">
      <w:pPr>
        <w:pStyle w:val="enumlev2"/>
        <w:ind w:left="5760" w:hanging="4966"/>
        <w:jc w:val="left"/>
        <w:rPr>
          <w:lang w:val="es-ES"/>
        </w:rPr>
      </w:pPr>
      <w:r>
        <w:rPr>
          <w:lang w:val="es-ES"/>
        </w:rPr>
        <w:tab/>
      </w:r>
      <w:r>
        <w:rPr>
          <w:lang w:val="es-ES"/>
        </w:rPr>
        <w:tab/>
      </w:r>
      <w:r>
        <w:rPr>
          <w:lang w:val="es-ES"/>
        </w:rPr>
        <w:tab/>
      </w:r>
      <w:r>
        <w:rPr>
          <w:lang w:val="es-ES"/>
        </w:rPr>
        <w:tab/>
      </w:r>
      <w:r w:rsidRPr="00E363CF">
        <w:rPr>
          <w:lang w:val="es-ES"/>
        </w:rPr>
        <w:t>72 dB(</w:t>
      </w:r>
      <w:r w:rsidRPr="00E363CF">
        <w:rPr>
          <w:lang w:val="es-ES"/>
        </w:rPr>
        <w:sym w:font="Symbol" w:char="F06D"/>
      </w:r>
      <w:r w:rsidRPr="00E363CF">
        <w:rPr>
          <w:lang w:val="es-ES"/>
        </w:rPr>
        <w:t>A/m) a 10 m (en 50 a 190 kHz disminuyendo 3 dB/octava, detector de cuasi cresta)</w:t>
      </w:r>
    </w:p>
    <w:p w:rsidR="00BE46FB" w:rsidRPr="00E363CF" w:rsidRDefault="00BE46FB" w:rsidP="00BE46FB">
      <w:pPr>
        <w:pStyle w:val="enumlev1"/>
        <w:rPr>
          <w:lang w:val="es-ES"/>
        </w:rPr>
      </w:pPr>
      <w:r w:rsidRPr="00E363CF">
        <w:rPr>
          <w:lang w:val="es-ES"/>
        </w:rPr>
        <w:t>−</w:t>
      </w:r>
      <w:r w:rsidRPr="00E363CF">
        <w:rPr>
          <w:lang w:val="es-ES"/>
        </w:rPr>
        <w:tab/>
        <w:t>Equipo</w:t>
      </w:r>
      <w:r w:rsidRPr="00E363CF">
        <w:rPr>
          <w:lang w:val="es-ES" w:eastAsia="zh-CN"/>
        </w:rPr>
        <w:t xml:space="preserve"> B</w:t>
      </w:r>
      <w:r w:rsidRPr="00E363CF">
        <w:rPr>
          <w:lang w:val="es-ES"/>
        </w:rPr>
        <w:t>:</w:t>
      </w:r>
    </w:p>
    <w:p w:rsidR="00BE46FB" w:rsidRPr="00E363CF" w:rsidRDefault="00BE46FB" w:rsidP="00BE46FB">
      <w:pPr>
        <w:pStyle w:val="enumlev1"/>
        <w:ind w:left="5760" w:hanging="5760"/>
        <w:jc w:val="left"/>
        <w:rPr>
          <w:lang w:val="es-ES"/>
        </w:rPr>
      </w:pPr>
      <w:r w:rsidRPr="00E363CF">
        <w:rPr>
          <w:lang w:val="es-ES"/>
        </w:rPr>
        <w:tab/>
        <w:t>Bandas de frecuencias de funcionamiento (MHz):</w:t>
      </w:r>
      <w:r w:rsidRPr="00E363CF">
        <w:rPr>
          <w:lang w:val="es-ES"/>
        </w:rPr>
        <w:tab/>
        <w:t>1,7 a 2,1, 2,2 a 3,0, 3,1 a 4,1, 4,2 a 5,6, 5,7 a 6,2, 7,3 a 8,3, 8,4 a 9,9</w:t>
      </w:r>
    </w:p>
    <w:p w:rsidR="00BE46FB" w:rsidRPr="00E363CF" w:rsidRDefault="00BE46FB" w:rsidP="00BE46FB">
      <w:pPr>
        <w:pStyle w:val="enumlev2"/>
        <w:ind w:left="5760" w:hanging="4966"/>
        <w:rPr>
          <w:lang w:val="es-ES"/>
        </w:rPr>
      </w:pPr>
      <w:r w:rsidRPr="00E363CF">
        <w:rPr>
          <w:lang w:val="es-ES"/>
        </w:rPr>
        <w:t>Límite de intensidad de campo magnético:</w:t>
      </w:r>
      <w:r w:rsidRPr="00E363CF">
        <w:rPr>
          <w:lang w:val="es-ES"/>
        </w:rPr>
        <w:tab/>
        <w:t>9 dB(</w:t>
      </w:r>
      <w:r w:rsidRPr="00E363CF">
        <w:rPr>
          <w:lang w:val="es-ES"/>
        </w:rPr>
        <w:sym w:font="Symbol" w:char="F06D"/>
      </w:r>
      <w:r w:rsidRPr="00E363CF">
        <w:rPr>
          <w:lang w:val="es-ES"/>
        </w:rPr>
        <w:t>A/m) a 10 m (detector de cuasi cresta)</w:t>
      </w:r>
    </w:p>
    <w:p w:rsidR="00BE46FB" w:rsidRPr="00E363CF" w:rsidRDefault="00BE46FB" w:rsidP="00BE46FB">
      <w:pPr>
        <w:pStyle w:val="enumlev2"/>
        <w:rPr>
          <w:lang w:val="es-ES"/>
        </w:rPr>
      </w:pPr>
      <w:r w:rsidRPr="00E363CF">
        <w:rPr>
          <w:lang w:val="es-ES"/>
        </w:rPr>
        <w:t>Máxima anchura de banda a 6 dB:</w:t>
      </w:r>
      <w:r w:rsidRPr="00E363CF">
        <w:rPr>
          <w:lang w:val="es-ES"/>
        </w:rPr>
        <w:tab/>
      </w:r>
      <w:r>
        <w:rPr>
          <w:lang w:val="es-ES"/>
        </w:rPr>
        <w:tab/>
      </w:r>
      <w:r>
        <w:rPr>
          <w:lang w:val="es-ES"/>
        </w:rPr>
        <w:tab/>
      </w:r>
      <w:r w:rsidRPr="00E363CF">
        <w:rPr>
          <w:lang w:val="es-ES"/>
        </w:rPr>
        <w:t>200 kHz</w:t>
      </w:r>
    </w:p>
    <w:p w:rsidR="00BE46FB" w:rsidRPr="00E363CF" w:rsidRDefault="00BE46FB" w:rsidP="00BE46FB">
      <w:pPr>
        <w:pStyle w:val="enumlev2"/>
        <w:rPr>
          <w:lang w:val="es-ES"/>
        </w:rPr>
      </w:pPr>
      <w:r w:rsidRPr="00E363CF">
        <w:rPr>
          <w:lang w:val="es-ES"/>
        </w:rPr>
        <w:t>Tolerancia de frecuencia:</w:t>
      </w:r>
      <w:r w:rsidRPr="00E363CF">
        <w:rPr>
          <w:lang w:val="es-ES"/>
        </w:rPr>
        <w:tab/>
      </w:r>
      <w:r>
        <w:rPr>
          <w:lang w:val="es-ES"/>
        </w:rPr>
        <w:tab/>
      </w:r>
      <w:r>
        <w:rPr>
          <w:lang w:val="es-ES"/>
        </w:rPr>
        <w:tab/>
      </w:r>
      <w:r>
        <w:rPr>
          <w:lang w:val="es-ES"/>
        </w:rPr>
        <w:tab/>
      </w:r>
      <w:r w:rsidRPr="00E363CF">
        <w:rPr>
          <w:lang w:val="es-ES"/>
        </w:rPr>
        <w:t xml:space="preserve">100 </w:t>
      </w:r>
      <w:r w:rsidRPr="00E363CF">
        <w:rPr>
          <w:lang w:val="es-ES"/>
        </w:rPr>
        <w:sym w:font="Symbol" w:char="F0B4"/>
      </w:r>
      <w:r w:rsidRPr="00E363CF">
        <w:rPr>
          <w:lang w:val="es-ES"/>
        </w:rPr>
        <w:t> 10</w:t>
      </w:r>
      <w:r w:rsidRPr="00E363CF">
        <w:rPr>
          <w:vertAlign w:val="superscript"/>
          <w:lang w:val="es-ES"/>
        </w:rPr>
        <w:t>−6</w:t>
      </w:r>
    </w:p>
    <w:p w:rsidR="00BE46FB" w:rsidRPr="00E363CF" w:rsidRDefault="00BE46FB" w:rsidP="00BE46FB">
      <w:pPr>
        <w:pStyle w:val="enumlev1"/>
        <w:rPr>
          <w:lang w:val="es-ES"/>
        </w:rPr>
      </w:pPr>
      <w:r w:rsidRPr="00E363CF">
        <w:rPr>
          <w:lang w:val="es-ES"/>
        </w:rPr>
        <w:t>−</w:t>
      </w:r>
      <w:r w:rsidRPr="00E363CF">
        <w:rPr>
          <w:lang w:val="es-ES"/>
        </w:rPr>
        <w:tab/>
        <w:t>Equipo</w:t>
      </w:r>
      <w:r w:rsidRPr="00E363CF">
        <w:rPr>
          <w:lang w:val="es-ES" w:eastAsia="zh-CN"/>
        </w:rPr>
        <w:t xml:space="preserve"> C</w:t>
      </w:r>
      <w:r w:rsidRPr="00E363CF">
        <w:rPr>
          <w:lang w:val="es-ES"/>
        </w:rPr>
        <w:t>:</w:t>
      </w:r>
    </w:p>
    <w:p w:rsidR="00BE46FB" w:rsidRPr="00E363CF" w:rsidRDefault="00BE46FB" w:rsidP="00BE46FB">
      <w:pPr>
        <w:pStyle w:val="enumlev1"/>
        <w:ind w:left="5760" w:hanging="5760"/>
        <w:jc w:val="left"/>
        <w:rPr>
          <w:lang w:val="es-ES" w:eastAsia="zh-CN"/>
        </w:rPr>
      </w:pPr>
      <w:r w:rsidRPr="00E363CF">
        <w:rPr>
          <w:lang w:val="es-ES" w:eastAsia="ko-KR"/>
        </w:rPr>
        <w:tab/>
        <w:t>Bandas de frecuencias de funcionamiento</w:t>
      </w:r>
      <w:r w:rsidRPr="00E363CF">
        <w:rPr>
          <w:lang w:val="es-ES"/>
        </w:rPr>
        <w:t xml:space="preserve"> (MHz):</w:t>
      </w:r>
      <w:r w:rsidRPr="00E363CF">
        <w:rPr>
          <w:lang w:val="es-ES"/>
        </w:rPr>
        <w:tab/>
      </w:r>
      <w:r w:rsidRPr="00E363CF">
        <w:rPr>
          <w:spacing w:val="-6"/>
          <w:lang w:val="es-ES"/>
        </w:rPr>
        <w:t>6,765 a 6,795, 13,553 a 13,567</w:t>
      </w:r>
      <w:r w:rsidRPr="00E363CF">
        <w:rPr>
          <w:spacing w:val="-6"/>
          <w:lang w:val="es-ES" w:eastAsia="zh-CN"/>
        </w:rPr>
        <w:t>, 26,957 a 27,283</w:t>
      </w:r>
    </w:p>
    <w:p w:rsidR="00BE46FB" w:rsidRPr="00E363CF" w:rsidRDefault="00BE46FB" w:rsidP="00BE46FB">
      <w:pPr>
        <w:pStyle w:val="enumlev2"/>
        <w:ind w:left="5760" w:hanging="4966"/>
        <w:jc w:val="left"/>
        <w:rPr>
          <w:lang w:val="es-ES"/>
        </w:rPr>
      </w:pPr>
      <w:r w:rsidRPr="00E363CF">
        <w:rPr>
          <w:lang w:val="es-ES"/>
        </w:rPr>
        <w:t>Límite de la intensidad de campo magnético:</w:t>
      </w:r>
      <w:r w:rsidRPr="00E363CF">
        <w:rPr>
          <w:lang w:val="es-ES"/>
        </w:rPr>
        <w:tab/>
        <w:t>42 dB(</w:t>
      </w:r>
      <w:r w:rsidRPr="00E363CF">
        <w:rPr>
          <w:lang w:val="es-ES"/>
        </w:rPr>
        <w:sym w:font="Symbol" w:char="F06D"/>
      </w:r>
      <w:r w:rsidRPr="00E363CF">
        <w:rPr>
          <w:lang w:val="es-ES"/>
        </w:rPr>
        <w:t>A/m) a 10 m (detector de cuasi cresta)</w:t>
      </w:r>
    </w:p>
    <w:p w:rsidR="00BE46FB" w:rsidRPr="00E363CF" w:rsidRDefault="00BE46FB" w:rsidP="00BE46FB">
      <w:pPr>
        <w:pStyle w:val="enumlev2"/>
        <w:rPr>
          <w:lang w:val="es-ES"/>
        </w:rPr>
      </w:pPr>
      <w:r w:rsidRPr="00E363CF">
        <w:rPr>
          <w:lang w:val="es-ES"/>
        </w:rPr>
        <w:t>Tolerancia de frecuencia:</w:t>
      </w:r>
      <w:r w:rsidRPr="00E363CF">
        <w:rPr>
          <w:lang w:val="es-ES"/>
        </w:rPr>
        <w:tab/>
      </w:r>
      <w:r>
        <w:rPr>
          <w:lang w:val="es-ES"/>
        </w:rPr>
        <w:tab/>
      </w:r>
      <w:r>
        <w:rPr>
          <w:lang w:val="es-ES"/>
        </w:rPr>
        <w:tab/>
      </w:r>
      <w:r>
        <w:rPr>
          <w:lang w:val="es-ES"/>
        </w:rPr>
        <w:tab/>
      </w:r>
      <w:r w:rsidRPr="00E363CF">
        <w:rPr>
          <w:lang w:val="es-ES"/>
        </w:rPr>
        <w:t xml:space="preserve">100 </w:t>
      </w:r>
      <w:r w:rsidRPr="00E363CF">
        <w:rPr>
          <w:lang w:val="es-ES"/>
        </w:rPr>
        <w:sym w:font="Symbol" w:char="F0B4"/>
      </w:r>
      <w:r w:rsidRPr="00E363CF">
        <w:rPr>
          <w:lang w:val="es-ES"/>
        </w:rPr>
        <w:t> 10</w:t>
      </w:r>
      <w:r w:rsidRPr="00E363CF">
        <w:rPr>
          <w:vertAlign w:val="superscript"/>
          <w:lang w:val="es-ES"/>
        </w:rPr>
        <w:t>−6</w:t>
      </w:r>
    </w:p>
    <w:p w:rsidR="00BE46FB" w:rsidRPr="00E363CF" w:rsidRDefault="00BE46FB" w:rsidP="00BE46FB">
      <w:pPr>
        <w:pStyle w:val="enumlev2"/>
        <w:ind w:left="5760" w:hanging="4966"/>
        <w:jc w:val="left"/>
        <w:rPr>
          <w:lang w:val="es-ES" w:eastAsia="zh-CN"/>
        </w:rPr>
      </w:pPr>
      <w:r w:rsidRPr="00E363CF">
        <w:rPr>
          <w:lang w:val="es-ES" w:eastAsia="zh-CN"/>
        </w:rPr>
        <w:t>Límite de emisiones no esenciales</w:t>
      </w:r>
      <w:r w:rsidRPr="00E363CF">
        <w:rPr>
          <w:lang w:val="es-ES"/>
        </w:rPr>
        <w:t>:</w:t>
      </w:r>
      <w:r w:rsidRPr="00E363CF">
        <w:rPr>
          <w:lang w:val="es-ES" w:eastAsia="ko-KR"/>
        </w:rPr>
        <w:tab/>
      </w:r>
      <w:r w:rsidRPr="00E363CF">
        <w:rPr>
          <w:lang w:val="es-ES" w:eastAsia="zh-CN"/>
        </w:rPr>
        <w:t>9 dB(</w:t>
      </w:r>
      <w:r w:rsidRPr="00E363CF">
        <w:rPr>
          <w:lang w:val="es-ES" w:eastAsia="zh-CN"/>
        </w:rPr>
        <w:sym w:font="Symbol" w:char="F06D"/>
      </w:r>
      <w:r w:rsidRPr="00E363CF">
        <w:rPr>
          <w:lang w:val="es-ES" w:eastAsia="zh-CN"/>
        </w:rPr>
        <w:t xml:space="preserve">A/m) a 10 m (de 13,553 MHz a 13,567 MHz, toda emisión desplazada menos de 140 kHz de los bordes de la banda, detector de cuasi cresta) </w:t>
      </w:r>
    </w:p>
    <w:p w:rsidR="00BE46FB" w:rsidRPr="00E363CF" w:rsidRDefault="00BE46FB" w:rsidP="00BE46FB">
      <w:pPr>
        <w:pStyle w:val="enumlev1"/>
        <w:rPr>
          <w:lang w:val="es-ES"/>
        </w:rPr>
      </w:pPr>
      <w:r w:rsidRPr="00E363CF">
        <w:rPr>
          <w:lang w:val="es-ES"/>
        </w:rPr>
        <w:t>−</w:t>
      </w:r>
      <w:r w:rsidRPr="00E363CF">
        <w:rPr>
          <w:lang w:val="es-ES"/>
        </w:rPr>
        <w:tab/>
      </w:r>
      <w:r w:rsidRPr="00E363CF">
        <w:rPr>
          <w:lang w:val="es-ES" w:eastAsia="ko-KR"/>
        </w:rPr>
        <w:t>Equipo</w:t>
      </w:r>
      <w:r w:rsidRPr="00E363CF">
        <w:rPr>
          <w:lang w:val="es-ES" w:eastAsia="zh-CN"/>
        </w:rPr>
        <w:t xml:space="preserve"> D</w:t>
      </w:r>
      <w:r w:rsidRPr="00E363CF">
        <w:rPr>
          <w:lang w:val="es-ES"/>
        </w:rPr>
        <w:t>:</w:t>
      </w:r>
    </w:p>
    <w:p w:rsidR="00BE46FB" w:rsidRPr="00E363CF" w:rsidRDefault="00BE46FB" w:rsidP="00BE46FB">
      <w:pPr>
        <w:pStyle w:val="enumlev2"/>
        <w:ind w:left="5760" w:hanging="4966"/>
        <w:jc w:val="left"/>
        <w:rPr>
          <w:lang w:val="es-ES"/>
        </w:rPr>
      </w:pPr>
      <w:r w:rsidRPr="00E363CF">
        <w:rPr>
          <w:lang w:val="es-ES" w:eastAsia="ko-KR"/>
        </w:rPr>
        <w:t>Banda de frecuencias de funcionamiento</w:t>
      </w:r>
      <w:r w:rsidRPr="00E363CF">
        <w:rPr>
          <w:lang w:val="es-ES"/>
        </w:rPr>
        <w:t xml:space="preserve">: </w:t>
      </w:r>
      <w:r w:rsidRPr="00E363CF">
        <w:rPr>
          <w:lang w:val="es-ES"/>
        </w:rPr>
        <w:tab/>
      </w:r>
      <w:r w:rsidRPr="00E363CF">
        <w:rPr>
          <w:lang w:val="es-ES" w:eastAsia="zh-CN"/>
        </w:rPr>
        <w:t xml:space="preserve">315 kHz </w:t>
      </w:r>
      <w:r w:rsidRPr="00E363CF">
        <w:rPr>
          <w:lang w:val="es-ES"/>
        </w:rPr>
        <w:t xml:space="preserve">a </w:t>
      </w:r>
      <w:r w:rsidRPr="00E363CF">
        <w:rPr>
          <w:lang w:val="es-ES" w:eastAsia="zh-CN"/>
        </w:rPr>
        <w:t>30</w:t>
      </w:r>
      <w:r w:rsidRPr="00E363CF">
        <w:rPr>
          <w:lang w:val="es-ES"/>
        </w:rPr>
        <w:t> MHz</w:t>
      </w:r>
      <w:r w:rsidRPr="00E363CF">
        <w:rPr>
          <w:lang w:val="es-ES" w:eastAsia="zh-CN"/>
        </w:rPr>
        <w:t xml:space="preserve"> (excluidos los Equipos </w:t>
      </w:r>
      <w:r w:rsidRPr="00E363CF">
        <w:rPr>
          <w:lang w:val="es-ES"/>
        </w:rPr>
        <w:t>A, B, C)</w:t>
      </w:r>
    </w:p>
    <w:p w:rsidR="00BE46FB" w:rsidRPr="00E363CF" w:rsidRDefault="00BE46FB" w:rsidP="00BE46FB">
      <w:pPr>
        <w:pStyle w:val="enumlev2"/>
        <w:ind w:left="5760" w:hanging="4966"/>
        <w:jc w:val="left"/>
        <w:rPr>
          <w:lang w:val="es-ES"/>
        </w:rPr>
      </w:pPr>
      <w:r w:rsidRPr="00E363CF">
        <w:rPr>
          <w:lang w:val="es-ES"/>
        </w:rPr>
        <w:t xml:space="preserve">Límite de la intensidad de campo magnético: </w:t>
      </w:r>
      <w:r w:rsidRPr="00E363CF">
        <w:rPr>
          <w:lang w:val="es-ES"/>
        </w:rPr>
        <w:tab/>
        <w:t>−5 dB(</w:t>
      </w:r>
      <w:r w:rsidRPr="00E363CF">
        <w:rPr>
          <w:lang w:val="es-ES"/>
        </w:rPr>
        <w:sym w:font="Symbol" w:char="F06D"/>
      </w:r>
      <w:r w:rsidRPr="00E363CF">
        <w:rPr>
          <w:lang w:val="es-ES"/>
        </w:rPr>
        <w:t>A/m) a 10 m (de 315 kHz a 1 MHz, detector de cuasi cresta)</w:t>
      </w:r>
    </w:p>
    <w:p w:rsidR="00BE46FB" w:rsidRPr="00E363CF" w:rsidRDefault="00BE46FB" w:rsidP="00BE46FB">
      <w:pPr>
        <w:pStyle w:val="enumlev2"/>
        <w:ind w:left="5760" w:hanging="4966"/>
        <w:jc w:val="left"/>
        <w:rPr>
          <w:lang w:val="es-ES"/>
        </w:rPr>
      </w:pPr>
      <w:r>
        <w:rPr>
          <w:lang w:val="es-ES"/>
        </w:rPr>
        <w:tab/>
      </w:r>
      <w:r>
        <w:rPr>
          <w:lang w:val="es-ES"/>
        </w:rPr>
        <w:tab/>
      </w:r>
      <w:r>
        <w:rPr>
          <w:lang w:val="es-ES"/>
        </w:rPr>
        <w:tab/>
      </w:r>
      <w:r>
        <w:rPr>
          <w:lang w:val="es-ES"/>
        </w:rPr>
        <w:tab/>
      </w:r>
      <w:r w:rsidRPr="00E363CF">
        <w:rPr>
          <w:lang w:val="es-ES"/>
        </w:rPr>
        <w:t>−15 dB(</w:t>
      </w:r>
      <w:r w:rsidRPr="00E363CF">
        <w:rPr>
          <w:lang w:val="es-ES"/>
        </w:rPr>
        <w:sym w:font="Symbol" w:char="F06D"/>
      </w:r>
      <w:r w:rsidRPr="00E363CF">
        <w:rPr>
          <w:lang w:val="es-ES"/>
        </w:rPr>
        <w:t>A/m) a 10 m (de 1 a 30 MHz, detector de cuasi cresta)</w:t>
      </w:r>
    </w:p>
    <w:p w:rsidR="00BE46FB" w:rsidRPr="00E363CF" w:rsidRDefault="00BE46FB" w:rsidP="00BE46FB">
      <w:pPr>
        <w:pStyle w:val="enumlev1"/>
        <w:rPr>
          <w:lang w:val="es-ES"/>
        </w:rPr>
      </w:pPr>
      <w:r w:rsidRPr="00E363CF">
        <w:rPr>
          <w:lang w:val="es-ES"/>
        </w:rPr>
        <w:t>−</w:t>
      </w:r>
      <w:r w:rsidRPr="00E363CF">
        <w:rPr>
          <w:lang w:val="es-ES"/>
        </w:rPr>
        <w:tab/>
        <w:t>Equipo E:</w:t>
      </w:r>
    </w:p>
    <w:p w:rsidR="00BE46FB" w:rsidRPr="00E363CF" w:rsidRDefault="00BE46FB" w:rsidP="00BE46FB">
      <w:pPr>
        <w:pStyle w:val="enumlev2"/>
        <w:rPr>
          <w:lang w:val="es-ES"/>
        </w:rPr>
      </w:pPr>
      <w:r w:rsidRPr="00E363CF">
        <w:rPr>
          <w:lang w:val="es-ES" w:eastAsia="ko-KR"/>
        </w:rPr>
        <w:t>Banda de frecuencias de funcionamiento</w:t>
      </w:r>
      <w:r w:rsidRPr="00E363CF">
        <w:rPr>
          <w:lang w:val="es-ES"/>
        </w:rPr>
        <w:t xml:space="preserve"> (MHz): </w:t>
      </w:r>
      <w:r w:rsidRPr="00E363CF">
        <w:rPr>
          <w:lang w:val="es-ES"/>
        </w:rPr>
        <w:tab/>
        <w:t>40,66 a 40,70</w:t>
      </w:r>
    </w:p>
    <w:p w:rsidR="00BE46FB" w:rsidRPr="00E363CF" w:rsidRDefault="00BE46FB" w:rsidP="00BE46FB">
      <w:pPr>
        <w:pStyle w:val="enumlev2"/>
        <w:rPr>
          <w:lang w:val="es-ES"/>
        </w:rPr>
      </w:pPr>
      <w:r w:rsidRPr="00E363CF">
        <w:rPr>
          <w:lang w:val="es-ES"/>
        </w:rPr>
        <w:t>Límite de potencia radiada:</w:t>
      </w:r>
      <w:r>
        <w:rPr>
          <w:lang w:val="es-ES"/>
        </w:rPr>
        <w:tab/>
      </w:r>
      <w:r>
        <w:rPr>
          <w:lang w:val="es-ES"/>
        </w:rPr>
        <w:tab/>
      </w:r>
      <w:r>
        <w:rPr>
          <w:lang w:val="es-ES"/>
        </w:rPr>
        <w:tab/>
      </w:r>
      <w:r w:rsidRPr="00E363CF">
        <w:rPr>
          <w:lang w:val="es-ES"/>
        </w:rPr>
        <w:tab/>
        <w:t>10 mW (p.r.a.)</w:t>
      </w:r>
    </w:p>
    <w:p w:rsidR="00BE46FB" w:rsidRPr="00E363CF" w:rsidRDefault="00BE46FB" w:rsidP="00BE46FB">
      <w:pPr>
        <w:pStyle w:val="enumlev2"/>
        <w:rPr>
          <w:lang w:val="es-ES"/>
        </w:rPr>
      </w:pPr>
      <w:r w:rsidRPr="00E363CF">
        <w:rPr>
          <w:lang w:val="es-ES"/>
        </w:rPr>
        <w:t xml:space="preserve">Tolerancia de frecuencia: </w:t>
      </w:r>
      <w:r w:rsidRPr="00E363CF">
        <w:rPr>
          <w:lang w:val="es-ES"/>
        </w:rPr>
        <w:tab/>
      </w:r>
      <w:r>
        <w:rPr>
          <w:lang w:val="es-ES"/>
        </w:rPr>
        <w:tab/>
      </w:r>
      <w:r>
        <w:rPr>
          <w:lang w:val="es-ES"/>
        </w:rPr>
        <w:tab/>
      </w:r>
      <w:r>
        <w:rPr>
          <w:lang w:val="es-ES"/>
        </w:rPr>
        <w:tab/>
      </w:r>
      <w:r w:rsidRPr="00E363CF">
        <w:rPr>
          <w:lang w:val="es-ES"/>
        </w:rPr>
        <w:t xml:space="preserve">100 </w:t>
      </w:r>
      <w:r w:rsidRPr="00E363CF">
        <w:rPr>
          <w:lang w:val="es-ES"/>
        </w:rPr>
        <w:sym w:font="Symbol" w:char="F0B4"/>
      </w:r>
      <w:r w:rsidRPr="00E363CF">
        <w:rPr>
          <w:lang w:val="es-ES"/>
        </w:rPr>
        <w:t> 10</w:t>
      </w:r>
      <w:r w:rsidRPr="00E363CF">
        <w:rPr>
          <w:vertAlign w:val="superscript"/>
          <w:lang w:val="es-ES"/>
        </w:rPr>
        <w:t>−6</w:t>
      </w:r>
    </w:p>
    <w:p w:rsidR="00BE46FB" w:rsidRPr="00E363CF" w:rsidRDefault="00BE46FB" w:rsidP="00BE46FB">
      <w:pPr>
        <w:pStyle w:val="enumlev1"/>
        <w:jc w:val="left"/>
        <w:rPr>
          <w:lang w:val="es-ES"/>
        </w:rPr>
      </w:pPr>
      <w:r w:rsidRPr="00E363CF">
        <w:rPr>
          <w:lang w:val="es-ES"/>
        </w:rPr>
        <w:t>−</w:t>
      </w:r>
      <w:r w:rsidRPr="00E363CF">
        <w:rPr>
          <w:lang w:val="es-ES"/>
        </w:rPr>
        <w:tab/>
        <w:t>Equipo</w:t>
      </w:r>
      <w:r w:rsidRPr="00E363CF">
        <w:rPr>
          <w:lang w:val="es-ES" w:eastAsia="zh-CN"/>
        </w:rPr>
        <w:t xml:space="preserve"> F (excluyendo los teléfonos sin cordón,</w:t>
      </w:r>
      <w:r>
        <w:rPr>
          <w:lang w:val="es-ES" w:eastAsia="zh-CN"/>
        </w:rPr>
        <w:br/>
      </w:r>
      <w:r w:rsidRPr="00E363CF">
        <w:rPr>
          <w:lang w:val="es-ES" w:eastAsia="zh-CN"/>
        </w:rPr>
        <w:t>digitales, dispositivos Bluetooth y</w:t>
      </w:r>
      <w:r>
        <w:rPr>
          <w:lang w:val="es-ES" w:eastAsia="zh-CN"/>
        </w:rPr>
        <w:t xml:space="preserve"> </w:t>
      </w:r>
      <w:r w:rsidRPr="00E363CF">
        <w:rPr>
          <w:lang w:val="es-ES" w:eastAsia="zh-CN"/>
        </w:rPr>
        <w:t>dispositivos</w:t>
      </w:r>
      <w:r>
        <w:rPr>
          <w:lang w:val="es-ES" w:eastAsia="zh-CN"/>
        </w:rPr>
        <w:br/>
      </w:r>
      <w:r w:rsidRPr="00E363CF">
        <w:rPr>
          <w:lang w:val="es-ES" w:eastAsia="zh-CN"/>
        </w:rPr>
        <w:t>WLAN)</w:t>
      </w:r>
      <w:r w:rsidRPr="00E363CF">
        <w:rPr>
          <w:lang w:val="es-ES"/>
        </w:rPr>
        <w:t>:</w:t>
      </w:r>
    </w:p>
    <w:p w:rsidR="00BE46FB" w:rsidRPr="00E363CF" w:rsidRDefault="00BE46FB" w:rsidP="00BE46FB">
      <w:pPr>
        <w:pStyle w:val="enumlev2"/>
        <w:keepNext/>
        <w:keepLines/>
        <w:rPr>
          <w:lang w:val="es-ES"/>
        </w:rPr>
      </w:pPr>
      <w:r w:rsidRPr="00E363CF">
        <w:rPr>
          <w:lang w:val="es-ES"/>
        </w:rPr>
        <w:lastRenderedPageBreak/>
        <w:t xml:space="preserve">Banda de frecuencias de funcionamiento (MHz): </w:t>
      </w:r>
      <w:r w:rsidRPr="00E363CF">
        <w:rPr>
          <w:lang w:val="es-ES"/>
        </w:rPr>
        <w:tab/>
        <w:t xml:space="preserve">2 400 a 2 483,5 </w:t>
      </w:r>
    </w:p>
    <w:p w:rsidR="00BE46FB" w:rsidRPr="00E363CF" w:rsidRDefault="00BE46FB" w:rsidP="00BE46FB">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10 mW (p.i.r.e.)</w:t>
      </w:r>
    </w:p>
    <w:p w:rsidR="00BE46FB" w:rsidRPr="00E363CF" w:rsidRDefault="00BE46FB" w:rsidP="00BE46FB">
      <w:pPr>
        <w:pStyle w:val="enumlev2"/>
        <w:rPr>
          <w:lang w:val="es-ES"/>
        </w:rPr>
      </w:pPr>
      <w:r w:rsidRPr="00E363CF">
        <w:rPr>
          <w:lang w:val="es-ES"/>
        </w:rPr>
        <w:t xml:space="preserve">Tolerancia de frecuencia: </w:t>
      </w:r>
      <w:r w:rsidRPr="00E363CF">
        <w:rPr>
          <w:lang w:val="es-ES"/>
        </w:rPr>
        <w:tab/>
      </w:r>
      <w:r>
        <w:rPr>
          <w:lang w:val="es-ES"/>
        </w:rPr>
        <w:tab/>
      </w:r>
      <w:r>
        <w:rPr>
          <w:lang w:val="es-ES"/>
        </w:rPr>
        <w:tab/>
      </w:r>
      <w:r>
        <w:rPr>
          <w:lang w:val="es-ES"/>
        </w:rPr>
        <w:tab/>
      </w:r>
      <w:r w:rsidRPr="00E363CF">
        <w:rPr>
          <w:lang w:val="es-ES"/>
        </w:rPr>
        <w:t>75 kHz</w:t>
      </w:r>
    </w:p>
    <w:p w:rsidR="00BE46FB" w:rsidRPr="00E363CF" w:rsidRDefault="00BE46FB" w:rsidP="00BE46FB">
      <w:pPr>
        <w:pStyle w:val="enumlev1"/>
        <w:rPr>
          <w:lang w:val="es-ES"/>
        </w:rPr>
      </w:pPr>
      <w:r w:rsidRPr="00E363CF">
        <w:rPr>
          <w:lang w:val="es-ES"/>
        </w:rPr>
        <w:t>−</w:t>
      </w:r>
      <w:r w:rsidRPr="00E363CF">
        <w:rPr>
          <w:lang w:val="es-ES"/>
        </w:rPr>
        <w:tab/>
        <w:t xml:space="preserve">Equipo </w:t>
      </w:r>
      <w:r w:rsidRPr="00E363CF">
        <w:rPr>
          <w:lang w:val="es-ES" w:eastAsia="zh-CN"/>
        </w:rPr>
        <w:t>G</w:t>
      </w:r>
      <w:r w:rsidRPr="00E363CF">
        <w:rPr>
          <w:lang w:val="es-ES"/>
        </w:rPr>
        <w:t>:</w:t>
      </w:r>
    </w:p>
    <w:p w:rsidR="00BE46FB" w:rsidRPr="00E363CF" w:rsidRDefault="00BE46FB" w:rsidP="00BE46FB">
      <w:pPr>
        <w:pStyle w:val="enumlev2"/>
        <w:rPr>
          <w:lang w:val="es-ES"/>
        </w:rPr>
      </w:pPr>
      <w:r w:rsidRPr="00E363CF">
        <w:rPr>
          <w:lang w:val="es-ES"/>
        </w:rPr>
        <w:t xml:space="preserve">Banda de frecuencias de funcionamiento (GHz): </w:t>
      </w:r>
      <w:r w:rsidRPr="00E363CF">
        <w:rPr>
          <w:lang w:val="es-ES"/>
        </w:rPr>
        <w:tab/>
        <w:t>24,00 a 24,25</w:t>
      </w:r>
    </w:p>
    <w:p w:rsidR="00BE46FB" w:rsidRPr="00E363CF" w:rsidRDefault="00BE46FB" w:rsidP="00BE46FB">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20 mW (p.i.r.e.)</w:t>
      </w:r>
    </w:p>
    <w:p w:rsidR="00BE46FB" w:rsidRPr="00E363CF" w:rsidRDefault="00BE46FB" w:rsidP="00BE46FB">
      <w:pPr>
        <w:pStyle w:val="Heading2"/>
        <w:rPr>
          <w:lang w:val="es-ES"/>
        </w:rPr>
      </w:pPr>
      <w:bookmarkStart w:id="714" w:name="_Toc305507882"/>
      <w:bookmarkStart w:id="715" w:name="_Toc351726351"/>
      <w:bookmarkStart w:id="716" w:name="_Toc387788948"/>
      <w:bookmarkStart w:id="717" w:name="_Toc387790375"/>
      <w:bookmarkStart w:id="718" w:name="_Toc432502099"/>
      <w:r w:rsidRPr="00E363CF">
        <w:rPr>
          <w:lang w:val="es-ES"/>
        </w:rPr>
        <w:t>1.13</w:t>
      </w:r>
      <w:r w:rsidRPr="00E363CF">
        <w:rPr>
          <w:lang w:val="es-ES"/>
        </w:rPr>
        <w:tab/>
        <w:t>Teléfono sin cordón digital</w:t>
      </w:r>
      <w:bookmarkEnd w:id="714"/>
      <w:bookmarkEnd w:id="715"/>
      <w:bookmarkEnd w:id="716"/>
      <w:bookmarkEnd w:id="717"/>
      <w:bookmarkEnd w:id="718"/>
    </w:p>
    <w:p w:rsidR="00BE46FB" w:rsidRPr="00E363CF" w:rsidRDefault="00BE46FB" w:rsidP="00BE46FB">
      <w:pPr>
        <w:pStyle w:val="enumlev1"/>
        <w:rPr>
          <w:lang w:val="es-ES" w:eastAsia="ko-KR"/>
        </w:rPr>
      </w:pPr>
      <w:r w:rsidRPr="00E363CF">
        <w:rPr>
          <w:lang w:val="es-ES" w:eastAsia="ko-KR"/>
        </w:rPr>
        <w:t>−</w:t>
      </w:r>
      <w:r w:rsidRPr="00E363CF">
        <w:rPr>
          <w:lang w:val="es-ES" w:eastAsia="ko-KR"/>
        </w:rPr>
        <w:tab/>
        <w:t>Banda de frecuencias de funcionamiento (MHz):</w:t>
      </w:r>
      <w:r w:rsidRPr="00E363CF">
        <w:rPr>
          <w:lang w:val="es-ES" w:eastAsia="ko-KR"/>
        </w:rPr>
        <w:tab/>
        <w:t xml:space="preserve">2 400 a 2 483,5 </w:t>
      </w:r>
    </w:p>
    <w:p w:rsidR="00BE46FB" w:rsidRPr="00E363CF" w:rsidRDefault="00BE46FB" w:rsidP="00BE46FB">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25 mW (p.i.r.e. media)</w:t>
      </w:r>
    </w:p>
    <w:p w:rsidR="00BE46FB" w:rsidRPr="00E363CF" w:rsidRDefault="00BE46FB" w:rsidP="00BE46FB">
      <w:pPr>
        <w:pStyle w:val="enumlev2"/>
        <w:rPr>
          <w:lang w:val="es-ES"/>
        </w:rPr>
      </w:pPr>
      <w:r w:rsidRPr="00E363CF">
        <w:rPr>
          <w:lang w:val="es-ES"/>
        </w:rPr>
        <w:t>Tolerancia de frecuencia:</w:t>
      </w:r>
      <w:r w:rsidRPr="00E363CF">
        <w:rPr>
          <w:lang w:val="es-ES"/>
        </w:rPr>
        <w:tab/>
      </w:r>
      <w:r>
        <w:rPr>
          <w:lang w:val="es-ES"/>
        </w:rPr>
        <w:tab/>
      </w:r>
      <w:r>
        <w:rPr>
          <w:lang w:val="es-ES"/>
        </w:rPr>
        <w:tab/>
      </w:r>
      <w:r>
        <w:rPr>
          <w:lang w:val="es-ES"/>
        </w:rPr>
        <w:tab/>
      </w:r>
      <w:r w:rsidRPr="00E363CF">
        <w:rPr>
          <w:lang w:val="es-ES"/>
        </w:rPr>
        <w:t xml:space="preserve">20 </w:t>
      </w:r>
      <w:r w:rsidRPr="00E363CF">
        <w:rPr>
          <w:lang w:val="es-ES"/>
        </w:rPr>
        <w:sym w:font="Symbol" w:char="F0B4"/>
      </w:r>
      <w:r w:rsidRPr="00E363CF">
        <w:rPr>
          <w:lang w:val="es-ES"/>
        </w:rPr>
        <w:t> 10</w:t>
      </w:r>
      <w:r w:rsidRPr="00E363CF">
        <w:rPr>
          <w:vertAlign w:val="superscript"/>
          <w:lang w:val="es-ES"/>
        </w:rPr>
        <w:t>−6</w:t>
      </w:r>
    </w:p>
    <w:p w:rsidR="00BE46FB" w:rsidRPr="00E363CF" w:rsidRDefault="00BE46FB" w:rsidP="00BE46FB">
      <w:pPr>
        <w:pStyle w:val="Heading2"/>
        <w:rPr>
          <w:lang w:val="es-ES"/>
        </w:rPr>
      </w:pPr>
      <w:bookmarkStart w:id="719" w:name="_Toc305507883"/>
      <w:bookmarkStart w:id="720" w:name="_Toc351726352"/>
      <w:bookmarkStart w:id="721" w:name="_Toc387788949"/>
      <w:bookmarkStart w:id="722" w:name="_Toc387790376"/>
      <w:bookmarkStart w:id="723" w:name="_Toc432502100"/>
      <w:r w:rsidRPr="00E363CF">
        <w:rPr>
          <w:lang w:val="es-ES"/>
        </w:rPr>
        <w:t>1.14</w:t>
      </w:r>
      <w:r w:rsidRPr="00E363CF">
        <w:rPr>
          <w:lang w:val="es-ES"/>
        </w:rPr>
        <w:tab/>
        <w:t>Radares de automoción (radares para evitar la colisión)</w:t>
      </w:r>
      <w:bookmarkEnd w:id="719"/>
      <w:bookmarkEnd w:id="720"/>
      <w:bookmarkEnd w:id="721"/>
      <w:bookmarkEnd w:id="722"/>
      <w:bookmarkEnd w:id="723"/>
      <w:r w:rsidRPr="00E363CF">
        <w:rPr>
          <w:lang w:val="es-ES"/>
        </w:rPr>
        <w:t xml:space="preserve"> </w:t>
      </w:r>
    </w:p>
    <w:p w:rsidR="00BE46FB" w:rsidRPr="00E363CF" w:rsidRDefault="00BE46FB" w:rsidP="00BE46FB">
      <w:pPr>
        <w:rPr>
          <w:lang w:val="es-ES" w:eastAsia="zh-CN"/>
        </w:rPr>
      </w:pPr>
      <w:r w:rsidRPr="00E363CF">
        <w:rPr>
          <w:lang w:val="es-ES" w:eastAsia="ko-KR"/>
        </w:rPr>
        <w:t>−</w:t>
      </w:r>
      <w:r w:rsidRPr="00E363CF">
        <w:rPr>
          <w:lang w:val="es-ES" w:eastAsia="ko-KR"/>
        </w:rPr>
        <w:tab/>
      </w:r>
      <w:r w:rsidRPr="00E363CF">
        <w:rPr>
          <w:lang w:val="es-ES"/>
        </w:rPr>
        <w:t>Banda de frecuencias de funcionamiento</w:t>
      </w:r>
      <w:r w:rsidRPr="00E363CF">
        <w:rPr>
          <w:lang w:val="es-ES" w:eastAsia="zh-CN"/>
        </w:rPr>
        <w:t xml:space="preserve"> </w:t>
      </w:r>
      <w:r w:rsidRPr="00E363CF">
        <w:rPr>
          <w:lang w:val="es-ES"/>
        </w:rPr>
        <w:t>(</w:t>
      </w:r>
      <w:r w:rsidRPr="00E363CF">
        <w:rPr>
          <w:lang w:val="es-ES" w:eastAsia="zh-CN"/>
        </w:rPr>
        <w:t>G</w:t>
      </w:r>
      <w:r w:rsidRPr="00E363CF">
        <w:rPr>
          <w:lang w:val="es-ES"/>
        </w:rPr>
        <w:t>Hz):</w:t>
      </w:r>
      <w:r w:rsidRPr="00E363CF">
        <w:rPr>
          <w:lang w:val="es-ES"/>
        </w:rPr>
        <w:tab/>
      </w:r>
      <w:r>
        <w:rPr>
          <w:lang w:val="es-ES" w:eastAsia="zh-CN"/>
        </w:rPr>
        <w:t>76 a 77</w:t>
      </w:r>
    </w:p>
    <w:p w:rsidR="00BE46FB" w:rsidRPr="00E363CF" w:rsidRDefault="00BE46FB" w:rsidP="00BE46FB">
      <w:pPr>
        <w:pStyle w:val="enumlev2"/>
        <w:rPr>
          <w:lang w:val="es-ES"/>
        </w:rPr>
      </w:pPr>
      <w:r w:rsidRPr="00E363CF">
        <w:rPr>
          <w:lang w:val="es-ES"/>
        </w:rPr>
        <w:t>Límite de potencia radiada:</w:t>
      </w:r>
      <w:r w:rsidRPr="00E363CF">
        <w:rPr>
          <w:lang w:val="es-ES"/>
        </w:rPr>
        <w:tab/>
      </w:r>
      <w:r>
        <w:rPr>
          <w:lang w:val="es-ES"/>
        </w:rPr>
        <w:tab/>
      </w:r>
      <w:r>
        <w:rPr>
          <w:lang w:val="es-ES"/>
        </w:rPr>
        <w:tab/>
      </w:r>
      <w:r>
        <w:rPr>
          <w:lang w:val="es-ES"/>
        </w:rPr>
        <w:tab/>
      </w:r>
      <w:r w:rsidRPr="00E363CF">
        <w:rPr>
          <w:lang w:val="es-ES"/>
        </w:rPr>
        <w:t>55 dBm (p.i.r.e. de cresta)</w:t>
      </w:r>
    </w:p>
    <w:p w:rsidR="00BE46FB" w:rsidRPr="00E363CF" w:rsidRDefault="00BE46FB" w:rsidP="00BE46FB">
      <w:pPr>
        <w:pStyle w:val="Heading1"/>
        <w:rPr>
          <w:lang w:val="es-ES"/>
        </w:rPr>
      </w:pPr>
      <w:bookmarkStart w:id="724" w:name="_Toc305507884"/>
      <w:bookmarkStart w:id="725" w:name="_Toc351726353"/>
      <w:bookmarkStart w:id="726" w:name="_Toc387788950"/>
      <w:bookmarkStart w:id="727" w:name="_Toc387790377"/>
      <w:bookmarkStart w:id="728" w:name="_Toc432502101"/>
      <w:r w:rsidRPr="00E363CF">
        <w:rPr>
          <w:lang w:val="es-ES"/>
        </w:rPr>
        <w:t>2</w:t>
      </w:r>
      <w:r w:rsidRPr="00E363CF">
        <w:rPr>
          <w:lang w:val="es-ES"/>
        </w:rPr>
        <w:tab/>
        <w:t>Requisitos de los parámetros de explotación</w:t>
      </w:r>
      <w:bookmarkEnd w:id="724"/>
      <w:bookmarkEnd w:id="725"/>
      <w:bookmarkEnd w:id="726"/>
      <w:bookmarkEnd w:id="727"/>
      <w:bookmarkEnd w:id="728"/>
    </w:p>
    <w:p w:rsidR="00BE46FB" w:rsidRPr="00E363CF" w:rsidRDefault="00BE46FB" w:rsidP="00BE46FB">
      <w:pPr>
        <w:rPr>
          <w:lang w:val="es-ES"/>
        </w:rPr>
      </w:pPr>
      <w:r w:rsidRPr="00E363CF">
        <w:rPr>
          <w:b/>
          <w:bCs/>
          <w:lang w:val="es-ES"/>
        </w:rPr>
        <w:t>2.1</w:t>
      </w:r>
      <w:r w:rsidRPr="00E363CF">
        <w:rPr>
          <w:lang w:val="es-ES"/>
        </w:rPr>
        <w:tab/>
        <w:t>Se prohíbe a los dispositivos de radiocomunicaciones de corto alcance que produzcan interferencias perjudiciales a otras estaciones radioeléctricas legales. Si producen interferencia perjudicial, deberán detener su operación. Sólo se podrán poner en operación de nuevo cuando se tomen medidas especiales para suprimir dicha interferencia.</w:t>
      </w:r>
    </w:p>
    <w:p w:rsidR="00BE46FB" w:rsidRPr="00E363CF" w:rsidRDefault="00BE46FB" w:rsidP="00BE46FB">
      <w:pPr>
        <w:rPr>
          <w:lang w:val="es-ES"/>
        </w:rPr>
      </w:pPr>
      <w:r w:rsidRPr="00E363CF">
        <w:rPr>
          <w:b/>
          <w:bCs/>
          <w:lang w:val="es-ES"/>
        </w:rPr>
        <w:t>2.2</w:t>
      </w:r>
      <w:r w:rsidRPr="00E363CF">
        <w:rPr>
          <w:lang w:val="es-ES"/>
        </w:rPr>
        <w:tab/>
        <w:t>La utilización de los dispositivos de radiocomunicaciones de corto alcance deberá evitar o soportar la interferencia proveniente de otras estaciones radioeléctricas legales o la interferencia radiada por dispositivos ICM. No hay protección legal para los dispositivos de radiocomunicaciones de corto alcance cuando sufren interferencias. Sin embargo, el usuario puede reclamar a la oficina de reglamentación radioeléctrica local.</w:t>
      </w:r>
    </w:p>
    <w:p w:rsidR="00BE46FB" w:rsidRPr="00E363CF" w:rsidRDefault="00BE46FB" w:rsidP="00BE46FB">
      <w:pPr>
        <w:rPr>
          <w:lang w:val="es-ES"/>
        </w:rPr>
      </w:pPr>
      <w:r w:rsidRPr="00E363CF">
        <w:rPr>
          <w:b/>
          <w:bCs/>
          <w:lang w:val="es-ES"/>
        </w:rPr>
        <w:t>2.3</w:t>
      </w:r>
      <w:r w:rsidRPr="00E363CF">
        <w:rPr>
          <w:lang w:val="es-ES"/>
        </w:rPr>
        <w:tab/>
        <w:t>Está prohibido su uso cerca de aeropuertos o aviones.</w:t>
      </w:r>
    </w:p>
    <w:p w:rsidR="00BE46FB" w:rsidRPr="00E363CF" w:rsidRDefault="00BE46FB" w:rsidP="00BE46FB">
      <w:pPr>
        <w:rPr>
          <w:lang w:val="es-ES"/>
        </w:rPr>
      </w:pPr>
      <w:r w:rsidRPr="00E363CF">
        <w:rPr>
          <w:b/>
          <w:bCs/>
          <w:lang w:val="es-ES"/>
        </w:rPr>
        <w:t>2.4</w:t>
      </w:r>
      <w:r w:rsidRPr="00E363CF">
        <w:rPr>
          <w:lang w:val="es-ES"/>
        </w:rPr>
        <w:tab/>
        <w:t>La utilización de los dispositivos de radiocomunicaciones de corto alcance no precisa licencia, pero se tiene que aceptar un examen o pruebas imprescindibles realizadas por la oficina de reglamentación para asegurar que las prestaciones de los dispositivos de radiocomunicaciones de corto alcance se encuentran dentro de una gama aceptada.</w:t>
      </w:r>
    </w:p>
    <w:p w:rsidR="00BE46FB" w:rsidRPr="00E363CF" w:rsidRDefault="00BE46FB" w:rsidP="00BE46FB">
      <w:pPr>
        <w:rPr>
          <w:lang w:val="es-ES"/>
        </w:rPr>
      </w:pPr>
      <w:r w:rsidRPr="00E363CF">
        <w:rPr>
          <w:b/>
          <w:bCs/>
          <w:lang w:val="es-ES"/>
        </w:rPr>
        <w:t>2.5</w:t>
      </w:r>
      <w:r w:rsidRPr="00E363CF">
        <w:rPr>
          <w:lang w:val="es-ES"/>
        </w:rPr>
        <w:tab/>
        <w:t>El desarrollo, la producción y la importación de los dispositivos de radiocomunicaciones de corto alcance tienen que pasar las formalidades correspondientes de conformidad con las reglas pertinentes emitidas por la oficina radioeléctrica estatal.</w:t>
      </w:r>
    </w:p>
    <w:p w:rsidR="00BE46FB" w:rsidRPr="00E363CF" w:rsidRDefault="00BE46FB" w:rsidP="00BE46FB">
      <w:pPr>
        <w:rPr>
          <w:lang w:val="es-ES"/>
        </w:rPr>
      </w:pPr>
      <w:r w:rsidRPr="00E363CF">
        <w:rPr>
          <w:b/>
          <w:bCs/>
          <w:lang w:val="es-ES"/>
        </w:rPr>
        <w:t>2.6</w:t>
      </w:r>
      <w:r w:rsidRPr="00E363CF">
        <w:rPr>
          <w:lang w:val="es-ES"/>
        </w:rPr>
        <w:tab/>
        <w:t>Los dispositivos de radiocomunicaciones de corto alcance, que no estén homologados por la oficina radioeléctrica estatal no se podrán vender, ni fabricar, ni utilizar en China.</w:t>
      </w:r>
    </w:p>
    <w:p w:rsidR="00BE46FB" w:rsidRPr="00E363CF" w:rsidRDefault="00BE46FB" w:rsidP="00BE46FB">
      <w:pPr>
        <w:rPr>
          <w:lang w:val="es-ES"/>
        </w:rPr>
      </w:pPr>
      <w:r w:rsidRPr="00E363CF">
        <w:rPr>
          <w:b/>
          <w:bCs/>
          <w:lang w:val="es-ES"/>
        </w:rPr>
        <w:t>2.7</w:t>
      </w:r>
      <w:r w:rsidRPr="00E363CF">
        <w:rPr>
          <w:lang w:val="es-ES"/>
        </w:rPr>
        <w:tab/>
        <w:t>Ningún fabricante ni usuario podrá modificar las frecuencias de funcionamiento o incrementar arbitrariamente la potencia transmitida (ni añadir un amplificador de RF suplementario) a los dispositivos de radiocomunicaciones de corto alcance que estén homologados por la oficina radioeléctrica estatal. No podrán instalar ninguna antena exterior o sustituir la antena original por otra antena transmisora ni podrán cambiar la especificación del diseño original ni su función arbitrariamente.</w:t>
      </w:r>
    </w:p>
    <w:p w:rsidR="00BE46FB" w:rsidRPr="00E363CF" w:rsidRDefault="00BE46FB" w:rsidP="00BE46FB">
      <w:pPr>
        <w:rPr>
          <w:lang w:val="es-ES"/>
        </w:rPr>
      </w:pPr>
      <w:r w:rsidRPr="00E363CF">
        <w:rPr>
          <w:b/>
          <w:bCs/>
          <w:lang w:val="es-ES"/>
        </w:rPr>
        <w:lastRenderedPageBreak/>
        <w:t>2.8</w:t>
      </w:r>
      <w:r w:rsidRPr="00E363CF">
        <w:rPr>
          <w:lang w:val="es-ES"/>
        </w:rPr>
        <w:tab/>
        <w:t>Los dispositivos de radiocomunicaciones de corto alcance tienen que estar instalados dentro de un contenedor integrado. Su ajuste y control externo se utilizarán únicamente dentro del margen de las especificaciones técnicas homologadas.</w:t>
      </w:r>
    </w:p>
    <w:p w:rsidR="00BE46FB" w:rsidRPr="00E363CF" w:rsidRDefault="00BE46FB" w:rsidP="00BE46FB">
      <w:pPr>
        <w:rPr>
          <w:lang w:val="es-ES"/>
        </w:rPr>
      </w:pPr>
      <w:r w:rsidRPr="00E363CF">
        <w:rPr>
          <w:b/>
          <w:bCs/>
          <w:lang w:val="es-ES"/>
        </w:rPr>
        <w:t>2.9</w:t>
      </w:r>
      <w:r w:rsidRPr="00E363CF">
        <w:rPr>
          <w:lang w:val="es-ES"/>
        </w:rPr>
        <w:tab/>
        <w:t>En la utilización de los dispositivos de radiocomunicaciones de corto alcance enumerados se seguirán las siguientes instrucciones:</w:t>
      </w:r>
    </w:p>
    <w:p w:rsidR="00BE46FB" w:rsidRPr="00E363CF" w:rsidRDefault="00BE46FB" w:rsidP="00BE46FB">
      <w:pPr>
        <w:pStyle w:val="Heading3"/>
        <w:rPr>
          <w:lang w:val="es-ES"/>
        </w:rPr>
      </w:pPr>
      <w:bookmarkStart w:id="729" w:name="_Toc387790378"/>
      <w:r w:rsidRPr="00E363CF">
        <w:rPr>
          <w:lang w:val="es-ES"/>
        </w:rPr>
        <w:t>2.9.1</w:t>
      </w:r>
      <w:r w:rsidRPr="00E363CF">
        <w:rPr>
          <w:lang w:val="es-ES"/>
        </w:rPr>
        <w:tab/>
        <w:t>Transmisores de audio inalámbricos</w:t>
      </w:r>
      <w:bookmarkEnd w:id="729"/>
    </w:p>
    <w:p w:rsidR="00BE46FB" w:rsidRPr="00E363CF" w:rsidRDefault="00BE46FB" w:rsidP="00BE46FB">
      <w:pPr>
        <w:rPr>
          <w:lang w:val="es-ES"/>
        </w:rPr>
      </w:pPr>
      <w:r w:rsidRPr="00E363CF">
        <w:rPr>
          <w:lang w:val="es-ES"/>
        </w:rPr>
        <w:t>No se podrán utilizar localmente cuando las frecuencias utilizadas sean las mismas que las de las estaciones de radiodifusión o de televisión locales.</w:t>
      </w:r>
    </w:p>
    <w:p w:rsidR="00BE46FB" w:rsidRPr="00E363CF" w:rsidRDefault="00BE46FB" w:rsidP="00BE46FB">
      <w:pPr>
        <w:rPr>
          <w:lang w:val="es-ES"/>
        </w:rPr>
      </w:pPr>
      <w:r w:rsidRPr="00E363CF">
        <w:rPr>
          <w:lang w:val="es-ES"/>
        </w:rPr>
        <w:t>Su funcionamiento deberá detenerse si produce interferencias a las estaciones locales. Sólo se podrá volver a utilizar después de suprimir la interferencia y de ajustar la frecuencia a una que esté libre de interferencias.</w:t>
      </w:r>
    </w:p>
    <w:p w:rsidR="00BE46FB" w:rsidRPr="00E363CF" w:rsidRDefault="00BE46FB" w:rsidP="00BE46FB">
      <w:pPr>
        <w:rPr>
          <w:lang w:val="es-ES"/>
        </w:rPr>
      </w:pPr>
      <w:r w:rsidRPr="00E363CF">
        <w:rPr>
          <w:lang w:val="es-ES"/>
        </w:rPr>
        <w:t>Para evitar causar interferencia a los equipos de telemedida biomédica, no pueden utilizarse en el interior de los hospitales transmisores de audio inalámbricos. Los fabricantes de dichos transmisores deben demostrar que cumplen esta estipulación en los manuales de sus productos.</w:t>
      </w:r>
    </w:p>
    <w:p w:rsidR="00BE46FB" w:rsidRPr="00E363CF" w:rsidRDefault="00BE46FB" w:rsidP="00BE46FB">
      <w:pPr>
        <w:pStyle w:val="Heading3"/>
        <w:rPr>
          <w:lang w:val="es-ES"/>
        </w:rPr>
      </w:pPr>
      <w:bookmarkStart w:id="730" w:name="_Toc387790379"/>
      <w:r w:rsidRPr="00E363CF">
        <w:rPr>
          <w:lang w:val="es-ES"/>
        </w:rPr>
        <w:t>2.9.2</w:t>
      </w:r>
      <w:r w:rsidRPr="00E363CF">
        <w:rPr>
          <w:lang w:val="es-ES"/>
        </w:rPr>
        <w:tab/>
        <w:t>Transmisores de telemedida biomédica</w:t>
      </w:r>
      <w:bookmarkEnd w:id="730"/>
    </w:p>
    <w:p w:rsidR="00BE46FB" w:rsidRPr="00E363CF" w:rsidRDefault="00BE46FB" w:rsidP="00BE46FB">
      <w:pPr>
        <w:rPr>
          <w:lang w:val="es-ES"/>
        </w:rPr>
      </w:pPr>
      <w:r w:rsidRPr="00E363CF">
        <w:rPr>
          <w:lang w:val="es-ES"/>
        </w:rPr>
        <w:t>Los dispositivos de radiocomunicaciones para transmitir señales de medición referidas a fenómenos biomédicos de seres humanos o de animales pueden utilizarse en los hospitales o instituciones médicas y tienen prohibido causar interferencia al servicio de radioastronomía.</w:t>
      </w:r>
    </w:p>
    <w:p w:rsidR="00BE46FB" w:rsidRPr="00E363CF" w:rsidRDefault="00BE46FB" w:rsidP="00BE46FB">
      <w:pPr>
        <w:pStyle w:val="Heading3"/>
        <w:rPr>
          <w:lang w:val="es-ES"/>
        </w:rPr>
      </w:pPr>
      <w:bookmarkStart w:id="731" w:name="_Toc387790380"/>
      <w:r w:rsidRPr="00E363CF">
        <w:rPr>
          <w:lang w:val="es-ES"/>
        </w:rPr>
        <w:t>2.9.3</w:t>
      </w:r>
      <w:r w:rsidRPr="00E363CF">
        <w:rPr>
          <w:lang w:val="es-ES"/>
        </w:rPr>
        <w:tab/>
        <w:t>Equipos para elevación, equipos para pesado</w:t>
      </w:r>
      <w:bookmarkEnd w:id="731"/>
    </w:p>
    <w:p w:rsidR="00BE46FB" w:rsidRPr="00E363CF" w:rsidRDefault="00BE46FB" w:rsidP="00BE46FB">
      <w:pPr>
        <w:rPr>
          <w:lang w:val="es-ES"/>
        </w:rPr>
      </w:pPr>
      <w:r w:rsidRPr="00E363CF">
        <w:rPr>
          <w:lang w:val="es-ES"/>
        </w:rPr>
        <w:t>Antes de la instalación, debe comprobarse el entorno de CEM para evitar la interferencia a otros equipos, lo que podría causar indeseables accidentes de producción.</w:t>
      </w:r>
    </w:p>
    <w:p w:rsidR="00BE46FB" w:rsidRPr="00E363CF" w:rsidRDefault="00BE46FB" w:rsidP="00BE46FB">
      <w:pPr>
        <w:rPr>
          <w:lang w:val="es-ES"/>
        </w:rPr>
      </w:pPr>
      <w:r w:rsidRPr="00E363CF">
        <w:rPr>
          <w:lang w:val="es-ES"/>
        </w:rPr>
        <w:t>Debe detenerse inmediatamente su funcionamiento cuando provocan interferencia perjudicial. Pueden volverse a utilizar únicamente tras eliminar la interferencia y ajustando la frecuencia a una que esté libre.</w:t>
      </w:r>
    </w:p>
    <w:p w:rsidR="00BE46FB" w:rsidRPr="00E363CF" w:rsidRDefault="00BE46FB" w:rsidP="00BE46FB">
      <w:pPr>
        <w:rPr>
          <w:lang w:val="es-ES"/>
        </w:rPr>
      </w:pPr>
      <w:r w:rsidRPr="00E363CF">
        <w:rPr>
          <w:lang w:val="es-ES"/>
        </w:rPr>
        <w:t>A fin de proteger el servicio de radioastronomía, está prohibido utilizar en Pekín y Pingtang, provincia de Guizhou, dispositivos que funcionan en las siguientes frecuencias:</w:t>
      </w:r>
    </w:p>
    <w:p w:rsidR="00BE46FB" w:rsidRPr="00E363CF" w:rsidRDefault="00BE46FB" w:rsidP="00BE46FB">
      <w:pPr>
        <w:pStyle w:val="enumlev1"/>
        <w:rPr>
          <w:lang w:val="es-ES" w:eastAsia="zh-CN"/>
        </w:rPr>
      </w:pPr>
      <w:r w:rsidRPr="00E363CF">
        <w:rPr>
          <w:lang w:val="es-ES"/>
        </w:rPr>
        <w:tab/>
        <w:t>223,100 MHz; 223,700</w:t>
      </w:r>
      <w:r w:rsidRPr="00E363CF">
        <w:rPr>
          <w:lang w:val="es-ES" w:eastAsia="zh-CN"/>
        </w:rPr>
        <w:t> MHz</w:t>
      </w:r>
      <w:r w:rsidRPr="00E363CF">
        <w:rPr>
          <w:lang w:val="es-ES"/>
        </w:rPr>
        <w:t>; 223,975</w:t>
      </w:r>
      <w:r w:rsidRPr="00E363CF">
        <w:rPr>
          <w:lang w:val="es-ES" w:eastAsia="zh-CN"/>
        </w:rPr>
        <w:t> MHz</w:t>
      </w:r>
      <w:r w:rsidRPr="00E363CF">
        <w:rPr>
          <w:lang w:val="es-ES"/>
        </w:rPr>
        <w:t>; 224,600</w:t>
      </w:r>
      <w:r w:rsidRPr="00E363CF">
        <w:rPr>
          <w:lang w:val="es-ES" w:eastAsia="zh-CN"/>
        </w:rPr>
        <w:t> MHz</w:t>
      </w:r>
      <w:r w:rsidRPr="00E363CF">
        <w:rPr>
          <w:lang w:val="es-ES"/>
        </w:rPr>
        <w:t>; 225,025</w:t>
      </w:r>
      <w:r w:rsidRPr="00E363CF">
        <w:rPr>
          <w:lang w:val="es-ES" w:eastAsia="zh-CN"/>
        </w:rPr>
        <w:t> MHz;</w:t>
      </w:r>
      <w:r w:rsidRPr="00E363CF">
        <w:rPr>
          <w:lang w:val="es-ES"/>
        </w:rPr>
        <w:t xml:space="preserve"> 225,325</w:t>
      </w:r>
      <w:r w:rsidRPr="00E363CF">
        <w:rPr>
          <w:lang w:val="es-ES" w:eastAsia="zh-CN"/>
        </w:rPr>
        <w:t> MHz</w:t>
      </w:r>
      <w:r w:rsidRPr="00E363CF">
        <w:rPr>
          <w:lang w:val="es-ES"/>
        </w:rPr>
        <w:t>; 230,100 MHz; 230,700</w:t>
      </w:r>
      <w:r w:rsidRPr="00E363CF">
        <w:rPr>
          <w:lang w:val="es-ES" w:eastAsia="zh-CN"/>
        </w:rPr>
        <w:t> MHz</w:t>
      </w:r>
      <w:r w:rsidRPr="00E363CF">
        <w:rPr>
          <w:lang w:val="es-ES"/>
        </w:rPr>
        <w:t>; 230,975</w:t>
      </w:r>
      <w:r w:rsidRPr="00E363CF">
        <w:rPr>
          <w:lang w:val="es-ES" w:eastAsia="zh-CN"/>
        </w:rPr>
        <w:t> MHz</w:t>
      </w:r>
      <w:r w:rsidRPr="00E363CF">
        <w:rPr>
          <w:lang w:val="es-ES"/>
        </w:rPr>
        <w:t>; 231,600</w:t>
      </w:r>
      <w:r w:rsidRPr="00E363CF">
        <w:rPr>
          <w:lang w:val="es-ES" w:eastAsia="zh-CN"/>
        </w:rPr>
        <w:t> MHz</w:t>
      </w:r>
      <w:r w:rsidRPr="00E363CF">
        <w:rPr>
          <w:lang w:val="es-ES"/>
        </w:rPr>
        <w:t>;</w:t>
      </w:r>
      <w:r w:rsidRPr="00E363CF">
        <w:rPr>
          <w:lang w:val="es-ES" w:eastAsia="zh-CN"/>
        </w:rPr>
        <w:t xml:space="preserve"> </w:t>
      </w:r>
      <w:r w:rsidRPr="00E363CF">
        <w:rPr>
          <w:lang w:val="es-ES"/>
        </w:rPr>
        <w:t>232,025</w:t>
      </w:r>
      <w:r w:rsidRPr="00E363CF">
        <w:rPr>
          <w:lang w:val="es-ES" w:eastAsia="zh-CN"/>
        </w:rPr>
        <w:t> MHz</w:t>
      </w:r>
      <w:r w:rsidRPr="00E363CF">
        <w:rPr>
          <w:lang w:val="es-ES"/>
        </w:rPr>
        <w:t>; 232,325</w:t>
      </w:r>
      <w:r w:rsidRPr="00E363CF">
        <w:rPr>
          <w:lang w:val="es-ES" w:eastAsia="zh-CN"/>
        </w:rPr>
        <w:t> MHz.</w:t>
      </w:r>
    </w:p>
    <w:p w:rsidR="00BE46FB" w:rsidRPr="00E363CF" w:rsidRDefault="00BE46FB" w:rsidP="00BE46FB">
      <w:pPr>
        <w:pStyle w:val="Heading3"/>
        <w:rPr>
          <w:lang w:val="es-ES"/>
        </w:rPr>
      </w:pPr>
      <w:bookmarkStart w:id="732" w:name="_Toc387790381"/>
      <w:r w:rsidRPr="00E363CF">
        <w:rPr>
          <w:bCs/>
          <w:lang w:val="es-ES"/>
        </w:rPr>
        <w:t>2.9.</w:t>
      </w:r>
      <w:r w:rsidRPr="00E363CF">
        <w:rPr>
          <w:bCs/>
          <w:lang w:val="es-ES" w:eastAsia="zh-CN"/>
        </w:rPr>
        <w:t>4</w:t>
      </w:r>
      <w:r w:rsidRPr="00E363CF">
        <w:rPr>
          <w:lang w:val="es-ES"/>
        </w:rPr>
        <w:tab/>
        <w:t>Equipos radioeléctricos de control remoto utilizados en la industria</w:t>
      </w:r>
      <w:bookmarkEnd w:id="732"/>
    </w:p>
    <w:p w:rsidR="00BE46FB" w:rsidRPr="00E363CF" w:rsidRDefault="00BE46FB" w:rsidP="00BE46FB">
      <w:pPr>
        <w:rPr>
          <w:lang w:val="es-ES"/>
        </w:rPr>
      </w:pPr>
      <w:r w:rsidRPr="00E363CF">
        <w:rPr>
          <w:lang w:val="es-ES"/>
        </w:rPr>
        <w:t>Pueden utilizarse dentro de un taller industrial (o dentro del edificio).</w:t>
      </w:r>
    </w:p>
    <w:p w:rsidR="00BE46FB" w:rsidRPr="00E363CF" w:rsidRDefault="00BE46FB" w:rsidP="00BE46FB">
      <w:pPr>
        <w:pStyle w:val="Heading3"/>
        <w:rPr>
          <w:lang w:val="es-ES"/>
        </w:rPr>
      </w:pPr>
      <w:bookmarkStart w:id="733" w:name="_Toc387790382"/>
      <w:r w:rsidRPr="00E363CF">
        <w:rPr>
          <w:bCs/>
          <w:lang w:val="es-ES" w:eastAsia="zh-CN"/>
        </w:rPr>
        <w:t>2.9.5</w:t>
      </w:r>
      <w:r w:rsidRPr="00E363CF">
        <w:rPr>
          <w:lang w:val="es-ES" w:eastAsia="zh-CN"/>
        </w:rPr>
        <w:tab/>
      </w:r>
      <w:r w:rsidRPr="00E363CF">
        <w:rPr>
          <w:lang w:val="es-ES"/>
        </w:rPr>
        <w:t>Equipos para transporte de datos</w:t>
      </w:r>
      <w:bookmarkEnd w:id="733"/>
    </w:p>
    <w:p w:rsidR="00BE46FB" w:rsidRPr="00E363CF" w:rsidRDefault="00BE46FB" w:rsidP="00BE46FB">
      <w:pPr>
        <w:rPr>
          <w:lang w:val="es-ES"/>
        </w:rPr>
      </w:pPr>
      <w:r w:rsidRPr="00E363CF">
        <w:rPr>
          <w:lang w:val="es-ES"/>
        </w:rPr>
        <w:t>Pueden utilizarse en el interior del edificio.</w:t>
      </w:r>
    </w:p>
    <w:p w:rsidR="00BE46FB" w:rsidRPr="00E363CF" w:rsidRDefault="00BE46FB" w:rsidP="00BE46FB">
      <w:pPr>
        <w:rPr>
          <w:lang w:val="es-ES"/>
        </w:rPr>
      </w:pPr>
      <w:r w:rsidRPr="00E363CF">
        <w:rPr>
          <w:lang w:val="es-ES"/>
        </w:rPr>
        <w:t xml:space="preserve">A fin de proteger el servicio de radioastronomía, está prohibido utilizar en Pekín y </w:t>
      </w:r>
      <w:r w:rsidRPr="00E363CF">
        <w:rPr>
          <w:lang w:val="es-ES" w:eastAsia="zh-CN"/>
        </w:rPr>
        <w:t>Pingtang, provincia de Guizhou dispositivos que funcionan en las siguientes frecuencias:</w:t>
      </w:r>
    </w:p>
    <w:p w:rsidR="00BE46FB" w:rsidRPr="00E363CF" w:rsidRDefault="00BE46FB" w:rsidP="00BE46FB">
      <w:pPr>
        <w:pStyle w:val="enumlev1"/>
        <w:rPr>
          <w:lang w:val="es-ES" w:eastAsia="zh-CN"/>
        </w:rPr>
      </w:pPr>
      <w:r w:rsidRPr="00E363CF">
        <w:rPr>
          <w:lang w:val="es-ES"/>
        </w:rPr>
        <w:tab/>
        <w:t>223,150 MHz; 223,250</w:t>
      </w:r>
      <w:r w:rsidRPr="00E363CF">
        <w:rPr>
          <w:lang w:val="es-ES" w:eastAsia="zh-CN"/>
        </w:rPr>
        <w:t> MHz</w:t>
      </w:r>
      <w:r w:rsidRPr="00E363CF">
        <w:rPr>
          <w:lang w:val="es-ES"/>
        </w:rPr>
        <w:t>; 223,275</w:t>
      </w:r>
      <w:r w:rsidRPr="00E363CF">
        <w:rPr>
          <w:lang w:val="es-ES" w:eastAsia="zh-CN"/>
        </w:rPr>
        <w:t> MHz</w:t>
      </w:r>
      <w:r w:rsidRPr="00E363CF">
        <w:rPr>
          <w:lang w:val="es-ES"/>
        </w:rPr>
        <w:t>; 223,350</w:t>
      </w:r>
      <w:r w:rsidRPr="00E363CF">
        <w:rPr>
          <w:lang w:val="es-ES" w:eastAsia="zh-CN"/>
        </w:rPr>
        <w:t> MHz</w:t>
      </w:r>
      <w:r w:rsidRPr="00E363CF">
        <w:rPr>
          <w:lang w:val="es-ES"/>
        </w:rPr>
        <w:t>; 224,050</w:t>
      </w:r>
      <w:r w:rsidRPr="00E363CF">
        <w:rPr>
          <w:lang w:val="es-ES" w:eastAsia="zh-CN"/>
        </w:rPr>
        <w:t> MHz</w:t>
      </w:r>
      <w:r w:rsidRPr="00E363CF">
        <w:rPr>
          <w:lang w:val="es-ES"/>
        </w:rPr>
        <w:t>; 224,250</w:t>
      </w:r>
      <w:r w:rsidRPr="00E363CF">
        <w:rPr>
          <w:lang w:val="es-ES" w:eastAsia="zh-CN"/>
        </w:rPr>
        <w:t> MHz</w:t>
      </w:r>
      <w:r w:rsidRPr="00E363CF">
        <w:rPr>
          <w:lang w:val="es-ES"/>
        </w:rPr>
        <w:t>; 228,050 MHz; 228,100</w:t>
      </w:r>
      <w:r w:rsidRPr="00E363CF">
        <w:rPr>
          <w:lang w:val="es-ES" w:eastAsia="zh-CN"/>
        </w:rPr>
        <w:t> MHz</w:t>
      </w:r>
      <w:r w:rsidRPr="00E363CF">
        <w:rPr>
          <w:lang w:val="es-ES"/>
        </w:rPr>
        <w:t>; 228,200</w:t>
      </w:r>
      <w:r w:rsidRPr="00E363CF">
        <w:rPr>
          <w:lang w:val="es-ES" w:eastAsia="zh-CN"/>
        </w:rPr>
        <w:t> MHz</w:t>
      </w:r>
      <w:r w:rsidRPr="00E363CF">
        <w:rPr>
          <w:lang w:val="es-ES"/>
        </w:rPr>
        <w:t>; 228,275</w:t>
      </w:r>
      <w:r w:rsidRPr="00E363CF">
        <w:rPr>
          <w:lang w:val="es-ES" w:eastAsia="zh-CN"/>
        </w:rPr>
        <w:t> MHz</w:t>
      </w:r>
      <w:r w:rsidRPr="00E363CF">
        <w:rPr>
          <w:lang w:val="es-ES"/>
        </w:rPr>
        <w:t>; 228,425</w:t>
      </w:r>
      <w:r w:rsidRPr="00E363CF">
        <w:rPr>
          <w:lang w:val="es-ES" w:eastAsia="zh-CN"/>
        </w:rPr>
        <w:t> MHz</w:t>
      </w:r>
      <w:r w:rsidRPr="00E363CF">
        <w:rPr>
          <w:lang w:val="es-ES"/>
        </w:rPr>
        <w:t>; 228,575</w:t>
      </w:r>
      <w:r w:rsidRPr="00E363CF">
        <w:rPr>
          <w:lang w:val="es-ES" w:eastAsia="zh-CN"/>
        </w:rPr>
        <w:t> MHz</w:t>
      </w:r>
      <w:r w:rsidRPr="00E363CF">
        <w:rPr>
          <w:lang w:val="es-ES"/>
        </w:rPr>
        <w:t>; 228,600 MHz; 228,800</w:t>
      </w:r>
      <w:r w:rsidRPr="00E363CF">
        <w:rPr>
          <w:lang w:val="es-ES" w:eastAsia="zh-CN"/>
        </w:rPr>
        <w:t> MHz</w:t>
      </w:r>
      <w:r w:rsidRPr="00E363CF">
        <w:rPr>
          <w:lang w:val="es-ES"/>
        </w:rPr>
        <w:t>; 230,150</w:t>
      </w:r>
      <w:r w:rsidRPr="00E363CF">
        <w:rPr>
          <w:lang w:val="es-ES" w:eastAsia="zh-CN"/>
        </w:rPr>
        <w:t> MHz</w:t>
      </w:r>
      <w:r w:rsidRPr="00E363CF">
        <w:rPr>
          <w:lang w:val="es-ES"/>
        </w:rPr>
        <w:t>; 230,250</w:t>
      </w:r>
      <w:r w:rsidRPr="00E363CF">
        <w:rPr>
          <w:lang w:val="es-ES" w:eastAsia="zh-CN"/>
        </w:rPr>
        <w:t> MHz</w:t>
      </w:r>
      <w:r w:rsidRPr="00E363CF">
        <w:rPr>
          <w:lang w:val="es-ES"/>
        </w:rPr>
        <w:t>; 230,275</w:t>
      </w:r>
      <w:r w:rsidRPr="00E363CF">
        <w:rPr>
          <w:lang w:val="es-ES" w:eastAsia="zh-CN"/>
        </w:rPr>
        <w:t> MHz</w:t>
      </w:r>
      <w:r w:rsidRPr="00E363CF">
        <w:rPr>
          <w:lang w:val="es-ES"/>
        </w:rPr>
        <w:t>; 230,350</w:t>
      </w:r>
      <w:r w:rsidRPr="00E363CF">
        <w:rPr>
          <w:lang w:val="es-ES" w:eastAsia="zh-CN"/>
        </w:rPr>
        <w:t> MHz</w:t>
      </w:r>
      <w:r w:rsidRPr="00E363CF">
        <w:rPr>
          <w:lang w:val="es-ES"/>
        </w:rPr>
        <w:t>; 231,050 MHz; 231,250</w:t>
      </w:r>
      <w:r w:rsidRPr="00E363CF">
        <w:rPr>
          <w:lang w:val="es-ES" w:eastAsia="zh-CN"/>
        </w:rPr>
        <w:t> MHz.</w:t>
      </w:r>
    </w:p>
    <w:p w:rsidR="00BE46FB" w:rsidRPr="00E363CF" w:rsidRDefault="00BE46FB" w:rsidP="00BE46FB">
      <w:pPr>
        <w:pStyle w:val="Heading3"/>
        <w:rPr>
          <w:lang w:val="es-ES"/>
        </w:rPr>
      </w:pPr>
      <w:bookmarkStart w:id="734" w:name="_Toc387790383"/>
      <w:r w:rsidRPr="00E363CF">
        <w:rPr>
          <w:bCs/>
          <w:lang w:val="es-ES"/>
        </w:rPr>
        <w:t>2.9.</w:t>
      </w:r>
      <w:r w:rsidRPr="00E363CF">
        <w:rPr>
          <w:bCs/>
          <w:lang w:val="es-ES" w:eastAsia="zh-CN"/>
        </w:rPr>
        <w:t>6</w:t>
      </w:r>
      <w:r w:rsidRPr="00E363CF">
        <w:rPr>
          <w:lang w:val="es-ES"/>
        </w:rPr>
        <w:tab/>
        <w:t>Dispositivos de control radioeléctrico para fines civiles</w:t>
      </w:r>
      <w:bookmarkEnd w:id="734"/>
    </w:p>
    <w:p w:rsidR="00BE46FB" w:rsidRPr="00E363CF" w:rsidRDefault="00BE46FB" w:rsidP="00BE46FB">
      <w:pPr>
        <w:rPr>
          <w:lang w:val="es-ES"/>
        </w:rPr>
      </w:pPr>
      <w:r w:rsidRPr="00E363CF">
        <w:rPr>
          <w:lang w:val="es-ES"/>
        </w:rPr>
        <w:t>No pueden utilizarse para el control remoto radioeléctrico de juguetes modelos.</w:t>
      </w:r>
    </w:p>
    <w:p w:rsidR="00BE46FB" w:rsidRPr="00E363CF" w:rsidRDefault="00BE46FB" w:rsidP="00BE46FB">
      <w:pPr>
        <w:pStyle w:val="Heading3"/>
        <w:rPr>
          <w:lang w:val="es-ES"/>
        </w:rPr>
      </w:pPr>
      <w:bookmarkStart w:id="735" w:name="_Toc387790384"/>
      <w:r w:rsidRPr="00E363CF">
        <w:rPr>
          <w:lang w:val="es-ES"/>
        </w:rPr>
        <w:lastRenderedPageBreak/>
        <w:t>2.9.7</w:t>
      </w:r>
      <w:r w:rsidRPr="00E363CF">
        <w:rPr>
          <w:lang w:val="es-ES"/>
        </w:rPr>
        <w:tab/>
        <w:t>Dispositivos radioeléctricos generales de control remoto</w:t>
      </w:r>
      <w:bookmarkEnd w:id="735"/>
    </w:p>
    <w:p w:rsidR="00BE46FB" w:rsidRPr="00E363CF" w:rsidRDefault="00BE46FB" w:rsidP="00BE46FB">
      <w:pPr>
        <w:rPr>
          <w:lang w:val="es-ES"/>
        </w:rPr>
      </w:pPr>
      <w:r w:rsidRPr="00E363CF">
        <w:rPr>
          <w:lang w:val="es-ES"/>
        </w:rPr>
        <w:t>No pueden utilizarse para el control remoto radioeléctrico de juguetes.</w:t>
      </w:r>
    </w:p>
    <w:p w:rsidR="00BE46FB" w:rsidRPr="00E363CF" w:rsidRDefault="00BE46FB" w:rsidP="00BE46FB">
      <w:pPr>
        <w:rPr>
          <w:lang w:val="es-ES"/>
        </w:rPr>
      </w:pPr>
      <w:r w:rsidRPr="00E363CF">
        <w:rPr>
          <w:lang w:val="es-ES"/>
        </w:rPr>
        <w:t>No pueden utilizarse localmente cuando la frecuencia empleada es la misma que la de las estaciones locales de radiodifusión sonora o televisión.</w:t>
      </w:r>
    </w:p>
    <w:p w:rsidR="00BE46FB" w:rsidRPr="00E363CF" w:rsidRDefault="00BE46FB" w:rsidP="00BE46FB">
      <w:pPr>
        <w:rPr>
          <w:lang w:val="es-ES"/>
        </w:rPr>
      </w:pPr>
      <w:r w:rsidRPr="00E363CF">
        <w:rPr>
          <w:lang w:val="es-ES"/>
        </w:rPr>
        <w:t>Su funcionamiento debe cesar totalmente si causan interferencia perjudicial a las estaciones locales de radiodifusión sonora o televisión. Sólo pueden volverse a utilizar tras eliminar la interferencia y ajustando la frecuencia a una libre.</w:t>
      </w:r>
    </w:p>
    <w:p w:rsidR="00BE46FB" w:rsidRPr="00E363CF" w:rsidRDefault="00BE46FB" w:rsidP="00BE46FB">
      <w:pPr>
        <w:pStyle w:val="Heading3"/>
        <w:rPr>
          <w:lang w:val="es-ES"/>
        </w:rPr>
      </w:pPr>
      <w:bookmarkStart w:id="736" w:name="_Toc387790385"/>
      <w:r w:rsidRPr="00E363CF">
        <w:rPr>
          <w:lang w:val="es-ES"/>
        </w:rPr>
        <w:t>2.9.8</w:t>
      </w:r>
      <w:r w:rsidRPr="00E363CF">
        <w:rPr>
          <w:lang w:val="es-ES"/>
        </w:rPr>
        <w:tab/>
        <w:t>Dispositivos de control remoto de modelos y juguetes</w:t>
      </w:r>
      <w:bookmarkEnd w:id="736"/>
    </w:p>
    <w:p w:rsidR="00BE46FB" w:rsidRPr="00E363CF" w:rsidRDefault="00BE46FB" w:rsidP="00BE46FB">
      <w:pPr>
        <w:rPr>
          <w:lang w:val="es-ES"/>
        </w:rPr>
      </w:pPr>
      <w:r w:rsidRPr="00E363CF">
        <w:rPr>
          <w:lang w:val="es-ES"/>
        </w:rPr>
        <w:t>Los dispositivos de control remoto para juguetes y modelos autónomos, tales como modelos de aviones en el aire, modelos de barcos en la superficie del agua y modelos de automóviles en tierra, no pueden utilizarse por otros tipos de equipos radioeléctricos.</w:t>
      </w:r>
    </w:p>
    <w:p w:rsidR="00BE46FB" w:rsidRPr="00E363CF" w:rsidRDefault="00BE46FB" w:rsidP="00BE46FB">
      <w:pPr>
        <w:rPr>
          <w:lang w:val="es-ES"/>
        </w:rPr>
      </w:pPr>
      <w:r w:rsidRPr="00E363CF">
        <w:rPr>
          <w:lang w:val="es-ES"/>
        </w:rPr>
        <w:t>Están limitados al control unidireccional.</w:t>
      </w:r>
    </w:p>
    <w:p w:rsidR="00BE46FB" w:rsidRPr="00E363CF" w:rsidRDefault="00BE46FB" w:rsidP="00BE46FB">
      <w:pPr>
        <w:rPr>
          <w:lang w:val="es-ES"/>
        </w:rPr>
      </w:pPr>
      <w:r w:rsidRPr="00E363CF">
        <w:rPr>
          <w:lang w:val="es-ES"/>
        </w:rPr>
        <w:t>No pueden utilizarse para la transmisión de señales de audio.</w:t>
      </w:r>
    </w:p>
    <w:p w:rsidR="00BE46FB" w:rsidRPr="00E363CF" w:rsidRDefault="00BE46FB" w:rsidP="00BE46FB">
      <w:pPr>
        <w:rPr>
          <w:lang w:val="es-ES"/>
        </w:rPr>
      </w:pPr>
      <w:r w:rsidRPr="00E363CF">
        <w:rPr>
          <w:lang w:val="es-ES"/>
        </w:rPr>
        <w:t>Deben detener su funcionamiento durante los periodos de control radioeléctrico y dentro de la zona de control radioeléctrica. Para satisfacer los requisitos del entorno electromagnético, se prohíbe la utilización en un radio de 5 000 m de todos los tipos de dispositivos de control remoto de modelos y juguetes. El centro del círculo de esta zona de prohibición es el medio de la pista del aeropuerto.</w:t>
      </w:r>
    </w:p>
    <w:p w:rsidR="00BE46FB" w:rsidRPr="00E363CF" w:rsidRDefault="00BE46FB" w:rsidP="00BE46FB">
      <w:pPr>
        <w:rPr>
          <w:lang w:val="es-ES"/>
        </w:rPr>
      </w:pPr>
      <w:r w:rsidRPr="00E363CF">
        <w:rPr>
          <w:lang w:val="es-ES"/>
        </w:rPr>
        <w:t>Está prohibido incorporar radiotransmisores a los modelos.</w:t>
      </w:r>
    </w:p>
    <w:p w:rsidR="00BE46FB" w:rsidRPr="00E363CF" w:rsidRDefault="00BE46FB" w:rsidP="00BE46FB">
      <w:pPr>
        <w:pStyle w:val="Heading3"/>
        <w:rPr>
          <w:lang w:val="es-ES"/>
        </w:rPr>
      </w:pPr>
      <w:bookmarkStart w:id="737" w:name="_Toc387790386"/>
      <w:r w:rsidRPr="00E363CF">
        <w:rPr>
          <w:lang w:val="es-ES"/>
        </w:rPr>
        <w:t>2.9.9</w:t>
      </w:r>
      <w:r w:rsidRPr="00E363CF">
        <w:rPr>
          <w:lang w:val="es-ES"/>
        </w:rPr>
        <w:tab/>
        <w:t>Teléfonos sin cordón digitales</w:t>
      </w:r>
      <w:bookmarkEnd w:id="737"/>
    </w:p>
    <w:p w:rsidR="00BE46FB" w:rsidRPr="00E363CF" w:rsidRDefault="00BE46FB" w:rsidP="00BE46FB">
      <w:pPr>
        <w:rPr>
          <w:lang w:val="es-ES"/>
        </w:rPr>
      </w:pPr>
      <w:r w:rsidRPr="00E363CF">
        <w:rPr>
          <w:lang w:val="es-ES"/>
        </w:rPr>
        <w:t>Los teléfonos sin cordón digitales que funcionan en la banda 2 400</w:t>
      </w:r>
      <w:r w:rsidRPr="00E363CF">
        <w:rPr>
          <w:lang w:val="es-ES"/>
        </w:rPr>
        <w:noBreakHyphen/>
        <w:t>2 483,5 MHz deben utilizar al menos 75 saltos de frecuencia.</w:t>
      </w:r>
    </w:p>
    <w:p w:rsidR="00BE46FB" w:rsidRPr="00E363CF" w:rsidRDefault="00BE46FB" w:rsidP="00BE46FB">
      <w:pPr>
        <w:rPr>
          <w:lang w:val="es-ES"/>
        </w:rPr>
      </w:pPr>
      <w:r w:rsidRPr="00E363CF">
        <w:rPr>
          <w:lang w:val="es-ES"/>
        </w:rPr>
        <w:t>El tiempo medio de ocupación de cualquier canal no deberá ser mayor de 0,4 s en un periodo de 60 s.</w:t>
      </w:r>
    </w:p>
    <w:p w:rsidR="00BE46FB" w:rsidRPr="00E363CF" w:rsidRDefault="00BE46FB" w:rsidP="00BE46FB">
      <w:pPr>
        <w:pStyle w:val="Heading1"/>
        <w:rPr>
          <w:lang w:val="es-ES"/>
        </w:rPr>
      </w:pPr>
      <w:bookmarkStart w:id="738" w:name="_Toc305507885"/>
      <w:bookmarkStart w:id="739" w:name="_Toc351726354"/>
      <w:bookmarkStart w:id="740" w:name="_Toc387788951"/>
      <w:bookmarkStart w:id="741" w:name="_Toc387790387"/>
      <w:bookmarkStart w:id="742" w:name="_Toc432502102"/>
      <w:r w:rsidRPr="00E363CF">
        <w:rPr>
          <w:lang w:val="es-ES"/>
        </w:rPr>
        <w:t>3</w:t>
      </w:r>
      <w:r w:rsidRPr="00E363CF">
        <w:rPr>
          <w:lang w:val="es-ES"/>
        </w:rPr>
        <w:tab/>
        <w:t>Requisitos generales</w:t>
      </w:r>
      <w:bookmarkEnd w:id="738"/>
      <w:bookmarkEnd w:id="739"/>
      <w:bookmarkEnd w:id="740"/>
      <w:bookmarkEnd w:id="741"/>
      <w:bookmarkEnd w:id="742"/>
    </w:p>
    <w:p w:rsidR="00BE46FB" w:rsidRPr="00E363CF" w:rsidRDefault="00BE46FB" w:rsidP="00BE46FB">
      <w:pPr>
        <w:pStyle w:val="Heading2"/>
        <w:rPr>
          <w:lang w:val="es-ES"/>
        </w:rPr>
      </w:pPr>
      <w:bookmarkStart w:id="743" w:name="_Toc305507886"/>
      <w:bookmarkStart w:id="744" w:name="_Toc351726355"/>
      <w:bookmarkStart w:id="745" w:name="_Toc387788952"/>
      <w:bookmarkStart w:id="746" w:name="_Toc387790388"/>
      <w:bookmarkStart w:id="747" w:name="_Toc432502103"/>
      <w:r w:rsidRPr="00E363CF">
        <w:rPr>
          <w:lang w:val="es-ES"/>
        </w:rPr>
        <w:t>3.1</w:t>
      </w:r>
      <w:r w:rsidRPr="00E363CF">
        <w:rPr>
          <w:lang w:val="es-ES"/>
        </w:rPr>
        <w:tab/>
        <w:t>Gamas de frecuencias de medición de emisiones no esenciales radiadas</w:t>
      </w:r>
      <w:bookmarkEnd w:id="743"/>
      <w:bookmarkEnd w:id="744"/>
      <w:bookmarkEnd w:id="745"/>
      <w:bookmarkEnd w:id="746"/>
      <w:bookmarkEnd w:id="747"/>
    </w:p>
    <w:p w:rsidR="00BE46FB" w:rsidRPr="00E363CF" w:rsidRDefault="00BE46FB" w:rsidP="00BE46FB">
      <w:pPr>
        <w:pStyle w:val="TableNo"/>
        <w:rPr>
          <w:lang w:val="es-ES"/>
        </w:rPr>
      </w:pPr>
      <w:r w:rsidRPr="00E363CF">
        <w:rPr>
          <w:lang w:val="es-ES" w:eastAsia="zh-CN"/>
        </w:rPr>
        <w:t>CUADRO 1</w:t>
      </w:r>
      <w:r>
        <w:rPr>
          <w:lang w:val="es-ES" w:eastAsia="zh-CN"/>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BE46FB" w:rsidRPr="00712A53" w:rsidTr="00132C3E">
        <w:trPr>
          <w:trHeight w:val="613"/>
          <w:jc w:val="center"/>
        </w:trPr>
        <w:tc>
          <w:tcPr>
            <w:tcW w:w="3232" w:type="dxa"/>
            <w:shd w:val="clear" w:color="auto" w:fill="auto"/>
          </w:tcPr>
          <w:p w:rsidR="00BE46FB" w:rsidRPr="00E363CF" w:rsidRDefault="00BE46FB" w:rsidP="00132C3E">
            <w:pPr>
              <w:pStyle w:val="Tablehead"/>
              <w:rPr>
                <w:lang w:val="es-ES"/>
              </w:rPr>
            </w:pPr>
            <w:r w:rsidRPr="00E363CF">
              <w:rPr>
                <w:lang w:val="es-ES"/>
              </w:rPr>
              <w:t>Gama de frecuencias</w:t>
            </w:r>
            <w:r w:rsidRPr="00E363CF">
              <w:rPr>
                <w:lang w:val="es-ES"/>
              </w:rPr>
              <w:br/>
              <w:t>de funcionamiento</w:t>
            </w:r>
          </w:p>
        </w:tc>
        <w:tc>
          <w:tcPr>
            <w:tcW w:w="3175" w:type="dxa"/>
          </w:tcPr>
          <w:p w:rsidR="00BE46FB" w:rsidRPr="00E363CF" w:rsidRDefault="00BE46FB" w:rsidP="00132C3E">
            <w:pPr>
              <w:pStyle w:val="Tablehead"/>
              <w:rPr>
                <w:lang w:val="es-ES"/>
              </w:rPr>
            </w:pPr>
            <w:r w:rsidRPr="00E363CF">
              <w:rPr>
                <w:lang w:val="es-ES"/>
              </w:rPr>
              <w:t>Frecuencia más baja</w:t>
            </w:r>
            <w:r w:rsidRPr="00E363CF">
              <w:rPr>
                <w:lang w:val="es-ES"/>
              </w:rPr>
              <w:br/>
              <w:t>de la gama de medición</w:t>
            </w:r>
          </w:p>
        </w:tc>
        <w:tc>
          <w:tcPr>
            <w:tcW w:w="3232" w:type="dxa"/>
          </w:tcPr>
          <w:p w:rsidR="00BE46FB" w:rsidRPr="00E363CF" w:rsidRDefault="00BE46FB" w:rsidP="00132C3E">
            <w:pPr>
              <w:pStyle w:val="Tablehead"/>
              <w:rPr>
                <w:lang w:val="es-ES"/>
              </w:rPr>
            </w:pPr>
            <w:r w:rsidRPr="00E363CF">
              <w:rPr>
                <w:lang w:val="es-ES"/>
              </w:rPr>
              <w:t>Frecuencia más alta</w:t>
            </w:r>
            <w:r w:rsidRPr="00E363CF">
              <w:rPr>
                <w:lang w:val="es-ES"/>
              </w:rPr>
              <w:br/>
              <w:t>de la gama de medición</w:t>
            </w:r>
          </w:p>
        </w:tc>
      </w:tr>
      <w:tr w:rsidR="00BE46FB" w:rsidRPr="00E363CF" w:rsidTr="00132C3E">
        <w:trPr>
          <w:jc w:val="center"/>
        </w:trPr>
        <w:tc>
          <w:tcPr>
            <w:tcW w:w="3232" w:type="dxa"/>
          </w:tcPr>
          <w:p w:rsidR="00BE46FB" w:rsidRPr="00E363CF" w:rsidRDefault="00BE46FB" w:rsidP="00132C3E">
            <w:pPr>
              <w:pStyle w:val="Tabletext"/>
              <w:jc w:val="center"/>
              <w:rPr>
                <w:lang w:val="es-ES"/>
              </w:rPr>
            </w:pPr>
            <w:r w:rsidRPr="00E363CF">
              <w:rPr>
                <w:lang w:val="es-ES"/>
              </w:rPr>
              <w:t>9 kHz-100 MHz</w:t>
            </w:r>
          </w:p>
        </w:tc>
        <w:tc>
          <w:tcPr>
            <w:tcW w:w="3175" w:type="dxa"/>
          </w:tcPr>
          <w:p w:rsidR="00BE46FB" w:rsidRPr="00E363CF" w:rsidRDefault="00BE46FB" w:rsidP="00132C3E">
            <w:pPr>
              <w:pStyle w:val="Tabletext"/>
              <w:jc w:val="center"/>
              <w:rPr>
                <w:lang w:val="es-ES"/>
              </w:rPr>
            </w:pPr>
            <w:r w:rsidRPr="00E363CF">
              <w:rPr>
                <w:lang w:val="es-ES"/>
              </w:rPr>
              <w:t>9 kHz</w:t>
            </w:r>
          </w:p>
        </w:tc>
        <w:tc>
          <w:tcPr>
            <w:tcW w:w="3232" w:type="dxa"/>
          </w:tcPr>
          <w:p w:rsidR="00BE46FB" w:rsidRPr="00E363CF" w:rsidRDefault="00BE46FB" w:rsidP="00132C3E">
            <w:pPr>
              <w:pStyle w:val="Tabletext"/>
              <w:jc w:val="center"/>
              <w:rPr>
                <w:lang w:val="es-ES"/>
              </w:rPr>
            </w:pPr>
            <w:r w:rsidRPr="00E363CF">
              <w:rPr>
                <w:lang w:val="es-ES"/>
              </w:rPr>
              <w:t>1 GHz</w:t>
            </w:r>
          </w:p>
        </w:tc>
      </w:tr>
      <w:tr w:rsidR="00BE46FB" w:rsidRPr="00E363CF" w:rsidTr="00132C3E">
        <w:trPr>
          <w:jc w:val="center"/>
        </w:trPr>
        <w:tc>
          <w:tcPr>
            <w:tcW w:w="3232" w:type="dxa"/>
          </w:tcPr>
          <w:p w:rsidR="00BE46FB" w:rsidRPr="00E363CF" w:rsidRDefault="00BE46FB" w:rsidP="00132C3E">
            <w:pPr>
              <w:pStyle w:val="Tabletext"/>
              <w:jc w:val="center"/>
              <w:rPr>
                <w:lang w:val="es-ES"/>
              </w:rPr>
            </w:pPr>
            <w:r w:rsidRPr="00E363CF">
              <w:rPr>
                <w:lang w:val="es-ES"/>
              </w:rPr>
              <w:t>100-600 MHz</w:t>
            </w:r>
          </w:p>
        </w:tc>
        <w:tc>
          <w:tcPr>
            <w:tcW w:w="3175" w:type="dxa"/>
          </w:tcPr>
          <w:p w:rsidR="00BE46FB" w:rsidRPr="00E363CF" w:rsidRDefault="00BE46FB" w:rsidP="00132C3E">
            <w:pPr>
              <w:pStyle w:val="Tabletext"/>
              <w:jc w:val="center"/>
              <w:rPr>
                <w:lang w:val="es-ES"/>
              </w:rPr>
            </w:pPr>
            <w:r w:rsidRPr="00E363CF">
              <w:rPr>
                <w:lang w:val="es-ES"/>
              </w:rPr>
              <w:t>30 MHz</w:t>
            </w:r>
          </w:p>
        </w:tc>
        <w:tc>
          <w:tcPr>
            <w:tcW w:w="3232" w:type="dxa"/>
          </w:tcPr>
          <w:p w:rsidR="00BE46FB" w:rsidRPr="00E363CF" w:rsidRDefault="00BE46FB" w:rsidP="00132C3E">
            <w:pPr>
              <w:pStyle w:val="Tabletext"/>
              <w:jc w:val="center"/>
              <w:rPr>
                <w:lang w:val="es-ES"/>
              </w:rPr>
            </w:pPr>
            <w:r w:rsidRPr="00E363CF">
              <w:rPr>
                <w:lang w:val="es-ES"/>
              </w:rPr>
              <w:t>10º armónico</w:t>
            </w:r>
          </w:p>
        </w:tc>
      </w:tr>
      <w:tr w:rsidR="00BE46FB" w:rsidRPr="00E363CF" w:rsidTr="00132C3E">
        <w:trPr>
          <w:jc w:val="center"/>
        </w:trPr>
        <w:tc>
          <w:tcPr>
            <w:tcW w:w="3232" w:type="dxa"/>
          </w:tcPr>
          <w:p w:rsidR="00BE46FB" w:rsidRPr="00E363CF" w:rsidRDefault="00BE46FB" w:rsidP="00132C3E">
            <w:pPr>
              <w:pStyle w:val="Tabletext"/>
              <w:jc w:val="center"/>
              <w:rPr>
                <w:lang w:val="es-ES"/>
              </w:rPr>
            </w:pPr>
            <w:r w:rsidRPr="00E363CF">
              <w:rPr>
                <w:lang w:val="es-ES"/>
              </w:rPr>
              <w:t>600 MHz-2,5 GHz</w:t>
            </w:r>
          </w:p>
        </w:tc>
        <w:tc>
          <w:tcPr>
            <w:tcW w:w="3175" w:type="dxa"/>
          </w:tcPr>
          <w:p w:rsidR="00BE46FB" w:rsidRPr="00E363CF" w:rsidRDefault="00BE46FB" w:rsidP="00132C3E">
            <w:pPr>
              <w:pStyle w:val="Tabletext"/>
              <w:jc w:val="center"/>
              <w:rPr>
                <w:lang w:val="es-ES"/>
              </w:rPr>
            </w:pPr>
            <w:r w:rsidRPr="00E363CF">
              <w:rPr>
                <w:lang w:val="es-ES"/>
              </w:rPr>
              <w:t>30 MHz</w:t>
            </w:r>
          </w:p>
        </w:tc>
        <w:tc>
          <w:tcPr>
            <w:tcW w:w="3232" w:type="dxa"/>
          </w:tcPr>
          <w:p w:rsidR="00BE46FB" w:rsidRPr="00E363CF" w:rsidRDefault="00BE46FB" w:rsidP="00132C3E">
            <w:pPr>
              <w:pStyle w:val="Tabletext"/>
              <w:jc w:val="center"/>
              <w:rPr>
                <w:lang w:val="es-ES"/>
              </w:rPr>
            </w:pPr>
            <w:r w:rsidRPr="00E363CF">
              <w:rPr>
                <w:lang w:val="es-ES"/>
              </w:rPr>
              <w:t>12,75 GHz</w:t>
            </w:r>
          </w:p>
        </w:tc>
      </w:tr>
      <w:tr w:rsidR="00BE46FB" w:rsidRPr="00E363CF" w:rsidTr="00132C3E">
        <w:trPr>
          <w:jc w:val="center"/>
        </w:trPr>
        <w:tc>
          <w:tcPr>
            <w:tcW w:w="3232" w:type="dxa"/>
          </w:tcPr>
          <w:p w:rsidR="00BE46FB" w:rsidRPr="00E363CF" w:rsidRDefault="00BE46FB" w:rsidP="00132C3E">
            <w:pPr>
              <w:pStyle w:val="Tabletext"/>
              <w:jc w:val="center"/>
              <w:rPr>
                <w:lang w:val="es-ES"/>
              </w:rPr>
            </w:pPr>
            <w:r w:rsidRPr="00E363CF">
              <w:rPr>
                <w:lang w:val="es-ES"/>
              </w:rPr>
              <w:t>2,5-13 GHz</w:t>
            </w:r>
          </w:p>
        </w:tc>
        <w:tc>
          <w:tcPr>
            <w:tcW w:w="3175" w:type="dxa"/>
          </w:tcPr>
          <w:p w:rsidR="00BE46FB" w:rsidRPr="00E363CF" w:rsidRDefault="00BE46FB" w:rsidP="00132C3E">
            <w:pPr>
              <w:pStyle w:val="Tabletext"/>
              <w:jc w:val="center"/>
              <w:rPr>
                <w:lang w:val="es-ES"/>
              </w:rPr>
            </w:pPr>
            <w:r w:rsidRPr="00E363CF">
              <w:rPr>
                <w:lang w:val="es-ES"/>
              </w:rPr>
              <w:t>30 MHz</w:t>
            </w:r>
          </w:p>
        </w:tc>
        <w:tc>
          <w:tcPr>
            <w:tcW w:w="3232" w:type="dxa"/>
          </w:tcPr>
          <w:p w:rsidR="00BE46FB" w:rsidRPr="00E363CF" w:rsidRDefault="00BE46FB" w:rsidP="00132C3E">
            <w:pPr>
              <w:pStyle w:val="Tabletext"/>
              <w:jc w:val="center"/>
              <w:rPr>
                <w:lang w:val="es-ES"/>
              </w:rPr>
            </w:pPr>
            <w:r w:rsidRPr="00E363CF">
              <w:rPr>
                <w:lang w:val="es-ES"/>
              </w:rPr>
              <w:t>26 GHz</w:t>
            </w:r>
          </w:p>
        </w:tc>
      </w:tr>
      <w:tr w:rsidR="00BE46FB" w:rsidRPr="00E363CF" w:rsidTr="00132C3E">
        <w:trPr>
          <w:jc w:val="center"/>
        </w:trPr>
        <w:tc>
          <w:tcPr>
            <w:tcW w:w="3232" w:type="dxa"/>
          </w:tcPr>
          <w:p w:rsidR="00BE46FB" w:rsidRPr="00E363CF" w:rsidRDefault="00BE46FB" w:rsidP="00132C3E">
            <w:pPr>
              <w:pStyle w:val="Tabletext"/>
              <w:jc w:val="center"/>
              <w:rPr>
                <w:lang w:val="es-ES"/>
              </w:rPr>
            </w:pPr>
            <w:r w:rsidRPr="00E363CF">
              <w:rPr>
                <w:lang w:val="es-ES"/>
              </w:rPr>
              <w:t>Por encima de 13 GHz</w:t>
            </w:r>
          </w:p>
        </w:tc>
        <w:tc>
          <w:tcPr>
            <w:tcW w:w="3175" w:type="dxa"/>
          </w:tcPr>
          <w:p w:rsidR="00BE46FB" w:rsidRPr="00E363CF" w:rsidRDefault="00BE46FB" w:rsidP="00132C3E">
            <w:pPr>
              <w:pStyle w:val="Tabletext"/>
              <w:jc w:val="center"/>
              <w:rPr>
                <w:lang w:val="es-ES"/>
              </w:rPr>
            </w:pPr>
            <w:r w:rsidRPr="00E363CF">
              <w:rPr>
                <w:lang w:val="es-ES"/>
              </w:rPr>
              <w:t>30 MHz</w:t>
            </w:r>
          </w:p>
        </w:tc>
        <w:tc>
          <w:tcPr>
            <w:tcW w:w="3232" w:type="dxa"/>
          </w:tcPr>
          <w:p w:rsidR="00BE46FB" w:rsidRPr="00E363CF" w:rsidRDefault="00BE46FB" w:rsidP="00132C3E">
            <w:pPr>
              <w:pStyle w:val="Tabletext"/>
              <w:jc w:val="center"/>
              <w:rPr>
                <w:lang w:val="es-ES"/>
              </w:rPr>
            </w:pPr>
            <w:r w:rsidRPr="00E363CF">
              <w:rPr>
                <w:lang w:val="es-ES"/>
              </w:rPr>
              <w:t>2º armónico</w:t>
            </w:r>
          </w:p>
        </w:tc>
      </w:tr>
    </w:tbl>
    <w:p w:rsidR="00BE46FB" w:rsidRPr="00E363CF" w:rsidRDefault="00BE46FB" w:rsidP="00BE46FB">
      <w:pPr>
        <w:pStyle w:val="Tablefin"/>
        <w:rPr>
          <w:lang w:val="es-ES" w:eastAsia="zh-CN"/>
        </w:rPr>
      </w:pPr>
    </w:p>
    <w:p w:rsidR="00BE46FB" w:rsidRPr="00E363CF" w:rsidRDefault="00BE46FB" w:rsidP="00BE46FB">
      <w:pPr>
        <w:pStyle w:val="Heading2"/>
        <w:rPr>
          <w:lang w:val="es-ES"/>
        </w:rPr>
      </w:pPr>
      <w:bookmarkStart w:id="748" w:name="_Toc305507887"/>
      <w:bookmarkStart w:id="749" w:name="_Toc351726356"/>
      <w:bookmarkStart w:id="750" w:name="_Toc387788953"/>
      <w:bookmarkStart w:id="751" w:name="_Toc387790389"/>
      <w:bookmarkStart w:id="752" w:name="_Toc432502104"/>
      <w:r w:rsidRPr="00E363CF">
        <w:rPr>
          <w:lang w:val="es-ES"/>
        </w:rPr>
        <w:lastRenderedPageBreak/>
        <w:t>3.2</w:t>
      </w:r>
      <w:r w:rsidRPr="00E363CF">
        <w:rPr>
          <w:lang w:val="es-ES"/>
        </w:rPr>
        <w:tab/>
        <w:t>Límites de las emisiones no esenciales radiadas</w:t>
      </w:r>
      <w:bookmarkEnd w:id="748"/>
      <w:bookmarkEnd w:id="749"/>
      <w:bookmarkEnd w:id="750"/>
      <w:bookmarkEnd w:id="751"/>
      <w:bookmarkEnd w:id="752"/>
    </w:p>
    <w:p w:rsidR="00BE46FB" w:rsidRPr="00E363CF" w:rsidRDefault="00BE46FB" w:rsidP="00BE46FB">
      <w:pPr>
        <w:pStyle w:val="Heading3"/>
        <w:rPr>
          <w:lang w:val="es-ES" w:eastAsia="zh-CN"/>
        </w:rPr>
      </w:pPr>
      <w:bookmarkStart w:id="753" w:name="_Toc387790390"/>
      <w:r w:rsidRPr="00E363CF">
        <w:rPr>
          <w:bCs/>
          <w:lang w:val="es-ES" w:eastAsia="zh-CN"/>
        </w:rPr>
        <w:t>3</w:t>
      </w:r>
      <w:r w:rsidRPr="00E363CF">
        <w:rPr>
          <w:bCs/>
          <w:lang w:val="es-ES"/>
        </w:rPr>
        <w:t>.</w:t>
      </w:r>
      <w:r w:rsidRPr="00E363CF">
        <w:rPr>
          <w:bCs/>
          <w:lang w:val="es-ES" w:eastAsia="zh-CN"/>
        </w:rPr>
        <w:t>2.1</w:t>
      </w:r>
      <w:r w:rsidRPr="00E363CF">
        <w:rPr>
          <w:lang w:val="es-ES"/>
        </w:rPr>
        <w:tab/>
        <w:t>En el siguiente Cuadro aparecen los límites de las emisiones no esenciales radiadas cuando un transmisor se encuentra en el estado de máxima potencia de emisión</w:t>
      </w:r>
      <w:bookmarkEnd w:id="753"/>
    </w:p>
    <w:p w:rsidR="00BE46FB" w:rsidRPr="00E363CF" w:rsidRDefault="00BE46FB" w:rsidP="00BE46FB">
      <w:pPr>
        <w:pStyle w:val="TableNo"/>
        <w:rPr>
          <w:lang w:val="es-ES" w:eastAsia="zh-CN"/>
        </w:rPr>
      </w:pPr>
      <w:r w:rsidRPr="00E363CF">
        <w:rPr>
          <w:lang w:val="es-ES" w:eastAsia="zh-CN"/>
        </w:rPr>
        <w:t>CUADRO 1</w:t>
      </w:r>
      <w:r>
        <w:rPr>
          <w:lang w:val="es-ES" w:eastAsia="zh-CN"/>
        </w:rPr>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836"/>
        <w:gridCol w:w="1984"/>
      </w:tblGrid>
      <w:tr w:rsidR="00BE46FB" w:rsidRPr="00E363CF" w:rsidTr="00132C3E">
        <w:trPr>
          <w:jc w:val="center"/>
        </w:trPr>
        <w:tc>
          <w:tcPr>
            <w:tcW w:w="2409" w:type="dxa"/>
            <w:vAlign w:val="center"/>
          </w:tcPr>
          <w:p w:rsidR="00BE46FB" w:rsidRPr="00E363CF" w:rsidRDefault="00BE46FB" w:rsidP="00132C3E">
            <w:pPr>
              <w:pStyle w:val="Tablehead"/>
              <w:rPr>
                <w:lang w:val="es-ES"/>
              </w:rPr>
            </w:pPr>
            <w:r w:rsidRPr="00E363CF">
              <w:rPr>
                <w:lang w:val="es-ES"/>
              </w:rPr>
              <w:t>Gama de frecuencias</w:t>
            </w:r>
          </w:p>
        </w:tc>
        <w:tc>
          <w:tcPr>
            <w:tcW w:w="2410" w:type="dxa"/>
            <w:vAlign w:val="center"/>
          </w:tcPr>
          <w:p w:rsidR="00BE46FB" w:rsidRPr="00E363CF" w:rsidRDefault="00BE46FB" w:rsidP="00132C3E">
            <w:pPr>
              <w:pStyle w:val="Tablehead"/>
              <w:rPr>
                <w:lang w:val="es-ES"/>
              </w:rPr>
            </w:pPr>
            <w:r w:rsidRPr="00E363CF">
              <w:rPr>
                <w:lang w:val="es-ES"/>
              </w:rPr>
              <w:t>Anchura de banda</w:t>
            </w:r>
            <w:r w:rsidRPr="00E363CF">
              <w:rPr>
                <w:lang w:val="es-ES"/>
              </w:rPr>
              <w:br/>
              <w:t>de prueba</w:t>
            </w:r>
          </w:p>
        </w:tc>
        <w:tc>
          <w:tcPr>
            <w:tcW w:w="2836" w:type="dxa"/>
            <w:vAlign w:val="center"/>
          </w:tcPr>
          <w:p w:rsidR="00BE46FB" w:rsidRPr="00E363CF" w:rsidRDefault="00BE46FB" w:rsidP="00132C3E">
            <w:pPr>
              <w:pStyle w:val="Tablehead"/>
              <w:rPr>
                <w:lang w:val="es-ES"/>
              </w:rPr>
            </w:pPr>
            <w:r w:rsidRPr="00E363CF">
              <w:rPr>
                <w:lang w:val="es-ES"/>
              </w:rPr>
              <w:t>Límite de emisión</w:t>
            </w:r>
          </w:p>
        </w:tc>
        <w:tc>
          <w:tcPr>
            <w:tcW w:w="1984" w:type="dxa"/>
            <w:vAlign w:val="center"/>
          </w:tcPr>
          <w:p w:rsidR="00BE46FB" w:rsidRPr="00E363CF" w:rsidRDefault="00BE46FB" w:rsidP="00132C3E">
            <w:pPr>
              <w:pStyle w:val="Tablehead"/>
              <w:rPr>
                <w:lang w:val="es-ES"/>
              </w:rPr>
            </w:pPr>
            <w:r w:rsidRPr="00E363CF">
              <w:rPr>
                <w:lang w:val="es-ES"/>
              </w:rPr>
              <w:t>Detector</w:t>
            </w:r>
          </w:p>
        </w:tc>
      </w:tr>
      <w:tr w:rsidR="00BE46FB" w:rsidRPr="00E363CF" w:rsidTr="00132C3E">
        <w:trPr>
          <w:jc w:val="center"/>
        </w:trPr>
        <w:tc>
          <w:tcPr>
            <w:tcW w:w="2409" w:type="dxa"/>
          </w:tcPr>
          <w:p w:rsidR="00BE46FB" w:rsidRPr="00E363CF" w:rsidRDefault="00BE46FB" w:rsidP="00132C3E">
            <w:pPr>
              <w:pStyle w:val="Tabletext"/>
              <w:jc w:val="center"/>
              <w:rPr>
                <w:lang w:val="es-ES"/>
              </w:rPr>
            </w:pPr>
            <w:r w:rsidRPr="00E363CF">
              <w:rPr>
                <w:lang w:val="es-ES"/>
              </w:rPr>
              <w:t>9-150 kHz</w:t>
            </w:r>
          </w:p>
        </w:tc>
        <w:tc>
          <w:tcPr>
            <w:tcW w:w="2410" w:type="dxa"/>
          </w:tcPr>
          <w:p w:rsidR="00BE46FB" w:rsidRPr="00E363CF" w:rsidRDefault="00BE46FB" w:rsidP="00132C3E">
            <w:pPr>
              <w:pStyle w:val="Tabletext"/>
              <w:jc w:val="center"/>
              <w:rPr>
                <w:lang w:val="es-ES"/>
              </w:rPr>
            </w:pPr>
            <w:r w:rsidRPr="00E363CF">
              <w:rPr>
                <w:lang w:val="es-ES"/>
              </w:rPr>
              <w:t>200 kHz (6 dB)</w:t>
            </w:r>
          </w:p>
        </w:tc>
        <w:tc>
          <w:tcPr>
            <w:tcW w:w="2836" w:type="dxa"/>
            <w:vMerge w:val="restart"/>
          </w:tcPr>
          <w:p w:rsidR="00BE46FB" w:rsidRPr="00E363CF" w:rsidRDefault="00BE46FB" w:rsidP="00132C3E">
            <w:pPr>
              <w:pStyle w:val="Tabletext"/>
              <w:jc w:val="center"/>
              <w:rPr>
                <w:lang w:val="es-ES"/>
              </w:rPr>
            </w:pPr>
            <w:r w:rsidRPr="00E363CF">
              <w:rPr>
                <w:lang w:val="es-ES"/>
              </w:rPr>
              <w:t>27 dB(</w:t>
            </w:r>
            <w:r w:rsidRPr="00E363CF">
              <w:rPr>
                <w:lang w:val="es-ES"/>
              </w:rPr>
              <w:sym w:font="Symbol" w:char="F06D"/>
            </w:r>
            <w:r w:rsidRPr="00E363CF">
              <w:rPr>
                <w:lang w:val="es-ES"/>
              </w:rPr>
              <w:t>A/m) a 10 m</w:t>
            </w:r>
            <w:r w:rsidRPr="00E363CF">
              <w:rPr>
                <w:lang w:val="es-ES"/>
              </w:rPr>
              <w:br/>
              <w:t>(disminuyendo 3 dB/octava)</w:t>
            </w:r>
          </w:p>
        </w:tc>
        <w:tc>
          <w:tcPr>
            <w:tcW w:w="1984" w:type="dxa"/>
            <w:vMerge w:val="restart"/>
          </w:tcPr>
          <w:p w:rsidR="00BE46FB" w:rsidRPr="00E363CF" w:rsidRDefault="00BE46FB" w:rsidP="00132C3E">
            <w:pPr>
              <w:pStyle w:val="Tabletext"/>
              <w:jc w:val="center"/>
              <w:rPr>
                <w:lang w:val="es-ES"/>
              </w:rPr>
            </w:pPr>
            <w:r w:rsidRPr="00E363CF">
              <w:rPr>
                <w:lang w:val="es-ES"/>
              </w:rPr>
              <w:t>Cuasi-cresta</w:t>
            </w:r>
          </w:p>
        </w:tc>
      </w:tr>
      <w:tr w:rsidR="00BE46FB" w:rsidRPr="00E363CF" w:rsidTr="00132C3E">
        <w:trPr>
          <w:jc w:val="center"/>
        </w:trPr>
        <w:tc>
          <w:tcPr>
            <w:tcW w:w="2409" w:type="dxa"/>
          </w:tcPr>
          <w:p w:rsidR="00BE46FB" w:rsidRPr="00E363CF" w:rsidRDefault="00BE46FB" w:rsidP="00132C3E">
            <w:pPr>
              <w:pStyle w:val="Tabletext"/>
              <w:jc w:val="center"/>
              <w:rPr>
                <w:lang w:val="es-ES"/>
              </w:rPr>
            </w:pPr>
            <w:r w:rsidRPr="00E363CF">
              <w:rPr>
                <w:lang w:val="es-ES"/>
              </w:rPr>
              <w:t>150 kHz-10 MHz</w:t>
            </w:r>
          </w:p>
        </w:tc>
        <w:tc>
          <w:tcPr>
            <w:tcW w:w="2410" w:type="dxa"/>
          </w:tcPr>
          <w:p w:rsidR="00BE46FB" w:rsidRPr="00E363CF" w:rsidRDefault="00BE46FB" w:rsidP="00132C3E">
            <w:pPr>
              <w:pStyle w:val="Tabletext"/>
              <w:jc w:val="center"/>
              <w:rPr>
                <w:lang w:val="es-ES"/>
              </w:rPr>
            </w:pPr>
            <w:r w:rsidRPr="00E363CF">
              <w:rPr>
                <w:lang w:val="es-ES"/>
              </w:rPr>
              <w:t>9 kHz (6 dB)</w:t>
            </w:r>
          </w:p>
        </w:tc>
        <w:tc>
          <w:tcPr>
            <w:tcW w:w="2836" w:type="dxa"/>
            <w:vMerge/>
          </w:tcPr>
          <w:p w:rsidR="00BE46FB" w:rsidRPr="00E363CF" w:rsidRDefault="00BE46FB" w:rsidP="00132C3E">
            <w:pPr>
              <w:pStyle w:val="Tabletext"/>
              <w:jc w:val="center"/>
              <w:rPr>
                <w:lang w:val="es-ES"/>
              </w:rPr>
            </w:pPr>
          </w:p>
        </w:tc>
        <w:tc>
          <w:tcPr>
            <w:tcW w:w="1984" w:type="dxa"/>
            <w:vMerge/>
          </w:tcPr>
          <w:p w:rsidR="00BE46FB" w:rsidRPr="00E363CF" w:rsidRDefault="00BE46FB" w:rsidP="00132C3E">
            <w:pPr>
              <w:pStyle w:val="Tabletext"/>
              <w:jc w:val="center"/>
              <w:rPr>
                <w:lang w:val="es-ES"/>
              </w:rPr>
            </w:pPr>
          </w:p>
        </w:tc>
      </w:tr>
      <w:tr w:rsidR="00BE46FB" w:rsidRPr="00E363CF" w:rsidTr="00132C3E">
        <w:trPr>
          <w:jc w:val="center"/>
        </w:trPr>
        <w:tc>
          <w:tcPr>
            <w:tcW w:w="2409" w:type="dxa"/>
          </w:tcPr>
          <w:p w:rsidR="00BE46FB" w:rsidRPr="00E363CF" w:rsidRDefault="00BE46FB" w:rsidP="00132C3E">
            <w:pPr>
              <w:pStyle w:val="Tabletext"/>
              <w:jc w:val="center"/>
              <w:rPr>
                <w:lang w:val="es-ES"/>
              </w:rPr>
            </w:pPr>
            <w:r w:rsidRPr="00E363CF">
              <w:rPr>
                <w:lang w:val="es-ES"/>
              </w:rPr>
              <w:t>10-30 MHz</w:t>
            </w:r>
          </w:p>
        </w:tc>
        <w:tc>
          <w:tcPr>
            <w:tcW w:w="2410" w:type="dxa"/>
          </w:tcPr>
          <w:p w:rsidR="00BE46FB" w:rsidRPr="00E363CF" w:rsidRDefault="00BE46FB" w:rsidP="00132C3E">
            <w:pPr>
              <w:pStyle w:val="Tabletext"/>
              <w:jc w:val="center"/>
              <w:rPr>
                <w:lang w:val="es-ES"/>
              </w:rPr>
            </w:pPr>
            <w:r w:rsidRPr="00E363CF">
              <w:rPr>
                <w:lang w:val="es-ES"/>
              </w:rPr>
              <w:t>9 kHz (6 dB)</w:t>
            </w:r>
          </w:p>
        </w:tc>
        <w:tc>
          <w:tcPr>
            <w:tcW w:w="2836" w:type="dxa"/>
          </w:tcPr>
          <w:p w:rsidR="00BE46FB" w:rsidRPr="00E363CF" w:rsidRDefault="00BE46FB" w:rsidP="00132C3E">
            <w:pPr>
              <w:pStyle w:val="Tabletext"/>
              <w:jc w:val="center"/>
              <w:rPr>
                <w:lang w:val="es-ES"/>
              </w:rPr>
            </w:pPr>
            <w:r w:rsidRPr="00E363CF">
              <w:rPr>
                <w:lang w:val="es-ES"/>
              </w:rPr>
              <w:t>−3,5 dB(</w:t>
            </w:r>
            <w:r w:rsidRPr="00E363CF">
              <w:rPr>
                <w:lang w:val="es-ES"/>
              </w:rPr>
              <w:sym w:font="Symbol" w:char="F06D"/>
            </w:r>
            <w:r w:rsidRPr="00E363CF">
              <w:rPr>
                <w:lang w:val="es-ES"/>
              </w:rPr>
              <w:t>A/m) a 10 m</w:t>
            </w:r>
          </w:p>
        </w:tc>
        <w:tc>
          <w:tcPr>
            <w:tcW w:w="1984" w:type="dxa"/>
          </w:tcPr>
          <w:p w:rsidR="00BE46FB" w:rsidRPr="00E363CF" w:rsidRDefault="00BE46FB" w:rsidP="00132C3E">
            <w:pPr>
              <w:pStyle w:val="Tabletext"/>
              <w:jc w:val="center"/>
              <w:rPr>
                <w:lang w:val="es-ES"/>
              </w:rPr>
            </w:pPr>
            <w:r w:rsidRPr="00E363CF">
              <w:rPr>
                <w:lang w:val="es-ES"/>
              </w:rPr>
              <w:t>Cuasi-cresta</w:t>
            </w:r>
          </w:p>
        </w:tc>
      </w:tr>
      <w:tr w:rsidR="00BE46FB" w:rsidRPr="00E363CF" w:rsidTr="00132C3E">
        <w:trPr>
          <w:jc w:val="center"/>
        </w:trPr>
        <w:tc>
          <w:tcPr>
            <w:tcW w:w="2409" w:type="dxa"/>
          </w:tcPr>
          <w:p w:rsidR="00BE46FB" w:rsidRPr="00E363CF" w:rsidRDefault="00BE46FB" w:rsidP="00132C3E">
            <w:pPr>
              <w:pStyle w:val="Tabletext"/>
              <w:jc w:val="center"/>
              <w:rPr>
                <w:lang w:val="es-ES"/>
              </w:rPr>
            </w:pPr>
            <w:r w:rsidRPr="00E363CF">
              <w:rPr>
                <w:lang w:val="es-ES"/>
              </w:rPr>
              <w:t>30 MHz-1 GHz</w:t>
            </w:r>
          </w:p>
        </w:tc>
        <w:tc>
          <w:tcPr>
            <w:tcW w:w="2410" w:type="dxa"/>
          </w:tcPr>
          <w:p w:rsidR="00BE46FB" w:rsidRPr="00E363CF" w:rsidRDefault="00BE46FB" w:rsidP="00132C3E">
            <w:pPr>
              <w:pStyle w:val="Tabletext"/>
              <w:jc w:val="center"/>
              <w:rPr>
                <w:lang w:val="es-ES"/>
              </w:rPr>
            </w:pPr>
            <w:r w:rsidRPr="00E363CF">
              <w:rPr>
                <w:lang w:val="es-ES"/>
              </w:rPr>
              <w:t>100 kHz (3 dB)</w:t>
            </w:r>
          </w:p>
        </w:tc>
        <w:tc>
          <w:tcPr>
            <w:tcW w:w="2836" w:type="dxa"/>
          </w:tcPr>
          <w:p w:rsidR="00BE46FB" w:rsidRPr="00E363CF" w:rsidRDefault="00BE46FB" w:rsidP="00132C3E">
            <w:pPr>
              <w:pStyle w:val="Tabletext"/>
              <w:jc w:val="center"/>
              <w:rPr>
                <w:lang w:val="es-ES"/>
              </w:rPr>
            </w:pPr>
            <w:r w:rsidRPr="00E363CF">
              <w:rPr>
                <w:lang w:val="es-ES"/>
              </w:rPr>
              <w:t>−36 dBm</w:t>
            </w:r>
          </w:p>
        </w:tc>
        <w:tc>
          <w:tcPr>
            <w:tcW w:w="1984" w:type="dxa"/>
          </w:tcPr>
          <w:p w:rsidR="00BE46FB" w:rsidRPr="00E363CF" w:rsidRDefault="00BE46FB" w:rsidP="00132C3E">
            <w:pPr>
              <w:pStyle w:val="Tabletext"/>
              <w:jc w:val="center"/>
              <w:rPr>
                <w:lang w:val="es-ES"/>
              </w:rPr>
            </w:pPr>
            <w:r w:rsidRPr="00E363CF">
              <w:rPr>
                <w:lang w:val="es-ES"/>
              </w:rPr>
              <w:t>Valor eficaz</w:t>
            </w:r>
          </w:p>
        </w:tc>
      </w:tr>
      <w:tr w:rsidR="00BE46FB" w:rsidRPr="00E363CF" w:rsidTr="00132C3E">
        <w:trPr>
          <w:jc w:val="center"/>
        </w:trPr>
        <w:tc>
          <w:tcPr>
            <w:tcW w:w="2409" w:type="dxa"/>
          </w:tcPr>
          <w:p w:rsidR="00BE46FB" w:rsidRPr="00E363CF" w:rsidRDefault="00BE46FB" w:rsidP="00132C3E">
            <w:pPr>
              <w:pStyle w:val="Tabletext"/>
              <w:jc w:val="center"/>
              <w:rPr>
                <w:lang w:val="es-ES"/>
              </w:rPr>
            </w:pPr>
            <w:r w:rsidRPr="00E363CF">
              <w:rPr>
                <w:lang w:val="es-ES"/>
              </w:rPr>
              <w:t>1-40 GHz</w:t>
            </w:r>
          </w:p>
        </w:tc>
        <w:tc>
          <w:tcPr>
            <w:tcW w:w="2410" w:type="dxa"/>
          </w:tcPr>
          <w:p w:rsidR="00BE46FB" w:rsidRPr="00E363CF" w:rsidRDefault="00BE46FB" w:rsidP="00132C3E">
            <w:pPr>
              <w:pStyle w:val="Tabletext"/>
              <w:jc w:val="center"/>
              <w:rPr>
                <w:lang w:val="es-ES"/>
              </w:rPr>
            </w:pPr>
            <w:r w:rsidRPr="00E363CF">
              <w:rPr>
                <w:lang w:val="es-ES"/>
              </w:rPr>
              <w:t>1 MHz (3 dB)</w:t>
            </w:r>
          </w:p>
        </w:tc>
        <w:tc>
          <w:tcPr>
            <w:tcW w:w="2836" w:type="dxa"/>
          </w:tcPr>
          <w:p w:rsidR="00BE46FB" w:rsidRPr="00E363CF" w:rsidRDefault="00BE46FB" w:rsidP="00132C3E">
            <w:pPr>
              <w:pStyle w:val="Tabletext"/>
              <w:jc w:val="center"/>
              <w:rPr>
                <w:lang w:val="es-ES"/>
              </w:rPr>
            </w:pPr>
            <w:r w:rsidRPr="00E363CF">
              <w:rPr>
                <w:lang w:val="es-ES"/>
              </w:rPr>
              <w:t>−30 dBm</w:t>
            </w:r>
          </w:p>
        </w:tc>
        <w:tc>
          <w:tcPr>
            <w:tcW w:w="1984" w:type="dxa"/>
          </w:tcPr>
          <w:p w:rsidR="00BE46FB" w:rsidRPr="00E363CF" w:rsidRDefault="00BE46FB" w:rsidP="00132C3E">
            <w:pPr>
              <w:pStyle w:val="Tabletext"/>
              <w:jc w:val="center"/>
              <w:rPr>
                <w:lang w:val="es-ES"/>
              </w:rPr>
            </w:pPr>
            <w:r w:rsidRPr="00E363CF">
              <w:rPr>
                <w:lang w:val="es-ES"/>
              </w:rPr>
              <w:t>Valor eficaz</w:t>
            </w:r>
          </w:p>
        </w:tc>
      </w:tr>
      <w:tr w:rsidR="00BE46FB" w:rsidRPr="00E363CF" w:rsidTr="00132C3E">
        <w:trPr>
          <w:jc w:val="center"/>
        </w:trPr>
        <w:tc>
          <w:tcPr>
            <w:tcW w:w="2409" w:type="dxa"/>
            <w:tcBorders>
              <w:bottom w:val="single" w:sz="4" w:space="0" w:color="auto"/>
            </w:tcBorders>
          </w:tcPr>
          <w:p w:rsidR="00BE46FB" w:rsidRPr="00E363CF" w:rsidRDefault="00BE46FB" w:rsidP="00132C3E">
            <w:pPr>
              <w:pStyle w:val="Tabletext"/>
              <w:jc w:val="center"/>
              <w:rPr>
                <w:lang w:val="es-ES"/>
              </w:rPr>
            </w:pPr>
            <w:r w:rsidRPr="00E363CF">
              <w:rPr>
                <w:lang w:val="es-ES"/>
              </w:rPr>
              <w:t>Por encima de 40 GHz</w:t>
            </w:r>
          </w:p>
        </w:tc>
        <w:tc>
          <w:tcPr>
            <w:tcW w:w="2410" w:type="dxa"/>
            <w:tcBorders>
              <w:bottom w:val="single" w:sz="4" w:space="0" w:color="auto"/>
            </w:tcBorders>
          </w:tcPr>
          <w:p w:rsidR="00BE46FB" w:rsidRPr="00E363CF" w:rsidRDefault="00BE46FB" w:rsidP="00132C3E">
            <w:pPr>
              <w:pStyle w:val="Tabletext"/>
              <w:jc w:val="center"/>
              <w:rPr>
                <w:lang w:val="es-ES"/>
              </w:rPr>
            </w:pPr>
            <w:r w:rsidRPr="00E363CF">
              <w:rPr>
                <w:lang w:val="es-ES"/>
              </w:rPr>
              <w:t>1 MHz (3 dB)</w:t>
            </w:r>
          </w:p>
        </w:tc>
        <w:tc>
          <w:tcPr>
            <w:tcW w:w="2836" w:type="dxa"/>
            <w:tcBorders>
              <w:bottom w:val="single" w:sz="4" w:space="0" w:color="auto"/>
            </w:tcBorders>
          </w:tcPr>
          <w:p w:rsidR="00BE46FB" w:rsidRPr="00E363CF" w:rsidRDefault="00BE46FB" w:rsidP="00132C3E">
            <w:pPr>
              <w:pStyle w:val="Tabletext"/>
              <w:jc w:val="center"/>
              <w:rPr>
                <w:lang w:val="es-ES"/>
              </w:rPr>
            </w:pPr>
            <w:r w:rsidRPr="00E363CF">
              <w:rPr>
                <w:lang w:val="es-ES"/>
              </w:rPr>
              <w:t>−20 dBm</w:t>
            </w:r>
          </w:p>
        </w:tc>
        <w:tc>
          <w:tcPr>
            <w:tcW w:w="1984" w:type="dxa"/>
            <w:tcBorders>
              <w:bottom w:val="single" w:sz="4" w:space="0" w:color="auto"/>
            </w:tcBorders>
          </w:tcPr>
          <w:p w:rsidR="00BE46FB" w:rsidRPr="00E363CF" w:rsidRDefault="00BE46FB" w:rsidP="00132C3E">
            <w:pPr>
              <w:pStyle w:val="Tabletext"/>
              <w:jc w:val="center"/>
              <w:rPr>
                <w:lang w:val="es-ES"/>
              </w:rPr>
            </w:pPr>
            <w:r w:rsidRPr="00E363CF">
              <w:rPr>
                <w:lang w:val="es-ES"/>
              </w:rPr>
              <w:t>Valor eficaz</w:t>
            </w:r>
          </w:p>
        </w:tc>
      </w:tr>
      <w:tr w:rsidR="00BE46FB" w:rsidRPr="00712A53" w:rsidTr="00132C3E">
        <w:trPr>
          <w:jc w:val="center"/>
        </w:trPr>
        <w:tc>
          <w:tcPr>
            <w:tcW w:w="9639" w:type="dxa"/>
            <w:gridSpan w:val="4"/>
            <w:tcBorders>
              <w:left w:val="nil"/>
              <w:bottom w:val="nil"/>
              <w:right w:val="nil"/>
            </w:tcBorders>
          </w:tcPr>
          <w:p w:rsidR="00BE46FB" w:rsidRPr="00E363CF" w:rsidRDefault="00BE46FB" w:rsidP="00132C3E">
            <w:pPr>
              <w:pStyle w:val="TableLegendNote"/>
              <w:rPr>
                <w:lang w:val="es-ES"/>
              </w:rPr>
            </w:pPr>
            <w:r w:rsidRPr="00E363CF">
              <w:rPr>
                <w:lang w:val="es-ES"/>
              </w:rPr>
              <w:t>NOTA 1 – Las mediciones de intensidad de campo magnético deben realizarse en un emplazamiento de campo abierto. Las mediciones de potencia radiada deben efectuarse en una cámara completamente anecoica.</w:t>
            </w:r>
          </w:p>
          <w:p w:rsidR="00BE46FB" w:rsidRPr="00E363CF" w:rsidRDefault="00BE46FB" w:rsidP="00132C3E">
            <w:pPr>
              <w:pStyle w:val="TableLegendNote"/>
              <w:rPr>
                <w:lang w:val="es-ES"/>
              </w:rPr>
            </w:pPr>
            <w:r w:rsidRPr="00E363CF">
              <w:rPr>
                <w:lang w:val="es-ES"/>
              </w:rPr>
              <w:t>NOTA 2 – El estado de un transmisor que funciona con frecuencias por debajo de 30 MHz puede fijarse a transmisión de una sola portadora.</w:t>
            </w:r>
          </w:p>
          <w:p w:rsidR="00BE46FB" w:rsidRPr="00E363CF" w:rsidRDefault="00BE46FB" w:rsidP="00132C3E">
            <w:pPr>
              <w:pStyle w:val="TableLegendNote"/>
              <w:rPr>
                <w:lang w:val="es-ES"/>
              </w:rPr>
            </w:pPr>
            <w:r w:rsidRPr="00E363CF">
              <w:rPr>
                <w:lang w:val="es-ES"/>
              </w:rPr>
              <w:t>NOTA 3 – Si un parámetro técnico concreto no cumple los requisitos generales debe adoptarse el anterior.</w:t>
            </w:r>
          </w:p>
        </w:tc>
      </w:tr>
    </w:tbl>
    <w:p w:rsidR="00BE46FB" w:rsidRPr="00E363CF" w:rsidRDefault="00BE46FB" w:rsidP="00BE46FB">
      <w:pPr>
        <w:pStyle w:val="Tablefin"/>
        <w:rPr>
          <w:lang w:val="es-ES" w:eastAsia="zh-CN"/>
        </w:rPr>
      </w:pPr>
    </w:p>
    <w:p w:rsidR="00BE46FB" w:rsidRPr="00E363CF" w:rsidRDefault="00BE46FB" w:rsidP="00BE46FB">
      <w:pPr>
        <w:pStyle w:val="Heading3"/>
        <w:rPr>
          <w:lang w:val="es-ES" w:eastAsia="zh-CN"/>
        </w:rPr>
      </w:pPr>
      <w:bookmarkStart w:id="754" w:name="_Toc387790391"/>
      <w:r w:rsidRPr="00E363CF">
        <w:rPr>
          <w:bCs/>
          <w:lang w:val="es-ES" w:eastAsia="zh-CN"/>
        </w:rPr>
        <w:t>3</w:t>
      </w:r>
      <w:r w:rsidRPr="00E363CF">
        <w:rPr>
          <w:bCs/>
          <w:lang w:val="es-ES"/>
        </w:rPr>
        <w:t>.</w:t>
      </w:r>
      <w:r w:rsidRPr="00E363CF">
        <w:rPr>
          <w:bCs/>
          <w:lang w:val="es-ES" w:eastAsia="zh-CN"/>
        </w:rPr>
        <w:t>2</w:t>
      </w:r>
      <w:r w:rsidRPr="00E363CF">
        <w:rPr>
          <w:bCs/>
          <w:lang w:val="es-ES"/>
        </w:rPr>
        <w:t>.</w:t>
      </w:r>
      <w:r w:rsidRPr="00E363CF">
        <w:rPr>
          <w:bCs/>
          <w:lang w:val="es-ES" w:eastAsia="zh-CN"/>
        </w:rPr>
        <w:t>2</w:t>
      </w:r>
      <w:r w:rsidRPr="00E363CF">
        <w:rPr>
          <w:lang w:val="es-ES"/>
        </w:rPr>
        <w:tab/>
      </w:r>
      <w:r w:rsidRPr="00E363CF">
        <w:rPr>
          <w:lang w:val="es-ES" w:eastAsia="zh-CN"/>
        </w:rPr>
        <w:t>En el siguiente Cuadro aparecen los límites de emisiones no esenciales radiadas cuando un transmisor se encuentra inactivo o en estado de reserva</w:t>
      </w:r>
      <w:bookmarkEnd w:id="754"/>
    </w:p>
    <w:p w:rsidR="00BE46FB" w:rsidRPr="00E363CF" w:rsidRDefault="00BE46FB" w:rsidP="00BE46FB">
      <w:pPr>
        <w:pStyle w:val="TableNo"/>
        <w:rPr>
          <w:lang w:val="es-ES" w:eastAsia="zh-CN"/>
        </w:rPr>
      </w:pPr>
      <w:r w:rsidRPr="00E363CF">
        <w:rPr>
          <w:lang w:val="es-ES" w:eastAsia="zh-CN"/>
        </w:rPr>
        <w:t>CUADRO 1</w:t>
      </w:r>
      <w:r>
        <w:rPr>
          <w:lang w:val="es-ES" w:eastAsia="zh-CN"/>
        </w:rPr>
        <w:t>6</w:t>
      </w:r>
    </w:p>
    <w:tbl>
      <w:tblPr>
        <w:tblW w:w="9639" w:type="dxa"/>
        <w:jc w:val="center"/>
        <w:tblLayout w:type="fixed"/>
        <w:tblLook w:val="01E0" w:firstRow="1" w:lastRow="1" w:firstColumn="1" w:lastColumn="1" w:noHBand="0" w:noVBand="0"/>
      </w:tblPr>
      <w:tblGrid>
        <w:gridCol w:w="2409"/>
        <w:gridCol w:w="2410"/>
        <w:gridCol w:w="2836"/>
        <w:gridCol w:w="1984"/>
      </w:tblGrid>
      <w:tr w:rsidR="00BE46FB" w:rsidRPr="00E363CF" w:rsidTr="00132C3E">
        <w:trPr>
          <w:jc w:val="center"/>
        </w:trPr>
        <w:tc>
          <w:tcPr>
            <w:tcW w:w="2409"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head"/>
              <w:rPr>
                <w:lang w:val="es-ES"/>
              </w:rPr>
            </w:pPr>
            <w:r w:rsidRPr="00E363CF">
              <w:rPr>
                <w:lang w:val="es-ES"/>
              </w:rPr>
              <w:t>Gama de frecuencias</w:t>
            </w:r>
          </w:p>
        </w:tc>
        <w:tc>
          <w:tcPr>
            <w:tcW w:w="2410"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head"/>
              <w:rPr>
                <w:lang w:val="es-ES"/>
              </w:rPr>
            </w:pPr>
            <w:r w:rsidRPr="00E363CF">
              <w:rPr>
                <w:lang w:val="es-ES"/>
              </w:rPr>
              <w:t>Anchura de banda</w:t>
            </w:r>
            <w:r w:rsidRPr="00E363CF">
              <w:rPr>
                <w:lang w:val="es-ES"/>
              </w:rPr>
              <w:br/>
              <w:t>de prueba</w:t>
            </w:r>
          </w:p>
        </w:tc>
        <w:tc>
          <w:tcPr>
            <w:tcW w:w="2836"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head"/>
              <w:rPr>
                <w:lang w:val="es-ES"/>
              </w:rPr>
            </w:pPr>
            <w:r w:rsidRPr="00E363CF">
              <w:rPr>
                <w:lang w:val="es-ES"/>
              </w:rPr>
              <w:t>Límite de emisión</w:t>
            </w:r>
          </w:p>
        </w:tc>
        <w:tc>
          <w:tcPr>
            <w:tcW w:w="19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head"/>
              <w:rPr>
                <w:lang w:val="es-ES"/>
              </w:rPr>
            </w:pPr>
            <w:r w:rsidRPr="00E363CF">
              <w:rPr>
                <w:lang w:val="es-ES"/>
              </w:rPr>
              <w:t>Detector</w:t>
            </w:r>
          </w:p>
        </w:tc>
      </w:tr>
      <w:tr w:rsidR="00BE46FB" w:rsidRPr="00E363CF" w:rsidTr="00132C3E">
        <w:trPr>
          <w:jc w:val="center"/>
        </w:trPr>
        <w:tc>
          <w:tcPr>
            <w:tcW w:w="2409"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r w:rsidRPr="00E363CF">
              <w:rPr>
                <w:lang w:val="es-ES"/>
              </w:rPr>
              <w:t>9-150 kHz</w:t>
            </w:r>
          </w:p>
        </w:tc>
        <w:tc>
          <w:tcPr>
            <w:tcW w:w="2410"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r w:rsidRPr="00E363CF">
              <w:rPr>
                <w:lang w:val="es-ES"/>
              </w:rPr>
              <w:t>200 kHz (6 dB)</w:t>
            </w:r>
          </w:p>
        </w:tc>
        <w:tc>
          <w:tcPr>
            <w:tcW w:w="2836" w:type="dxa"/>
            <w:vMerge w:val="restart"/>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r w:rsidRPr="00E363CF">
              <w:rPr>
                <w:lang w:val="es-ES"/>
              </w:rPr>
              <w:t>6 dB(</w:t>
            </w:r>
            <w:r w:rsidRPr="00E363CF">
              <w:rPr>
                <w:lang w:val="es-ES"/>
              </w:rPr>
              <w:sym w:font="Symbol" w:char="F06D"/>
            </w:r>
            <w:r w:rsidRPr="00E363CF">
              <w:rPr>
                <w:lang w:val="es-ES"/>
              </w:rPr>
              <w:t>A/m) a 10 m</w:t>
            </w:r>
            <w:r w:rsidRPr="00E363CF">
              <w:rPr>
                <w:lang w:val="es-ES"/>
              </w:rPr>
              <w:br/>
              <w:t>(disminuyendo 3 dB/octava)</w:t>
            </w:r>
          </w:p>
        </w:tc>
        <w:tc>
          <w:tcPr>
            <w:tcW w:w="1984" w:type="dxa"/>
            <w:vMerge w:val="restart"/>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r w:rsidRPr="00E363CF">
              <w:rPr>
                <w:lang w:val="es-ES"/>
              </w:rPr>
              <w:t>Cuasi-cresta</w:t>
            </w:r>
          </w:p>
        </w:tc>
      </w:tr>
      <w:tr w:rsidR="00BE46FB" w:rsidRPr="00E363CF" w:rsidTr="00132C3E">
        <w:trPr>
          <w:jc w:val="center"/>
        </w:trPr>
        <w:tc>
          <w:tcPr>
            <w:tcW w:w="2409"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r w:rsidRPr="00E363CF">
              <w:rPr>
                <w:lang w:val="es-ES"/>
              </w:rPr>
              <w:t>150 kHz-10 MHz</w:t>
            </w:r>
          </w:p>
        </w:tc>
        <w:tc>
          <w:tcPr>
            <w:tcW w:w="2410"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r w:rsidRPr="00E363CF">
              <w:rPr>
                <w:lang w:val="es-ES"/>
              </w:rPr>
              <w:t>9 kHz (6 dB)</w:t>
            </w:r>
          </w:p>
        </w:tc>
        <w:tc>
          <w:tcPr>
            <w:tcW w:w="2836" w:type="dxa"/>
            <w:vMerge/>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p>
        </w:tc>
        <w:tc>
          <w:tcPr>
            <w:tcW w:w="1984" w:type="dxa"/>
            <w:vMerge/>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p>
        </w:tc>
      </w:tr>
      <w:tr w:rsidR="00BE46FB" w:rsidRPr="00E363CF" w:rsidTr="00132C3E">
        <w:trPr>
          <w:jc w:val="center"/>
        </w:trPr>
        <w:tc>
          <w:tcPr>
            <w:tcW w:w="2409"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r w:rsidRPr="00E363CF">
              <w:rPr>
                <w:lang w:val="es-ES"/>
              </w:rPr>
              <w:t>10-30 MHz</w:t>
            </w:r>
          </w:p>
        </w:tc>
        <w:tc>
          <w:tcPr>
            <w:tcW w:w="2410"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r w:rsidRPr="00E363CF">
              <w:rPr>
                <w:lang w:val="es-ES"/>
              </w:rPr>
              <w:t>9 kHz (6 dB)</w:t>
            </w:r>
          </w:p>
        </w:tc>
        <w:tc>
          <w:tcPr>
            <w:tcW w:w="2836"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r w:rsidRPr="00E363CF">
              <w:rPr>
                <w:lang w:val="es-ES"/>
              </w:rPr>
              <w:t>−24,5 dB(</w:t>
            </w:r>
            <w:r w:rsidRPr="00E363CF">
              <w:rPr>
                <w:lang w:val="es-ES"/>
              </w:rPr>
              <w:sym w:font="Symbol" w:char="F06D"/>
            </w:r>
            <w:r w:rsidRPr="00E363CF">
              <w:rPr>
                <w:lang w:val="es-ES"/>
              </w:rPr>
              <w:t>A/m) a 10 m</w:t>
            </w:r>
          </w:p>
        </w:tc>
        <w:tc>
          <w:tcPr>
            <w:tcW w:w="19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r w:rsidRPr="00E363CF">
              <w:rPr>
                <w:lang w:val="es-ES"/>
              </w:rPr>
              <w:t>Cuasi-cresta</w:t>
            </w:r>
          </w:p>
        </w:tc>
      </w:tr>
      <w:tr w:rsidR="00BE46FB" w:rsidRPr="00E363CF" w:rsidTr="00132C3E">
        <w:trPr>
          <w:jc w:val="center"/>
        </w:trPr>
        <w:tc>
          <w:tcPr>
            <w:tcW w:w="2409"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r w:rsidRPr="00E363CF">
              <w:rPr>
                <w:lang w:val="es-ES"/>
              </w:rPr>
              <w:t>30 MHz-1 GHz</w:t>
            </w:r>
          </w:p>
        </w:tc>
        <w:tc>
          <w:tcPr>
            <w:tcW w:w="2410"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r w:rsidRPr="00E363CF">
              <w:rPr>
                <w:lang w:val="es-ES"/>
              </w:rPr>
              <w:t>100 kHz (3 dB)</w:t>
            </w:r>
          </w:p>
        </w:tc>
        <w:tc>
          <w:tcPr>
            <w:tcW w:w="2836" w:type="dxa"/>
            <w:vMerge w:val="restart"/>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r w:rsidRPr="00E363CF">
              <w:rPr>
                <w:lang w:val="es-ES"/>
              </w:rPr>
              <w:t>−47 dBm</w:t>
            </w:r>
          </w:p>
        </w:tc>
        <w:tc>
          <w:tcPr>
            <w:tcW w:w="1984" w:type="dxa"/>
            <w:vMerge w:val="restart"/>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r w:rsidRPr="00E363CF">
              <w:rPr>
                <w:lang w:val="es-ES"/>
              </w:rPr>
              <w:t>Valor eficaz</w:t>
            </w:r>
          </w:p>
        </w:tc>
      </w:tr>
      <w:tr w:rsidR="00BE46FB" w:rsidRPr="00E363CF" w:rsidTr="00132C3E">
        <w:trPr>
          <w:jc w:val="center"/>
        </w:trPr>
        <w:tc>
          <w:tcPr>
            <w:tcW w:w="2409"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r w:rsidRPr="00E363CF">
              <w:rPr>
                <w:lang w:val="es-ES"/>
              </w:rPr>
              <w:t>Por encima de 1 GHz</w:t>
            </w:r>
          </w:p>
        </w:tc>
        <w:tc>
          <w:tcPr>
            <w:tcW w:w="2410"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r w:rsidRPr="00E363CF">
              <w:rPr>
                <w:lang w:val="es-ES"/>
              </w:rPr>
              <w:t>1 MHz (3 dB)</w:t>
            </w:r>
          </w:p>
        </w:tc>
        <w:tc>
          <w:tcPr>
            <w:tcW w:w="2836" w:type="dxa"/>
            <w:vMerge/>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p>
        </w:tc>
        <w:tc>
          <w:tcPr>
            <w:tcW w:w="1984" w:type="dxa"/>
            <w:vMerge/>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center"/>
              <w:rPr>
                <w:lang w:val="es-ES"/>
              </w:rPr>
            </w:pPr>
          </w:p>
        </w:tc>
      </w:tr>
    </w:tbl>
    <w:p w:rsidR="00BE46FB" w:rsidRPr="00E363CF" w:rsidRDefault="00BE46FB" w:rsidP="00BE46FB">
      <w:pPr>
        <w:pStyle w:val="Tablefin"/>
        <w:rPr>
          <w:lang w:val="es-ES" w:eastAsia="zh-CN"/>
        </w:rPr>
      </w:pPr>
    </w:p>
    <w:p w:rsidR="00BE46FB" w:rsidRPr="00E363CF" w:rsidRDefault="00BE46FB" w:rsidP="00BE46FB">
      <w:pPr>
        <w:rPr>
          <w:szCs w:val="21"/>
          <w:lang w:val="es-ES" w:eastAsia="zh-CN"/>
        </w:rPr>
      </w:pPr>
      <w:r w:rsidRPr="00E363CF">
        <w:rPr>
          <w:b/>
          <w:bCs/>
          <w:lang w:val="es-ES" w:eastAsia="zh-CN"/>
        </w:rPr>
        <w:t>3.3</w:t>
      </w:r>
      <w:r w:rsidRPr="00E363CF">
        <w:rPr>
          <w:b/>
          <w:lang w:val="es-ES" w:eastAsia="zh-CN"/>
        </w:rPr>
        <w:tab/>
      </w:r>
      <w:r w:rsidRPr="00E363CF">
        <w:rPr>
          <w:lang w:val="es-ES" w:eastAsia="zh-CN"/>
        </w:rPr>
        <w:t>La emisión no esencial radiada no debe rebasar el valor de −54 dBm en las bandas 48,5</w:t>
      </w:r>
      <w:r w:rsidRPr="00E363CF">
        <w:rPr>
          <w:b/>
          <w:lang w:val="es-ES" w:eastAsia="zh-CN"/>
        </w:rPr>
        <w:noBreakHyphen/>
      </w:r>
      <w:r w:rsidRPr="00E363CF">
        <w:rPr>
          <w:lang w:val="es-ES" w:eastAsia="zh-CN"/>
        </w:rPr>
        <w:t>72,5</w:t>
      </w:r>
      <w:r w:rsidRPr="00E363CF">
        <w:rPr>
          <w:szCs w:val="21"/>
          <w:lang w:val="es-ES"/>
        </w:rPr>
        <w:t> MHz</w:t>
      </w:r>
      <w:r w:rsidRPr="00E363CF">
        <w:rPr>
          <w:lang w:val="es-ES" w:eastAsia="zh-CN"/>
        </w:rPr>
        <w:t>, 76</w:t>
      </w:r>
      <w:r w:rsidRPr="00E363CF">
        <w:rPr>
          <w:lang w:val="es-ES" w:eastAsia="zh-CN"/>
        </w:rPr>
        <w:noBreakHyphen/>
        <w:t>108</w:t>
      </w:r>
      <w:r w:rsidRPr="00E363CF">
        <w:rPr>
          <w:szCs w:val="21"/>
          <w:lang w:val="es-ES"/>
        </w:rPr>
        <w:t> MHz</w:t>
      </w:r>
      <w:r w:rsidRPr="00E363CF">
        <w:rPr>
          <w:lang w:val="es-ES" w:eastAsia="zh-CN"/>
        </w:rPr>
        <w:t>, 167</w:t>
      </w:r>
      <w:r w:rsidRPr="00E363CF">
        <w:rPr>
          <w:lang w:val="es-ES" w:eastAsia="zh-CN"/>
        </w:rPr>
        <w:noBreakHyphen/>
        <w:t>223</w:t>
      </w:r>
      <w:r w:rsidRPr="00E363CF">
        <w:rPr>
          <w:szCs w:val="21"/>
          <w:lang w:val="es-ES"/>
        </w:rPr>
        <w:t> MHz</w:t>
      </w:r>
      <w:r w:rsidRPr="00E363CF">
        <w:rPr>
          <w:lang w:val="es-ES" w:eastAsia="zh-CN"/>
        </w:rPr>
        <w:t>, 470</w:t>
      </w:r>
      <w:r w:rsidRPr="00E363CF">
        <w:rPr>
          <w:lang w:val="es-ES" w:eastAsia="zh-CN"/>
        </w:rPr>
        <w:noBreakHyphen/>
        <w:t>566</w:t>
      </w:r>
      <w:r w:rsidRPr="00E363CF">
        <w:rPr>
          <w:szCs w:val="21"/>
          <w:lang w:val="es-ES"/>
        </w:rPr>
        <w:t> MHz</w:t>
      </w:r>
      <w:r w:rsidRPr="00E363CF">
        <w:rPr>
          <w:szCs w:val="21"/>
          <w:lang w:val="es-ES" w:eastAsia="zh-CN"/>
        </w:rPr>
        <w:t>,</w:t>
      </w:r>
      <w:r w:rsidRPr="00E363CF">
        <w:rPr>
          <w:lang w:val="es-ES" w:eastAsia="zh-CN"/>
        </w:rPr>
        <w:t xml:space="preserve"> y 606</w:t>
      </w:r>
      <w:r w:rsidRPr="00E363CF">
        <w:rPr>
          <w:lang w:val="es-ES" w:eastAsia="zh-CN"/>
        </w:rPr>
        <w:noBreakHyphen/>
        <w:t>798</w:t>
      </w:r>
      <w:r w:rsidRPr="00E363CF">
        <w:rPr>
          <w:szCs w:val="21"/>
          <w:lang w:val="es-ES"/>
        </w:rPr>
        <w:t> MHz</w:t>
      </w:r>
      <w:r w:rsidRPr="00E363CF">
        <w:rPr>
          <w:szCs w:val="21"/>
          <w:lang w:val="es-ES" w:eastAsia="zh-CN"/>
        </w:rPr>
        <w:t>.</w:t>
      </w:r>
    </w:p>
    <w:p w:rsidR="00BE46FB" w:rsidRPr="00E363CF" w:rsidRDefault="00BE46FB" w:rsidP="00BE46FB">
      <w:pPr>
        <w:rPr>
          <w:lang w:val="es-ES" w:eastAsia="zh-CN"/>
        </w:rPr>
      </w:pPr>
      <w:r w:rsidRPr="00E363CF">
        <w:rPr>
          <w:b/>
          <w:bCs/>
          <w:lang w:val="es-ES" w:eastAsia="zh-CN"/>
        </w:rPr>
        <w:t>3.4</w:t>
      </w:r>
      <w:r w:rsidRPr="00E363CF">
        <w:rPr>
          <w:lang w:val="es-ES" w:eastAsia="zh-CN"/>
        </w:rPr>
        <w:tab/>
        <w:t>Las emisiones perturbadoras conducidas en los puertos de potencia, puertos de señal y puertos de telecomunicaciones deben satisfacer la norma GB9254</w:t>
      </w:r>
      <w:r w:rsidRPr="00E363CF">
        <w:rPr>
          <w:lang w:val="es-ES" w:eastAsia="zh-CN"/>
        </w:rPr>
        <w:noBreakHyphen/>
        <w:t>1998: «Information technology equipment − Radio disturbance characteristics − Limits and methods of measurement» (Equipo de tecnología de la información – Características de la perturbación radioeléctrica – Límites y métodos de medición). Esta norma técnica fue publicada por la anterior Administración estatal de supervisión de la calidad y la tecnología de China en 1998.</w:t>
      </w:r>
    </w:p>
    <w:p w:rsidR="00BE46FB" w:rsidRPr="00E363CF" w:rsidRDefault="00BE46FB" w:rsidP="00BE46FB">
      <w:pPr>
        <w:keepNext/>
        <w:keepLines/>
        <w:rPr>
          <w:lang w:val="es-ES" w:eastAsia="zh-CN"/>
        </w:rPr>
      </w:pPr>
      <w:r w:rsidRPr="00E363CF">
        <w:rPr>
          <w:b/>
          <w:bCs/>
          <w:lang w:val="es-ES" w:eastAsia="zh-CN"/>
        </w:rPr>
        <w:lastRenderedPageBreak/>
        <w:t>3.5</w:t>
      </w:r>
      <w:r w:rsidRPr="00E363CF">
        <w:rPr>
          <w:lang w:val="es-ES" w:eastAsia="zh-CN"/>
        </w:rPr>
        <w:tab/>
        <w:t xml:space="preserve">Para las bandas por encima de 30 MHz en las gamas de frecuencias de funcionamiento antes indicadas, la potencia radiada no debe rebasar el valor de </w:t>
      </w:r>
      <w:r w:rsidRPr="00E363CF">
        <w:rPr>
          <w:b/>
          <w:lang w:val="es-ES" w:eastAsia="zh-CN"/>
        </w:rPr>
        <w:t>–</w:t>
      </w:r>
      <w:r w:rsidRPr="00E363CF">
        <w:rPr>
          <w:lang w:val="es-ES" w:eastAsia="zh-CN"/>
        </w:rPr>
        <w:t>80 dBm/Hz (p.i.r.e.) en los bordes de la banda. En las bandas por debajo de 30 MHz, los bordes de la anchura de banda de frecuencias ocupada en cualquier canal de funcionamiento (99% de energía) no pueden rebasar las gamas de frecuencias de funcionamiento antes indicadas.</w:t>
      </w:r>
    </w:p>
    <w:p w:rsidR="00BE46FB" w:rsidRPr="00E363CF" w:rsidRDefault="00BE46FB" w:rsidP="00BE46FB">
      <w:pPr>
        <w:rPr>
          <w:lang w:val="es-ES" w:eastAsia="zh-CN"/>
        </w:rPr>
      </w:pPr>
      <w:r w:rsidRPr="00E363CF">
        <w:rPr>
          <w:lang w:val="es-ES" w:eastAsia="zh-CN"/>
        </w:rPr>
        <w:t>Los fabricantes de los dispositivos de radiocomunicaciones de corto alcance deben anunciar las condiciones extremas del entorno de funcionamiento para su utilización normal. La potencia de emisión y la tolerancia de frecuencia en condiciones extremas deben satisfacer requisitos antes indicados.</w:t>
      </w:r>
    </w:p>
    <w:p w:rsidR="00BE46FB" w:rsidRDefault="00BE46FB" w:rsidP="00BE46FB">
      <w:pPr>
        <w:rPr>
          <w:lang w:val="es-ES"/>
        </w:rPr>
      </w:pPr>
    </w:p>
    <w:p w:rsidR="00BE46FB" w:rsidRDefault="00BE46FB" w:rsidP="00BE46FB">
      <w:pPr>
        <w:rPr>
          <w:lang w:val="es-ES"/>
        </w:rPr>
      </w:pPr>
    </w:p>
    <w:p w:rsidR="00BE46FB" w:rsidRDefault="00BE46FB" w:rsidP="00BE46FB">
      <w:pPr>
        <w:rPr>
          <w:lang w:val="es-ES"/>
        </w:rPr>
      </w:pPr>
    </w:p>
    <w:p w:rsidR="00BE46FB" w:rsidRPr="00E363CF" w:rsidRDefault="00BE46FB" w:rsidP="00BE46FB">
      <w:pPr>
        <w:pStyle w:val="AppendixNoTitle"/>
        <w:rPr>
          <w:szCs w:val="28"/>
          <w:lang w:val="es-ES"/>
        </w:rPr>
      </w:pPr>
      <w:bookmarkStart w:id="755" w:name="_Toc351726357"/>
      <w:bookmarkStart w:id="756" w:name="_Toc387788954"/>
      <w:bookmarkStart w:id="757" w:name="_Toc387790392"/>
      <w:bookmarkStart w:id="758" w:name="_Toc432502105"/>
      <w:r w:rsidRPr="00E363CF">
        <w:rPr>
          <w:lang w:val="es-ES"/>
        </w:rPr>
        <w:t>Apéndice 4</w:t>
      </w:r>
      <w:r w:rsidRPr="00E363CF">
        <w:rPr>
          <w:lang w:val="es-ES"/>
        </w:rPr>
        <w:br/>
        <w:t>del Anexo 2</w:t>
      </w:r>
      <w:r w:rsidRPr="00E363CF">
        <w:rPr>
          <w:lang w:val="es-ES"/>
        </w:rPr>
        <w:br/>
      </w:r>
      <w:r w:rsidRPr="00E363CF">
        <w:rPr>
          <w:b w:val="0"/>
          <w:bCs/>
          <w:sz w:val="24"/>
          <w:szCs w:val="24"/>
          <w:lang w:val="es-ES"/>
        </w:rPr>
        <w:br/>
        <w:t>(Japón)</w:t>
      </w:r>
      <w:r w:rsidRPr="00E363CF">
        <w:rPr>
          <w:sz w:val="24"/>
          <w:szCs w:val="24"/>
          <w:lang w:val="es-ES"/>
        </w:rPr>
        <w:br/>
      </w:r>
      <w:r w:rsidRPr="00E363CF">
        <w:rPr>
          <w:sz w:val="24"/>
          <w:szCs w:val="24"/>
          <w:lang w:val="es-ES"/>
        </w:rPr>
        <w:br/>
      </w:r>
      <w:r w:rsidRPr="00E363CF">
        <w:rPr>
          <w:szCs w:val="28"/>
          <w:lang w:val="es-ES"/>
        </w:rPr>
        <w:t>Requisitos de los dispositivos radioeléctricos</w:t>
      </w:r>
      <w:r w:rsidRPr="00E363CF">
        <w:rPr>
          <w:szCs w:val="28"/>
          <w:lang w:val="es-ES"/>
        </w:rPr>
        <w:br/>
        <w:t>de corto alcance en Japón</w:t>
      </w:r>
      <w:bookmarkEnd w:id="755"/>
      <w:bookmarkEnd w:id="756"/>
      <w:bookmarkEnd w:id="757"/>
      <w:bookmarkEnd w:id="758"/>
    </w:p>
    <w:p w:rsidR="00BE46FB" w:rsidRPr="00E363CF" w:rsidRDefault="00BE46FB" w:rsidP="00BE46FB">
      <w:pPr>
        <w:pStyle w:val="Normalaftertitle"/>
        <w:rPr>
          <w:lang w:val="es-ES"/>
        </w:rPr>
      </w:pPr>
      <w:r w:rsidRPr="00E363CF">
        <w:rPr>
          <w:lang w:val="es-ES"/>
        </w:rPr>
        <w:t xml:space="preserve">En Japón el establecimiento de una estación radioeléctrica requiere una licencia del «Ministry of Post and Telecommunications» (MPT). Sin embargo, las estaciones radioeléctricas enumeradas en los § 1) y 3) del Artículo 4 de la Ley sobre </w:t>
      </w:r>
      <w:r>
        <w:rPr>
          <w:lang w:val="es-ES"/>
        </w:rPr>
        <w:t>R</w:t>
      </w:r>
      <w:r w:rsidRPr="00E363CF">
        <w:rPr>
          <w:lang w:val="es-ES"/>
        </w:rPr>
        <w:t>adiocomunicaciones (Estaciones Radioeléctricas que emiten potencias extremadamente bajas y estaciones radioeléctricas de baja potencia) se pueden implantar sin obtener una licencia del Ministerio de MPT. Se podría obtener una licencia para una estación radioeléctrica que tenga todos sus equipos con certificados provisionales de conformidad con las normas técnicas que no requieran una licencia o con una inspección de la estación.</w:t>
      </w:r>
    </w:p>
    <w:p w:rsidR="00BE46FB" w:rsidRPr="00E363CF" w:rsidRDefault="00BE46FB" w:rsidP="00BE46FB">
      <w:pPr>
        <w:rPr>
          <w:lang w:val="es-ES"/>
        </w:rPr>
      </w:pPr>
      <w:r w:rsidRPr="00E363CF">
        <w:rPr>
          <w:lang w:val="es-ES"/>
        </w:rPr>
        <w:t>Estaciones radioeléctricas que se enumeran en los § 1) y 3) del Artículo 4 de la Ley de Radiocomunicaciones:</w:t>
      </w:r>
    </w:p>
    <w:p w:rsidR="00BE46FB" w:rsidRPr="00E363CF" w:rsidRDefault="00BE46FB" w:rsidP="00BE46FB">
      <w:pPr>
        <w:pStyle w:val="Heading1"/>
        <w:rPr>
          <w:lang w:val="es-ES"/>
        </w:rPr>
      </w:pPr>
      <w:bookmarkStart w:id="759" w:name="_Toc305507888"/>
      <w:bookmarkStart w:id="760" w:name="_Toc351726358"/>
      <w:bookmarkStart w:id="761" w:name="_Toc387788955"/>
      <w:bookmarkStart w:id="762" w:name="_Toc387790393"/>
      <w:bookmarkStart w:id="763" w:name="_Toc432502106"/>
      <w:r w:rsidRPr="00E363CF">
        <w:rPr>
          <w:lang w:val="es-ES"/>
        </w:rPr>
        <w:t>1</w:t>
      </w:r>
      <w:r w:rsidRPr="00E363CF">
        <w:rPr>
          <w:lang w:val="es-ES"/>
        </w:rPr>
        <w:tab/>
        <w:t>Estaciones radioeléctricas que emiten una potencia extremadamente baja</w:t>
      </w:r>
      <w:bookmarkEnd w:id="759"/>
      <w:bookmarkEnd w:id="760"/>
      <w:bookmarkEnd w:id="761"/>
      <w:bookmarkEnd w:id="762"/>
      <w:bookmarkEnd w:id="763"/>
    </w:p>
    <w:p w:rsidR="00BE46FB" w:rsidRDefault="00BE46FB" w:rsidP="00BE46FB">
      <w:pPr>
        <w:rPr>
          <w:lang w:val="es-ES"/>
        </w:rPr>
      </w:pPr>
      <w:r w:rsidRPr="00E363CF">
        <w:rPr>
          <w:lang w:val="es-ES"/>
        </w:rPr>
        <w:t xml:space="preserve">No se precisa una licencia si el campo eléctrico satisface el máximo valor tolerable que se muestra en la Fig. 1 y en el Cuadro </w:t>
      </w:r>
      <w:r>
        <w:rPr>
          <w:lang w:val="es-ES"/>
        </w:rPr>
        <w:t>17</w:t>
      </w:r>
      <w:r w:rsidRPr="00E363CF">
        <w:rPr>
          <w:lang w:val="es-ES"/>
        </w:rPr>
        <w:t xml:space="preserve"> en una ubicación situada a 3 m de distancia del equipo.</w:t>
      </w:r>
    </w:p>
    <w:p w:rsidR="00BE46FB" w:rsidRPr="00E363CF" w:rsidRDefault="00BE46FB" w:rsidP="00BE46FB">
      <w:pPr>
        <w:pStyle w:val="FigureNo"/>
        <w:rPr>
          <w:lang w:val="es-ES"/>
        </w:rPr>
      </w:pPr>
      <w:r w:rsidRPr="00E363CF">
        <w:rPr>
          <w:lang w:val="es-ES"/>
        </w:rPr>
        <w:lastRenderedPageBreak/>
        <w:t>Figura 1</w:t>
      </w:r>
    </w:p>
    <w:p w:rsidR="00BE46FB" w:rsidRPr="00E363CF" w:rsidRDefault="00BE46FB" w:rsidP="00BE46FB">
      <w:pPr>
        <w:pStyle w:val="Figuretitle"/>
        <w:rPr>
          <w:lang w:val="es-ES"/>
        </w:rPr>
      </w:pPr>
      <w:r w:rsidRPr="00E363CF">
        <w:rPr>
          <w:lang w:val="es-ES"/>
        </w:rPr>
        <w:t>Valor aceptable de la intensidad de campo eléctrico a 3 m de distancia de</w:t>
      </w:r>
      <w:r>
        <w:rPr>
          <w:lang w:val="es-ES"/>
        </w:rPr>
        <w:t xml:space="preserve"> </w:t>
      </w:r>
      <w:r w:rsidRPr="00E363CF">
        <w:rPr>
          <w:lang w:val="es-ES"/>
        </w:rPr>
        <w:t>la</w:t>
      </w:r>
      <w:r>
        <w:rPr>
          <w:lang w:val="es-ES"/>
        </w:rPr>
        <w:t xml:space="preserve"> </w:t>
      </w:r>
      <w:r w:rsidRPr="00E363CF">
        <w:rPr>
          <w:lang w:val="es-ES"/>
        </w:rPr>
        <w:t>estación</w:t>
      </w:r>
      <w:r>
        <w:rPr>
          <w:lang w:val="es-ES"/>
        </w:rPr>
        <w:t xml:space="preserve"> </w:t>
      </w:r>
      <w:r w:rsidRPr="00E363CF">
        <w:rPr>
          <w:lang w:val="es-ES"/>
        </w:rPr>
        <w:t>radioeléctrica</w:t>
      </w:r>
      <w:r>
        <w:rPr>
          <w:lang w:val="es-ES"/>
        </w:rPr>
        <w:br/>
      </w:r>
      <w:r w:rsidRPr="00E363CF">
        <w:rPr>
          <w:lang w:val="es-ES"/>
        </w:rPr>
        <w:t>que emite u</w:t>
      </w:r>
      <w:r>
        <w:rPr>
          <w:lang w:val="es-ES"/>
        </w:rPr>
        <w:t>na potencia extremadamente baja</w:t>
      </w:r>
    </w:p>
    <w:p w:rsidR="00BE46FB" w:rsidRPr="00E363CF" w:rsidRDefault="008E3B8F" w:rsidP="00BE46FB">
      <w:pPr>
        <w:pStyle w:val="Figure"/>
        <w:rPr>
          <w:lang w:val="es-ES"/>
        </w:rPr>
      </w:pPr>
      <w:r w:rsidRPr="00E363CF">
        <w:rPr>
          <w:lang w:val="es-ES"/>
        </w:rPr>
        <w:object w:dxaOrig="5838" w:dyaOrig="3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pt;height:247pt">
            <v:imagedata r:id="rId26" o:title=""/>
          </v:shape>
        </w:object>
      </w:r>
    </w:p>
    <w:p w:rsidR="00BE46FB" w:rsidRDefault="00BE46FB" w:rsidP="00BE46FB">
      <w:pPr>
        <w:pStyle w:val="Blanc"/>
      </w:pPr>
    </w:p>
    <w:p w:rsidR="00BE46FB" w:rsidRPr="00E363CF" w:rsidRDefault="00BE46FB" w:rsidP="00BE46FB">
      <w:pPr>
        <w:pStyle w:val="TableNo"/>
        <w:rPr>
          <w:lang w:val="es-ES"/>
        </w:rPr>
      </w:pPr>
      <w:r w:rsidRPr="00E363CF">
        <w:rPr>
          <w:lang w:val="es-ES"/>
        </w:rPr>
        <w:t>CUADRO 1</w:t>
      </w:r>
      <w:r>
        <w:rPr>
          <w:lang w:val="es-ES"/>
        </w:rPr>
        <w:t>7</w:t>
      </w:r>
    </w:p>
    <w:p w:rsidR="00BE46FB" w:rsidRPr="00E363CF" w:rsidRDefault="00BE46FB" w:rsidP="00BE46FB">
      <w:pPr>
        <w:pStyle w:val="Tabletitle"/>
        <w:rPr>
          <w:lang w:val="es-ES"/>
        </w:rPr>
      </w:pPr>
      <w:r w:rsidRPr="00E363CF">
        <w:rPr>
          <w:lang w:val="es-ES"/>
        </w:rPr>
        <w:t>Valor aceptable de la intensidad de campo eléctrico</w:t>
      </w:r>
      <w:r>
        <w:rPr>
          <w:lang w:val="es-ES"/>
        </w:rPr>
        <w:t xml:space="preserve"> </w:t>
      </w:r>
      <w:r w:rsidRPr="00E363CF">
        <w:rPr>
          <w:lang w:val="es-ES"/>
        </w:rPr>
        <w:t>a 3 m de distancia de</w:t>
      </w:r>
      <w:r>
        <w:rPr>
          <w:lang w:val="es-ES"/>
        </w:rPr>
        <w:t xml:space="preserve"> </w:t>
      </w:r>
      <w:r w:rsidRPr="00E363CF">
        <w:rPr>
          <w:lang w:val="es-ES"/>
        </w:rPr>
        <w:t>la estación radioeléctrica que emite 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BE46FB" w:rsidRPr="00712A53" w:rsidTr="00132C3E">
        <w:trPr>
          <w:trHeight w:val="555"/>
          <w:jc w:val="center"/>
        </w:trPr>
        <w:tc>
          <w:tcPr>
            <w:tcW w:w="4253" w:type="dxa"/>
            <w:vAlign w:val="center"/>
          </w:tcPr>
          <w:p w:rsidR="00BE46FB" w:rsidRPr="00E363CF" w:rsidRDefault="00BE46FB" w:rsidP="00132C3E">
            <w:pPr>
              <w:pStyle w:val="Tablehead"/>
              <w:rPr>
                <w:lang w:val="es-ES"/>
              </w:rPr>
            </w:pPr>
            <w:r w:rsidRPr="00E363CF">
              <w:rPr>
                <w:lang w:val="es-ES"/>
              </w:rPr>
              <w:t>Banda de frecuencias</w:t>
            </w:r>
          </w:p>
        </w:tc>
        <w:tc>
          <w:tcPr>
            <w:tcW w:w="4253" w:type="dxa"/>
            <w:vAlign w:val="center"/>
          </w:tcPr>
          <w:p w:rsidR="00BE46FB" w:rsidRPr="00E363CF" w:rsidRDefault="00BE46FB" w:rsidP="00132C3E">
            <w:pPr>
              <w:pStyle w:val="Tablehead"/>
              <w:rPr>
                <w:lang w:val="es-ES"/>
              </w:rPr>
            </w:pPr>
            <w:r w:rsidRPr="00E363CF">
              <w:rPr>
                <w:lang w:val="es-ES"/>
              </w:rPr>
              <w:t>Intensidad del campo eléctrico</w:t>
            </w:r>
            <w:r w:rsidRPr="00E363CF">
              <w:rPr>
                <w:lang w:val="es-ES"/>
              </w:rPr>
              <w:br/>
              <w:t>(</w:t>
            </w:r>
            <w:r w:rsidRPr="00E363CF">
              <w:rPr>
                <w:lang w:val="es-ES"/>
              </w:rPr>
              <w:sym w:font="Symbol" w:char="F06D"/>
            </w:r>
            <w:r w:rsidRPr="00E363CF">
              <w:rPr>
                <w:lang w:val="es-ES"/>
              </w:rPr>
              <w:t>V/m)</w:t>
            </w:r>
          </w:p>
        </w:tc>
      </w:tr>
      <w:tr w:rsidR="00BE46FB" w:rsidRPr="00E363CF" w:rsidTr="00132C3E">
        <w:trPr>
          <w:jc w:val="center"/>
        </w:trPr>
        <w:tc>
          <w:tcPr>
            <w:tcW w:w="4253" w:type="dxa"/>
          </w:tcPr>
          <w:p w:rsidR="00BE46FB" w:rsidRPr="00E363CF" w:rsidRDefault="00BE46FB" w:rsidP="00132C3E">
            <w:pPr>
              <w:pStyle w:val="Tabletext"/>
              <w:jc w:val="center"/>
              <w:rPr>
                <w:lang w:val="es-ES"/>
              </w:rPr>
            </w:pPr>
            <w:r w:rsidRPr="00E363CF">
              <w:rPr>
                <w:i/>
                <w:iCs/>
                <w:lang w:val="es-ES"/>
              </w:rPr>
              <w:t>f</w:t>
            </w:r>
            <w:r w:rsidRPr="00E363CF">
              <w:rPr>
                <w:lang w:val="es-ES"/>
              </w:rPr>
              <w:t xml:space="preserve"> </w:t>
            </w:r>
            <w:r w:rsidRPr="00E363CF">
              <w:rPr>
                <w:lang w:val="es-ES"/>
              </w:rPr>
              <w:sym w:font="Symbol" w:char="F0A3"/>
            </w:r>
            <w:r w:rsidRPr="00E363CF">
              <w:rPr>
                <w:lang w:val="es-ES"/>
              </w:rPr>
              <w:t xml:space="preserve"> 322 MHz</w:t>
            </w:r>
          </w:p>
        </w:tc>
        <w:tc>
          <w:tcPr>
            <w:tcW w:w="4253" w:type="dxa"/>
          </w:tcPr>
          <w:p w:rsidR="00BE46FB" w:rsidRPr="00E363CF" w:rsidRDefault="00BE46FB" w:rsidP="00132C3E">
            <w:pPr>
              <w:pStyle w:val="Tabletext"/>
              <w:jc w:val="center"/>
              <w:rPr>
                <w:lang w:val="es-ES"/>
              </w:rPr>
            </w:pPr>
            <w:r w:rsidRPr="00E363CF">
              <w:rPr>
                <w:lang w:val="es-ES"/>
              </w:rPr>
              <w:t>500</w:t>
            </w:r>
          </w:p>
        </w:tc>
      </w:tr>
      <w:tr w:rsidR="00BE46FB" w:rsidRPr="00E363CF" w:rsidTr="00132C3E">
        <w:trPr>
          <w:jc w:val="center"/>
        </w:trPr>
        <w:tc>
          <w:tcPr>
            <w:tcW w:w="4253" w:type="dxa"/>
          </w:tcPr>
          <w:p w:rsidR="00BE46FB" w:rsidRPr="00E363CF" w:rsidRDefault="00BE46FB" w:rsidP="00132C3E">
            <w:pPr>
              <w:pStyle w:val="Tabletext"/>
              <w:jc w:val="center"/>
              <w:rPr>
                <w:lang w:val="es-ES"/>
              </w:rPr>
            </w:pPr>
            <w:r w:rsidRPr="00E363CF">
              <w:rPr>
                <w:lang w:val="es-ES"/>
              </w:rPr>
              <w:t xml:space="preserve">322 MHz &lt; </w:t>
            </w:r>
            <w:r w:rsidRPr="00E363CF">
              <w:rPr>
                <w:i/>
                <w:iCs/>
                <w:lang w:val="es-ES"/>
              </w:rPr>
              <w:t>f</w:t>
            </w:r>
            <w:r w:rsidRPr="00E363CF">
              <w:rPr>
                <w:lang w:val="es-ES"/>
              </w:rPr>
              <w:t xml:space="preserve"> </w:t>
            </w:r>
            <w:r w:rsidRPr="00E363CF">
              <w:rPr>
                <w:lang w:val="es-ES"/>
              </w:rPr>
              <w:sym w:font="Symbol" w:char="F0A3"/>
            </w:r>
            <w:r w:rsidRPr="00E363CF">
              <w:rPr>
                <w:lang w:val="es-ES"/>
              </w:rPr>
              <w:t xml:space="preserve"> 10 GHz</w:t>
            </w:r>
          </w:p>
        </w:tc>
        <w:tc>
          <w:tcPr>
            <w:tcW w:w="4253" w:type="dxa"/>
          </w:tcPr>
          <w:p w:rsidR="00BE46FB" w:rsidRPr="00E363CF" w:rsidRDefault="00BE46FB" w:rsidP="00132C3E">
            <w:pPr>
              <w:pStyle w:val="Tabletext"/>
              <w:jc w:val="center"/>
              <w:rPr>
                <w:lang w:val="es-ES"/>
              </w:rPr>
            </w:pPr>
            <w:r w:rsidRPr="00E363CF">
              <w:rPr>
                <w:lang w:val="es-ES"/>
              </w:rPr>
              <w:t>35</w:t>
            </w:r>
          </w:p>
        </w:tc>
      </w:tr>
      <w:tr w:rsidR="00BE46FB" w:rsidRPr="00E363CF" w:rsidTr="00132C3E">
        <w:trPr>
          <w:jc w:val="center"/>
        </w:trPr>
        <w:tc>
          <w:tcPr>
            <w:tcW w:w="4253" w:type="dxa"/>
          </w:tcPr>
          <w:p w:rsidR="00BE46FB" w:rsidRPr="00E363CF" w:rsidRDefault="00BE46FB" w:rsidP="00132C3E">
            <w:pPr>
              <w:pStyle w:val="Tabletext"/>
              <w:jc w:val="center"/>
              <w:rPr>
                <w:lang w:val="es-ES"/>
              </w:rPr>
            </w:pPr>
            <w:r w:rsidRPr="00E363CF">
              <w:rPr>
                <w:lang w:val="es-ES"/>
              </w:rPr>
              <w:t xml:space="preserve">10 GHz &lt; </w:t>
            </w:r>
            <w:r w:rsidRPr="00E363CF">
              <w:rPr>
                <w:i/>
                <w:iCs/>
                <w:lang w:val="es-ES"/>
              </w:rPr>
              <w:t>f</w:t>
            </w:r>
            <w:r w:rsidRPr="00E363CF">
              <w:rPr>
                <w:lang w:val="es-ES"/>
              </w:rPr>
              <w:t xml:space="preserve"> </w:t>
            </w:r>
            <w:r w:rsidRPr="00E363CF">
              <w:rPr>
                <w:lang w:val="es-ES"/>
              </w:rPr>
              <w:sym w:font="Symbol" w:char="F0A3"/>
            </w:r>
            <w:r w:rsidRPr="00E363CF">
              <w:rPr>
                <w:lang w:val="es-ES"/>
              </w:rPr>
              <w:t xml:space="preserve"> 150 GHz</w:t>
            </w:r>
          </w:p>
        </w:tc>
        <w:tc>
          <w:tcPr>
            <w:tcW w:w="4253" w:type="dxa"/>
          </w:tcPr>
          <w:p w:rsidR="00BE46FB" w:rsidRPr="00E363CF" w:rsidRDefault="00BE46FB" w:rsidP="00132C3E">
            <w:pPr>
              <w:pStyle w:val="Tabletext"/>
              <w:jc w:val="center"/>
              <w:rPr>
                <w:lang w:val="es-ES"/>
              </w:rPr>
            </w:pPr>
            <w:r w:rsidRPr="00E363CF">
              <w:rPr>
                <w:lang w:val="es-ES"/>
              </w:rPr>
              <w:t xml:space="preserve">3,5 </w:t>
            </w:r>
            <w:r w:rsidRPr="00E363CF">
              <w:rPr>
                <w:lang w:val="es-ES"/>
              </w:rPr>
              <w:sym w:font="Symbol" w:char="F0B4"/>
            </w:r>
            <w:r w:rsidRPr="00E363CF">
              <w:rPr>
                <w:lang w:val="es-ES"/>
              </w:rPr>
              <w:t xml:space="preserve"> </w:t>
            </w:r>
            <w:r w:rsidRPr="00E363CF">
              <w:rPr>
                <w:i/>
                <w:iCs/>
                <w:lang w:val="es-ES"/>
              </w:rPr>
              <w:t>f</w:t>
            </w:r>
            <w:r w:rsidRPr="00E363CF">
              <w:rPr>
                <w:rStyle w:val="FootnoteReference"/>
                <w:lang w:val="es-ES"/>
              </w:rPr>
              <w:t xml:space="preserve"> </w:t>
            </w:r>
            <w:r w:rsidRPr="00E363CF">
              <w:rPr>
                <w:vertAlign w:val="superscript"/>
                <w:lang w:val="es-ES"/>
              </w:rPr>
              <w:t>(1), (2)</w:t>
            </w:r>
          </w:p>
        </w:tc>
      </w:tr>
      <w:tr w:rsidR="00BE46FB" w:rsidRPr="00E363CF" w:rsidTr="00132C3E">
        <w:trPr>
          <w:jc w:val="center"/>
        </w:trPr>
        <w:tc>
          <w:tcPr>
            <w:tcW w:w="4253" w:type="dxa"/>
            <w:tcBorders>
              <w:bottom w:val="single" w:sz="4" w:space="0" w:color="auto"/>
            </w:tcBorders>
          </w:tcPr>
          <w:p w:rsidR="00BE46FB" w:rsidRPr="00E363CF" w:rsidRDefault="00BE46FB" w:rsidP="00132C3E">
            <w:pPr>
              <w:pStyle w:val="Tabletext"/>
              <w:jc w:val="center"/>
              <w:rPr>
                <w:lang w:val="es-ES"/>
              </w:rPr>
            </w:pPr>
            <w:r w:rsidRPr="00E363CF">
              <w:rPr>
                <w:lang w:val="es-ES"/>
              </w:rPr>
              <w:t xml:space="preserve">150 GHz &lt; </w:t>
            </w:r>
            <w:r w:rsidRPr="00E363CF">
              <w:rPr>
                <w:i/>
                <w:iCs/>
                <w:lang w:val="es-ES"/>
              </w:rPr>
              <w:t>f</w:t>
            </w:r>
          </w:p>
        </w:tc>
        <w:tc>
          <w:tcPr>
            <w:tcW w:w="4253" w:type="dxa"/>
            <w:tcBorders>
              <w:bottom w:val="single" w:sz="4" w:space="0" w:color="auto"/>
            </w:tcBorders>
          </w:tcPr>
          <w:p w:rsidR="00BE46FB" w:rsidRPr="00E363CF" w:rsidRDefault="00BE46FB" w:rsidP="00132C3E">
            <w:pPr>
              <w:pStyle w:val="Tabletext"/>
              <w:jc w:val="center"/>
              <w:rPr>
                <w:lang w:val="es-ES"/>
              </w:rPr>
            </w:pPr>
            <w:r w:rsidRPr="00E363CF">
              <w:rPr>
                <w:lang w:val="es-ES"/>
              </w:rPr>
              <w:t>500</w:t>
            </w:r>
          </w:p>
        </w:tc>
      </w:tr>
      <w:tr w:rsidR="00BE46FB" w:rsidRPr="00712A53" w:rsidTr="00132C3E">
        <w:trPr>
          <w:jc w:val="center"/>
        </w:trPr>
        <w:tc>
          <w:tcPr>
            <w:tcW w:w="4253" w:type="dxa"/>
            <w:gridSpan w:val="2"/>
            <w:tcBorders>
              <w:left w:val="nil"/>
              <w:bottom w:val="nil"/>
              <w:right w:val="nil"/>
            </w:tcBorders>
          </w:tcPr>
          <w:p w:rsidR="00BE46FB" w:rsidRPr="00E363CF" w:rsidRDefault="00BE46FB" w:rsidP="00132C3E">
            <w:pPr>
              <w:pStyle w:val="Tablelegend"/>
              <w:rPr>
                <w:lang w:val="es-ES"/>
              </w:rPr>
            </w:pPr>
            <w:r w:rsidRPr="00E363CF">
              <w:rPr>
                <w:rStyle w:val="FootnoteReference"/>
                <w:vertAlign w:val="superscript"/>
                <w:lang w:val="es-ES"/>
              </w:rPr>
              <w:t>(1)</w:t>
            </w:r>
            <w:r w:rsidRPr="00E363CF">
              <w:rPr>
                <w:lang w:val="es-ES"/>
              </w:rPr>
              <w:t xml:space="preserve"> </w:t>
            </w:r>
            <w:r w:rsidRPr="00E363CF">
              <w:rPr>
                <w:lang w:val="es-ES"/>
              </w:rPr>
              <w:tab/>
            </w:r>
            <w:r w:rsidRPr="00E363CF">
              <w:rPr>
                <w:i/>
                <w:iCs/>
                <w:lang w:val="es-ES"/>
              </w:rPr>
              <w:t>f</w:t>
            </w:r>
            <w:r w:rsidRPr="00E363CF">
              <w:rPr>
                <w:lang w:val="es-ES"/>
              </w:rPr>
              <w:t xml:space="preserve"> (GHz).</w:t>
            </w:r>
          </w:p>
          <w:p w:rsidR="00BE46FB" w:rsidRPr="00E363CF" w:rsidRDefault="00BE46FB" w:rsidP="00657CA2">
            <w:pPr>
              <w:pStyle w:val="Tablelegend"/>
              <w:rPr>
                <w:lang w:val="es-ES"/>
              </w:rPr>
            </w:pPr>
            <w:r w:rsidRPr="00E363CF">
              <w:rPr>
                <w:rStyle w:val="FootnoteReference"/>
                <w:vertAlign w:val="superscript"/>
                <w:lang w:val="es-ES"/>
              </w:rPr>
              <w:t>(2)</w:t>
            </w:r>
            <w:r w:rsidRPr="00E363CF">
              <w:rPr>
                <w:lang w:val="es-ES"/>
              </w:rPr>
              <w:t xml:space="preserve"> </w:t>
            </w:r>
            <w:r w:rsidRPr="00E363CF">
              <w:rPr>
                <w:lang w:val="es-ES"/>
              </w:rPr>
              <w:tab/>
              <w:t xml:space="preserve">Si 3,5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&gt; 500 </w:t>
            </w:r>
            <w:r w:rsidRPr="00E363CF">
              <w:rPr>
                <w:lang w:val="es-ES"/>
              </w:rPr>
              <w:sym w:font="Symbol" w:char="F06D"/>
            </w:r>
            <w:r w:rsidRPr="00E363CF">
              <w:rPr>
                <w:lang w:val="es-ES"/>
              </w:rPr>
              <w:t xml:space="preserve">V/m, el valor aceptable es 500 </w:t>
            </w:r>
            <w:r w:rsidRPr="00E363CF">
              <w:rPr>
                <w:lang w:val="es-ES"/>
              </w:rPr>
              <w:sym w:font="Symbol" w:char="F06D"/>
            </w:r>
            <w:r w:rsidRPr="00E363CF">
              <w:rPr>
                <w:lang w:val="es-ES"/>
              </w:rPr>
              <w:t>V/m.</w:t>
            </w:r>
          </w:p>
        </w:tc>
      </w:tr>
    </w:tbl>
    <w:p w:rsidR="00BE46FB" w:rsidRPr="00E363CF" w:rsidRDefault="00BE46FB" w:rsidP="00BE46FB">
      <w:pPr>
        <w:pStyle w:val="Tablefin"/>
        <w:rPr>
          <w:sz w:val="2"/>
          <w:szCs w:val="2"/>
          <w:lang w:val="es-ES"/>
        </w:rPr>
      </w:pPr>
    </w:p>
    <w:p w:rsidR="00BE46FB" w:rsidRPr="00E363CF" w:rsidRDefault="00657CA2" w:rsidP="00657CA2">
      <w:pPr>
        <w:pStyle w:val="Note"/>
        <w:rPr>
          <w:lang w:val="es-ES"/>
        </w:rPr>
      </w:pPr>
      <w:r>
        <w:rPr>
          <w:lang w:val="es-ES"/>
        </w:rPr>
        <w:t>NOTA: Los Cuadros 4 y 17 son similares.</w:t>
      </w:r>
    </w:p>
    <w:p w:rsidR="00BE46FB" w:rsidRPr="00E363CF" w:rsidRDefault="00BE46FB" w:rsidP="00BE46FB">
      <w:pPr>
        <w:pStyle w:val="Heading1"/>
        <w:rPr>
          <w:lang w:val="es-ES"/>
        </w:rPr>
      </w:pPr>
      <w:bookmarkStart w:id="764" w:name="_Toc305507889"/>
      <w:bookmarkStart w:id="765" w:name="_Toc351726359"/>
      <w:bookmarkStart w:id="766" w:name="_Toc387788956"/>
      <w:bookmarkStart w:id="767" w:name="_Toc387790394"/>
      <w:bookmarkStart w:id="768" w:name="_Toc432502107"/>
      <w:r w:rsidRPr="00E363CF">
        <w:rPr>
          <w:lang w:val="es-ES"/>
        </w:rPr>
        <w:t>2</w:t>
      </w:r>
      <w:r w:rsidRPr="00E363CF">
        <w:rPr>
          <w:lang w:val="es-ES"/>
        </w:rPr>
        <w:tab/>
        <w:t>Estaciones radioeléctricas de baja potencia</w:t>
      </w:r>
      <w:bookmarkEnd w:id="764"/>
      <w:bookmarkEnd w:id="765"/>
      <w:bookmarkEnd w:id="766"/>
      <w:bookmarkEnd w:id="767"/>
      <w:bookmarkEnd w:id="768"/>
    </w:p>
    <w:p w:rsidR="00BE46FB" w:rsidRPr="00E363CF" w:rsidRDefault="00BE46FB" w:rsidP="00BE46FB">
      <w:pPr>
        <w:rPr>
          <w:lang w:val="es-ES"/>
        </w:rPr>
      </w:pPr>
      <w:r w:rsidRPr="00E363CF">
        <w:rPr>
          <w:lang w:val="es-ES"/>
        </w:rPr>
        <w:t xml:space="preserve">Las estaciones radioeléctricas que utilizan únicamente equipos radioeléctricos de </w:t>
      </w:r>
      <w:r>
        <w:rPr>
          <w:lang w:val="es-ES"/>
        </w:rPr>
        <w:t xml:space="preserve">1 W </w:t>
      </w:r>
      <w:r w:rsidRPr="00E363CF">
        <w:rPr>
          <w:lang w:val="es-ES"/>
        </w:rPr>
        <w:t>o menos de potencia en la antena y que están certificados para el cumplimiento de las normas técnicas se pueden utilizar sin obtener una licencia cuando se utilizan para lo siguiente:</w:t>
      </w:r>
    </w:p>
    <w:p w:rsidR="00BE46FB" w:rsidRPr="00E363CF" w:rsidRDefault="00BE46FB" w:rsidP="00BE46FB">
      <w:pPr>
        <w:rPr>
          <w:lang w:val="es-ES"/>
        </w:rPr>
      </w:pPr>
      <w:r w:rsidRPr="00E363CF">
        <w:rPr>
          <w:lang w:val="es-ES"/>
        </w:rPr>
        <w:t>(sólo para estaciones que utilizan las frecuencias especificadas por el MPT)</w:t>
      </w:r>
    </w:p>
    <w:p w:rsidR="00BE46FB" w:rsidRPr="00E363CF" w:rsidRDefault="00BE46FB" w:rsidP="00BE46FB">
      <w:pPr>
        <w:pStyle w:val="enumlev1"/>
        <w:rPr>
          <w:lang w:val="es-ES"/>
        </w:rPr>
      </w:pPr>
      <w:r w:rsidRPr="00E363CF">
        <w:rPr>
          <w:lang w:val="es-ES"/>
        </w:rPr>
        <w:sym w:font="Symbol" w:char="F02D"/>
      </w:r>
      <w:r w:rsidRPr="00E363CF">
        <w:rPr>
          <w:lang w:val="es-ES"/>
        </w:rPr>
        <w:tab/>
        <w:t>Telemedida y telecontrol y transmisión de datos</w:t>
      </w:r>
    </w:p>
    <w:p w:rsidR="00BE46FB" w:rsidRPr="00E363CF" w:rsidRDefault="00BE46FB" w:rsidP="00BE46FB">
      <w:pPr>
        <w:pStyle w:val="enumlev1"/>
        <w:rPr>
          <w:lang w:val="es-ES"/>
        </w:rPr>
      </w:pPr>
      <w:r w:rsidRPr="00E363CF">
        <w:rPr>
          <w:lang w:val="es-ES"/>
        </w:rPr>
        <w:sym w:font="Symbol" w:char="F02D"/>
      </w:r>
      <w:r w:rsidRPr="00E363CF">
        <w:rPr>
          <w:lang w:val="es-ES"/>
        </w:rPr>
        <w:tab/>
        <w:t>Teléfonos inalámbricos</w:t>
      </w:r>
    </w:p>
    <w:p w:rsidR="00BE46FB" w:rsidRPr="00E363CF" w:rsidRDefault="00BE46FB" w:rsidP="00BE46FB">
      <w:pPr>
        <w:pStyle w:val="enumlev1"/>
        <w:rPr>
          <w:lang w:val="es-ES"/>
        </w:rPr>
      </w:pPr>
      <w:r w:rsidRPr="00E363CF">
        <w:rPr>
          <w:lang w:val="es-ES"/>
        </w:rPr>
        <w:sym w:font="Symbol" w:char="F02D"/>
      </w:r>
      <w:r w:rsidRPr="00E363CF">
        <w:rPr>
          <w:lang w:val="es-ES"/>
        </w:rPr>
        <w:tab/>
        <w:t>Radiomensajería</w:t>
      </w:r>
    </w:p>
    <w:p w:rsidR="00BE46FB" w:rsidRPr="00E363CF" w:rsidRDefault="00BE46FB" w:rsidP="00BE46FB">
      <w:pPr>
        <w:pStyle w:val="enumlev1"/>
        <w:rPr>
          <w:lang w:val="es-ES"/>
        </w:rPr>
      </w:pPr>
      <w:r w:rsidRPr="00E363CF">
        <w:rPr>
          <w:lang w:val="es-ES"/>
        </w:rPr>
        <w:lastRenderedPageBreak/>
        <w:sym w:font="Symbol" w:char="F02D"/>
      </w:r>
      <w:r w:rsidRPr="00E363CF">
        <w:rPr>
          <w:lang w:val="es-ES"/>
        </w:rPr>
        <w:tab/>
        <w:t>Micrófonos radioeléctricos</w:t>
      </w:r>
    </w:p>
    <w:p w:rsidR="00BE46FB" w:rsidRPr="00E363CF" w:rsidRDefault="00BE46FB" w:rsidP="00BE46FB">
      <w:pPr>
        <w:pStyle w:val="enumlev1"/>
        <w:rPr>
          <w:lang w:val="es-ES"/>
        </w:rPr>
      </w:pPr>
      <w:r w:rsidRPr="00E363CF">
        <w:rPr>
          <w:lang w:val="es-ES"/>
        </w:rPr>
        <w:sym w:font="Symbol" w:char="F02D"/>
      </w:r>
      <w:r w:rsidRPr="00E363CF">
        <w:rPr>
          <w:lang w:val="es-ES"/>
        </w:rPr>
        <w:tab/>
        <w:t>Telemedida médica</w:t>
      </w:r>
    </w:p>
    <w:p w:rsidR="00BE46FB" w:rsidRPr="00E363CF" w:rsidRDefault="00BE46FB" w:rsidP="00BE46FB">
      <w:pPr>
        <w:pStyle w:val="enumlev1"/>
        <w:rPr>
          <w:lang w:val="es-ES"/>
        </w:rPr>
      </w:pPr>
      <w:r w:rsidRPr="00E363CF">
        <w:rPr>
          <w:lang w:val="es-ES"/>
        </w:rPr>
        <w:sym w:font="Symbol" w:char="F02D"/>
      </w:r>
      <w:r w:rsidRPr="00E363CF">
        <w:rPr>
          <w:lang w:val="es-ES"/>
        </w:rPr>
        <w:tab/>
        <w:t>Audífonos</w:t>
      </w:r>
    </w:p>
    <w:p w:rsidR="00BE46FB" w:rsidRPr="00E363CF" w:rsidRDefault="00BE46FB" w:rsidP="00BE46FB">
      <w:pPr>
        <w:pStyle w:val="enumlev1"/>
        <w:rPr>
          <w:lang w:val="es-ES"/>
        </w:rPr>
      </w:pPr>
      <w:r w:rsidRPr="00E363CF">
        <w:rPr>
          <w:lang w:val="es-ES"/>
        </w:rPr>
        <w:sym w:font="Symbol" w:char="F02D"/>
      </w:r>
      <w:r w:rsidRPr="00E363CF">
        <w:rPr>
          <w:lang w:val="es-ES"/>
        </w:rPr>
        <w:tab/>
        <w:t xml:space="preserve">Estaciones terrestres móviles para teléfonos portátiles personales (PHS, </w:t>
      </w:r>
      <w:r w:rsidRPr="00E363CF">
        <w:rPr>
          <w:i/>
          <w:iCs/>
          <w:lang w:val="es-ES"/>
        </w:rPr>
        <w:t>personal handy phone</w:t>
      </w:r>
      <w:r w:rsidRPr="00E363CF">
        <w:rPr>
          <w:lang w:val="es-ES"/>
        </w:rPr>
        <w:t>)</w:t>
      </w:r>
    </w:p>
    <w:p w:rsidR="00BE46FB" w:rsidRPr="00E363CF" w:rsidRDefault="00BE46FB" w:rsidP="00BE46FB">
      <w:pPr>
        <w:pStyle w:val="enumlev1"/>
        <w:rPr>
          <w:lang w:val="es-ES"/>
        </w:rPr>
      </w:pPr>
      <w:r w:rsidRPr="00E363CF">
        <w:rPr>
          <w:lang w:val="es-ES"/>
        </w:rPr>
        <w:sym w:font="Symbol" w:char="F02D"/>
      </w:r>
      <w:r w:rsidRPr="00E363CF">
        <w:rPr>
          <w:lang w:val="es-ES"/>
        </w:rPr>
        <w:tab/>
        <w:t>Estaciones radioeléctricas para comunicaciones de datos de baja potencia/LAN inalámbrica</w:t>
      </w:r>
    </w:p>
    <w:p w:rsidR="00BE46FB" w:rsidRPr="00E363CF" w:rsidRDefault="00BE46FB" w:rsidP="00BE46FB">
      <w:pPr>
        <w:pStyle w:val="enumlev1"/>
        <w:rPr>
          <w:lang w:val="es-ES"/>
        </w:rPr>
      </w:pPr>
      <w:r w:rsidRPr="00E363CF">
        <w:rPr>
          <w:lang w:val="es-ES"/>
        </w:rPr>
        <w:sym w:font="Symbol" w:char="F02D"/>
      </w:r>
      <w:r w:rsidRPr="00E363CF">
        <w:rPr>
          <w:lang w:val="es-ES"/>
        </w:rPr>
        <w:tab/>
        <w:t>Radar en ondas milimétricas</w:t>
      </w:r>
    </w:p>
    <w:p w:rsidR="00BE46FB" w:rsidRPr="00E363CF" w:rsidRDefault="00BE46FB" w:rsidP="00BE46FB">
      <w:pPr>
        <w:pStyle w:val="enumlev1"/>
        <w:rPr>
          <w:lang w:val="es-ES"/>
        </w:rPr>
      </w:pPr>
      <w:r w:rsidRPr="00E363CF">
        <w:rPr>
          <w:lang w:val="es-ES"/>
        </w:rPr>
        <w:sym w:font="Symbol" w:char="F02D"/>
      </w:r>
      <w:r w:rsidRPr="00E363CF">
        <w:rPr>
          <w:lang w:val="es-ES"/>
        </w:rPr>
        <w:tab/>
        <w:t>Estaciones radioeléctricas para teléfonos sin cordón</w:t>
      </w:r>
    </w:p>
    <w:p w:rsidR="00BE46FB" w:rsidRPr="00E363CF" w:rsidRDefault="00BE46FB" w:rsidP="00BE46FB">
      <w:pPr>
        <w:pStyle w:val="enumlev1"/>
        <w:rPr>
          <w:lang w:val="es-ES"/>
        </w:rPr>
      </w:pPr>
      <w:r w:rsidRPr="00E363CF">
        <w:rPr>
          <w:lang w:val="es-ES"/>
        </w:rPr>
        <w:sym w:font="Symbol" w:char="F02D"/>
      </w:r>
      <w:r w:rsidRPr="00E363CF">
        <w:rPr>
          <w:lang w:val="es-ES"/>
        </w:rPr>
        <w:tab/>
        <w:t>Estaciones radioeléctricas para sistemas de seguridad de baja potencia</w:t>
      </w:r>
    </w:p>
    <w:p w:rsidR="00BE46FB" w:rsidRPr="00E363CF" w:rsidRDefault="00BE46FB" w:rsidP="00BE46FB">
      <w:pPr>
        <w:pStyle w:val="enumlev1"/>
        <w:rPr>
          <w:lang w:val="es-ES"/>
        </w:rPr>
      </w:pPr>
      <w:r w:rsidRPr="00E363CF">
        <w:rPr>
          <w:lang w:val="es-ES"/>
        </w:rPr>
        <w:sym w:font="Symbol" w:char="F02D"/>
      </w:r>
      <w:r w:rsidRPr="00E363CF">
        <w:rPr>
          <w:lang w:val="es-ES"/>
        </w:rPr>
        <w:tab/>
        <w:t>Estaciones radioeléctricas para teléfonos sin cordón digitales</w:t>
      </w:r>
    </w:p>
    <w:p w:rsidR="00BE46FB" w:rsidRPr="00E363CF" w:rsidRDefault="00BE46FB" w:rsidP="00BE46FB">
      <w:pPr>
        <w:pStyle w:val="enumlev1"/>
        <w:rPr>
          <w:lang w:val="es-ES"/>
        </w:rPr>
      </w:pPr>
      <w:r w:rsidRPr="00E363CF">
        <w:rPr>
          <w:lang w:val="es-ES"/>
        </w:rPr>
        <w:sym w:font="Symbol" w:char="F02D"/>
      </w:r>
      <w:r w:rsidRPr="00E363CF">
        <w:rPr>
          <w:lang w:val="es-ES"/>
        </w:rPr>
        <w:tab/>
        <w:t>Estaciones móviles terrestres para sistemas de comunicaciones especializados de corto alcance</w:t>
      </w:r>
    </w:p>
    <w:p w:rsidR="00BE46FB" w:rsidRPr="00E363CF" w:rsidRDefault="00BE46FB" w:rsidP="00BE46FB">
      <w:pPr>
        <w:pStyle w:val="enumlev1"/>
        <w:rPr>
          <w:lang w:val="es-ES" w:eastAsia="ja-JP"/>
        </w:rPr>
      </w:pPr>
      <w:r w:rsidRPr="00E363CF">
        <w:rPr>
          <w:lang w:val="es-ES"/>
        </w:rPr>
        <w:sym w:font="Symbol" w:char="F02D"/>
      </w:r>
      <w:r w:rsidRPr="00E363CF">
        <w:rPr>
          <w:lang w:val="es-ES"/>
        </w:rPr>
        <w:tab/>
        <w:t>Sistemas de identificación por R</w:t>
      </w:r>
      <w:r w:rsidRPr="00E363CF">
        <w:rPr>
          <w:lang w:val="es-ES" w:eastAsia="ja-JP"/>
        </w:rPr>
        <w:t>F (RFID)</w:t>
      </w:r>
    </w:p>
    <w:p w:rsidR="00BE46FB" w:rsidRPr="00E363CF" w:rsidRDefault="00BE46FB" w:rsidP="00BE46FB">
      <w:pPr>
        <w:pStyle w:val="enumlev1"/>
        <w:rPr>
          <w:lang w:val="es-ES" w:eastAsia="ja-JP"/>
        </w:rPr>
      </w:pPr>
      <w:r w:rsidRPr="00E363CF">
        <w:rPr>
          <w:lang w:val="es-ES"/>
        </w:rPr>
        <w:sym w:font="Symbol" w:char="F02D"/>
      </w:r>
      <w:r w:rsidRPr="00E363CF">
        <w:rPr>
          <w:lang w:val="es-ES"/>
        </w:rPr>
        <w:tab/>
        <w:t>Sistemas de comunicación de implantes médicos</w:t>
      </w:r>
    </w:p>
    <w:p w:rsidR="00BE46FB" w:rsidRPr="00E363CF" w:rsidRDefault="00BE46FB" w:rsidP="00BE46FB">
      <w:pPr>
        <w:pStyle w:val="enumlev1"/>
        <w:rPr>
          <w:lang w:val="es-ES" w:eastAsia="ja-JP"/>
        </w:rPr>
      </w:pPr>
      <w:r w:rsidRPr="00E363CF">
        <w:rPr>
          <w:lang w:val="es-ES"/>
        </w:rPr>
        <w:sym w:font="Symbol" w:char="F02D"/>
      </w:r>
      <w:r w:rsidRPr="00E363CF">
        <w:rPr>
          <w:lang w:val="es-ES"/>
        </w:rPr>
        <w:tab/>
      </w:r>
      <w:r w:rsidRPr="00E363CF">
        <w:rPr>
          <w:lang w:val="es-ES" w:eastAsia="ja-JP"/>
        </w:rPr>
        <w:t>Sensores para detectar o medir objetos móviles</w:t>
      </w:r>
    </w:p>
    <w:p w:rsidR="00BE46FB" w:rsidRPr="00E363CF" w:rsidRDefault="00BE46FB" w:rsidP="00BE46FB">
      <w:pPr>
        <w:pStyle w:val="enumlev1"/>
        <w:rPr>
          <w:lang w:val="es-ES" w:eastAsia="ja-JP"/>
        </w:rPr>
      </w:pPr>
      <w:r w:rsidRPr="00E363CF">
        <w:rPr>
          <w:lang w:val="es-ES"/>
        </w:rPr>
        <w:sym w:font="Symbol" w:char="F02D"/>
      </w:r>
      <w:r w:rsidRPr="00E363CF">
        <w:rPr>
          <w:lang w:val="es-ES"/>
        </w:rPr>
        <w:tab/>
        <w:t>Sistemas de comunicaciones por ondas c</w:t>
      </w:r>
      <w:r w:rsidRPr="00E363CF">
        <w:rPr>
          <w:lang w:val="es-ES" w:eastAsia="ja-JP"/>
        </w:rPr>
        <w:t xml:space="preserve">uasi milimétricas </w:t>
      </w:r>
    </w:p>
    <w:p w:rsidR="00BE46FB" w:rsidRPr="00E363CF" w:rsidRDefault="00BE46FB" w:rsidP="00BE46FB">
      <w:pPr>
        <w:pStyle w:val="enumlev1"/>
        <w:rPr>
          <w:lang w:val="es-ES"/>
        </w:rPr>
      </w:pPr>
      <w:r w:rsidRPr="00E363CF">
        <w:rPr>
          <w:lang w:val="es-ES"/>
        </w:rPr>
        <w:sym w:font="Symbol" w:char="F02D"/>
      </w:r>
      <w:r w:rsidRPr="00E363CF">
        <w:rPr>
          <w:lang w:val="es-ES"/>
        </w:rPr>
        <w:tab/>
        <w:t xml:space="preserve">Sistemas de comprobación de la posición de animales </w:t>
      </w:r>
    </w:p>
    <w:p w:rsidR="00BE46FB" w:rsidRPr="00E363CF" w:rsidRDefault="00BE46FB" w:rsidP="00BE46FB">
      <w:pPr>
        <w:pStyle w:val="enumlev1"/>
        <w:rPr>
          <w:lang w:val="es-ES"/>
        </w:rPr>
      </w:pPr>
      <w:r w:rsidRPr="00E363CF">
        <w:rPr>
          <w:lang w:val="es-ES"/>
        </w:rPr>
        <w:sym w:font="Symbol" w:char="F02D"/>
      </w:r>
      <w:r w:rsidRPr="00E363CF">
        <w:rPr>
          <w:lang w:val="es-ES"/>
        </w:rPr>
        <w:tab/>
        <w:t>Sistemas de banda ultra amplia.</w:t>
      </w:r>
    </w:p>
    <w:p w:rsidR="00BE46FB" w:rsidRPr="00E363CF" w:rsidRDefault="00BE46FB" w:rsidP="00BE46FB">
      <w:pPr>
        <w:pStyle w:val="TableNo"/>
        <w:rPr>
          <w:lang w:val="es-ES" w:eastAsia="ja-JP"/>
        </w:rPr>
      </w:pPr>
      <w:r w:rsidRPr="00E363CF">
        <w:rPr>
          <w:lang w:val="es-ES"/>
        </w:rPr>
        <w:t>CUADRO 1</w:t>
      </w:r>
      <w:r>
        <w:rPr>
          <w:lang w:val="es-ES"/>
        </w:rPr>
        <w:t>8</w:t>
      </w:r>
    </w:p>
    <w:p w:rsidR="00BE46FB" w:rsidRPr="00E363CF" w:rsidRDefault="00BE46FB" w:rsidP="00BE46FB">
      <w:pPr>
        <w:pStyle w:val="Tabletitle"/>
        <w:rPr>
          <w:lang w:val="es-ES"/>
        </w:rPr>
      </w:pPr>
      <w:r w:rsidRPr="00E363CF">
        <w:rPr>
          <w:lang w:val="es-ES"/>
        </w:rPr>
        <w:t>Normas</w:t>
      </w:r>
      <w:r w:rsidRPr="00BB44C6">
        <w:rPr>
          <w:rStyle w:val="CommentReference"/>
          <w:b w:val="0"/>
          <w:lang w:val="es-ES_tradnl"/>
        </w:rPr>
        <w:t xml:space="preserve"> </w:t>
      </w:r>
      <w:r w:rsidRPr="00E363CF">
        <w:rPr>
          <w:lang w:val="es-ES"/>
        </w:rPr>
        <w:t>técnicas para estaciones radioeléctricas representativas de baja potencia</w:t>
      </w:r>
    </w:p>
    <w:tbl>
      <w:tblPr>
        <w:tblW w:w="9639" w:type="dxa"/>
        <w:jc w:val="center"/>
        <w:tblLayout w:type="fixed"/>
        <w:tblLook w:val="0000" w:firstRow="0" w:lastRow="0" w:firstColumn="0" w:lastColumn="0" w:noHBand="0" w:noVBand="0"/>
      </w:tblPr>
      <w:tblGrid>
        <w:gridCol w:w="1294"/>
        <w:gridCol w:w="2303"/>
        <w:gridCol w:w="1439"/>
        <w:gridCol w:w="1726"/>
        <w:gridCol w:w="1602"/>
        <w:gridCol w:w="1275"/>
      </w:tblGrid>
      <w:tr w:rsidR="00BE46FB" w:rsidRPr="00E363CF" w:rsidTr="00132C3E">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head"/>
              <w:rPr>
                <w:lang w:val="es-ES"/>
              </w:rPr>
            </w:pPr>
            <w:r w:rsidRPr="00E363CF">
              <w:rPr>
                <w:sz w:val="20"/>
                <w:lang w:val="es-ES"/>
              </w:rPr>
              <w:t>Tipo de emisión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head"/>
              <w:rPr>
                <w:lang w:val="es-ES"/>
              </w:rPr>
            </w:pPr>
            <w:r w:rsidRPr="00E363CF">
              <w:rPr>
                <w:sz w:val="20"/>
                <w:lang w:val="es-ES"/>
              </w:rPr>
              <w:t>Banda de frecuencias</w:t>
            </w:r>
            <w:r w:rsidRPr="00E363C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head"/>
              <w:ind w:left="-28" w:right="-28"/>
              <w:rPr>
                <w:lang w:val="es-ES"/>
              </w:rPr>
            </w:pPr>
            <w:r w:rsidRPr="00E363CF">
              <w:rPr>
                <w:sz w:val="20"/>
                <w:lang w:val="es-ES"/>
              </w:rPr>
              <w:t>Anchura de banda ocupada</w:t>
            </w:r>
            <w:r w:rsidRPr="00E363C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head"/>
              <w:rPr>
                <w:lang w:val="es-ES"/>
              </w:rPr>
            </w:pPr>
            <w:r w:rsidRPr="00E363CF">
              <w:rPr>
                <w:sz w:val="20"/>
                <w:lang w:val="es-ES"/>
              </w:rPr>
              <w:t>Nivel de potencia o densidad espectral (p.i.r.e.)</w:t>
            </w:r>
          </w:p>
        </w:tc>
        <w:tc>
          <w:tcPr>
            <w:tcW w:w="16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head"/>
              <w:rPr>
                <w:lang w:val="es-ES"/>
              </w:rPr>
            </w:pPr>
            <w:r>
              <w:rPr>
                <w:sz w:val="20"/>
                <w:lang w:val="es-ES"/>
              </w:rPr>
              <w:t>Potencia y g</w:t>
            </w:r>
            <w:r w:rsidRPr="00E363CF">
              <w:rPr>
                <w:sz w:val="20"/>
                <w:lang w:val="es-ES"/>
              </w:rPr>
              <w:t>anancia</w:t>
            </w:r>
            <w:r w:rsidRPr="00E363CF">
              <w:rPr>
                <w:sz w:val="20"/>
                <w:lang w:val="es-ES"/>
              </w:rPr>
              <w:br/>
              <w:t>de la</w:t>
            </w:r>
            <w:r w:rsidRPr="00E363CF">
              <w:rPr>
                <w:sz w:val="20"/>
                <w:lang w:val="es-ES"/>
              </w:rPr>
              <w:br/>
              <w:t>antena</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head"/>
              <w:rPr>
                <w:lang w:val="es-ES"/>
              </w:rPr>
            </w:pPr>
            <w:r w:rsidRPr="00E363CF">
              <w:rPr>
                <w:sz w:val="20"/>
                <w:lang w:val="es-ES"/>
              </w:rPr>
              <w:t>Sensibilidad de la portadora</w:t>
            </w:r>
          </w:p>
        </w:tc>
      </w:tr>
      <w:tr w:rsidR="00BE46FB" w:rsidRPr="00712A53" w:rsidTr="00132C3E">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BE46FB" w:rsidRPr="00E363CF" w:rsidRDefault="00BE46FB" w:rsidP="00132C3E">
            <w:pPr>
              <w:pStyle w:val="Tabletext"/>
              <w:jc w:val="center"/>
              <w:rPr>
                <w:rFonts w:eastAsia="MS PGothic"/>
                <w:i/>
                <w:iCs/>
                <w:sz w:val="20"/>
                <w:lang w:val="es-ES"/>
              </w:rPr>
            </w:pPr>
            <w:r w:rsidRPr="00E363CF">
              <w:rPr>
                <w:rFonts w:eastAsia="MS PGothic"/>
                <w:i/>
                <w:iCs/>
                <w:sz w:val="20"/>
                <w:lang w:val="es-ES"/>
              </w:rPr>
              <w:t>Telemedida, telecontrol y transmisión de datos</w:t>
            </w:r>
          </w:p>
        </w:tc>
      </w:tr>
      <w:tr w:rsidR="00BE46FB" w:rsidRPr="00E363CF" w:rsidTr="00132C3E">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BE46FB" w:rsidRPr="00E363CF" w:rsidRDefault="00BE46FB" w:rsidP="00132C3E">
            <w:pPr>
              <w:pStyle w:val="Tabletext"/>
              <w:jc w:val="center"/>
              <w:rPr>
                <w:sz w:val="20"/>
                <w:lang w:val="es-ES" w:eastAsia="ko-KR"/>
              </w:rPr>
            </w:pPr>
            <w:r w:rsidRPr="00E363CF">
              <w:rPr>
                <w:sz w:val="20"/>
                <w:lang w:val="es-ES"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eastAsia="ja-JP"/>
              </w:rPr>
            </w:pPr>
            <w:r w:rsidRPr="00E363CF">
              <w:rPr>
                <w:rFonts w:eastAsia="MS PGothic"/>
                <w:sz w:val="20"/>
                <w:lang w:val="es-ES"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20"/>
                <w:lang w:val="es-ES"/>
              </w:rPr>
              <w:t xml:space="preserve"> 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 xml:space="preserve">250 </w:t>
            </w:r>
            <w:r w:rsidRPr="00E363CF">
              <w:rPr>
                <w:bCs/>
                <w:sz w:val="20"/>
                <w:lang w:val="es-ES" w:eastAsia="zh-CN"/>
              </w:rPr>
              <w:sym w:font="Symbol" w:char="F06D"/>
            </w:r>
            <w:r w:rsidRPr="00E363CF">
              <w:rPr>
                <w:rFonts w:eastAsia="MS PGothic"/>
                <w:sz w:val="20"/>
                <w:lang w:val="es-ES" w:eastAsia="ja-JP"/>
              </w:rPr>
              <w:t>W</w:t>
            </w:r>
            <w:r w:rsidRPr="00E363CF">
              <w:rPr>
                <w:rFonts w:eastAsia="MS PGothic"/>
                <w:sz w:val="20"/>
                <w:lang w:val="es-ES" w:eastAsia="ja-JP"/>
              </w:rPr>
              <w:br/>
              <w:t>(−6 dBm)</w:t>
            </w:r>
          </w:p>
        </w:tc>
        <w:tc>
          <w:tcPr>
            <w:tcW w:w="1602" w:type="dxa"/>
            <w:vMerge w:val="restart"/>
            <w:tcBorders>
              <w:top w:val="single" w:sz="4" w:space="0" w:color="auto"/>
              <w:left w:val="single" w:sz="4" w:space="0" w:color="auto"/>
              <w:right w:val="single" w:sz="4" w:space="0" w:color="auto"/>
            </w:tcBorders>
            <w:tcMar>
              <w:left w:w="85" w:type="dxa"/>
              <w:right w:w="57" w:type="dxa"/>
            </w:tcMar>
            <w:vAlign w:val="center"/>
          </w:tcPr>
          <w:p w:rsidR="00BE46FB" w:rsidRPr="00E363CF" w:rsidRDefault="00BE46FB" w:rsidP="00132C3E">
            <w:pPr>
              <w:pStyle w:val="Tabletext"/>
              <w:jc w:val="center"/>
              <w:rPr>
                <w:sz w:val="20"/>
                <w:lang w:val="es-ES" w:eastAsia="ko-KR"/>
              </w:rPr>
            </w:pPr>
            <w:r w:rsidRPr="00E363CF">
              <w:rPr>
                <w:sz w:val="20"/>
                <w:lang w:val="es-ES" w:eastAsia="ko-KR"/>
              </w:rPr>
              <w:t>–</w:t>
            </w:r>
          </w:p>
        </w:tc>
        <w:tc>
          <w:tcPr>
            <w:tcW w:w="1275" w:type="dxa"/>
            <w:vMerge w:val="restart"/>
            <w:tcBorders>
              <w:top w:val="single" w:sz="4" w:space="0" w:color="auto"/>
              <w:left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eastAsia="ja-JP"/>
              </w:rPr>
            </w:pPr>
            <w:r w:rsidRPr="00E363CF">
              <w:rPr>
                <w:rFonts w:eastAsia="MS PGothic"/>
                <w:sz w:val="20"/>
                <w:lang w:val="es-ES"/>
              </w:rPr>
              <w:t>No se requiere</w:t>
            </w:r>
          </w:p>
        </w:tc>
      </w:tr>
      <w:tr w:rsidR="00BE46FB" w:rsidRPr="00E363CF" w:rsidTr="00132C3E">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center"/>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eastAsia="ja-JP"/>
              </w:rPr>
            </w:pPr>
            <w:r w:rsidRPr="00E363CF">
              <w:rPr>
                <w:rFonts w:eastAsia="MS PGothic"/>
                <w:sz w:val="20"/>
                <w:lang w:val="es-ES"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ascii="Symbol" w:eastAsia="MS PGothic" w:hAnsi="Symbol"/>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 xml:space="preserve">25 </w:t>
            </w:r>
            <w:r w:rsidRPr="00E363CF">
              <w:rPr>
                <w:bCs/>
                <w:sz w:val="20"/>
                <w:lang w:val="es-ES" w:eastAsia="zh-CN"/>
              </w:rPr>
              <w:sym w:font="Symbol" w:char="F06D"/>
            </w:r>
            <w:r w:rsidRPr="00E363CF">
              <w:rPr>
                <w:rFonts w:eastAsia="MS PGothic"/>
                <w:sz w:val="20"/>
                <w:lang w:val="es-ES" w:eastAsia="ja-JP"/>
              </w:rPr>
              <w:t>W</w:t>
            </w:r>
            <w:r w:rsidRPr="00E363CF">
              <w:rPr>
                <w:rFonts w:eastAsia="MS PGothic"/>
                <w:sz w:val="20"/>
                <w:lang w:val="es-ES" w:eastAsia="ja-JP"/>
              </w:rPr>
              <w:br/>
              <w:t>(−16 dBm)</w:t>
            </w:r>
          </w:p>
        </w:tc>
        <w:tc>
          <w:tcPr>
            <w:tcW w:w="1602" w:type="dxa"/>
            <w:vMerge/>
            <w:tcBorders>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eastAsia="ja-JP"/>
              </w:rPr>
            </w:pPr>
          </w:p>
        </w:tc>
        <w:tc>
          <w:tcPr>
            <w:tcW w:w="1275" w:type="dxa"/>
            <w:vMerge/>
            <w:tcBorders>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p>
        </w:tc>
      </w:tr>
      <w:tr w:rsidR="00BE46FB" w:rsidRPr="00E363CF" w:rsidTr="00132C3E">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97284A" w:rsidRDefault="00BE46FB" w:rsidP="00132C3E">
            <w:pPr>
              <w:pStyle w:val="Tabletext"/>
              <w:jc w:val="left"/>
              <w:rPr>
                <w:rFonts w:eastAsia="MS PGothic"/>
                <w:sz w:val="20"/>
              </w:rPr>
            </w:pPr>
            <w:r w:rsidRPr="0097284A">
              <w:rPr>
                <w:rFonts w:eastAsia="MS PGothic"/>
                <w:sz w:val="20"/>
              </w:rPr>
              <w:t>F1D, F1F, F2D, F2F, F7D, F7F, G1D, G1F, G2D, G2F, G7D, G7F, D1D, D1F, D2D, D2F, D7D o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rFonts w:eastAsia="MS PGothic"/>
                <w:sz w:val="20"/>
                <w:lang w:val="es-ES"/>
              </w:rPr>
              <w:t>426,025-426,1375</w:t>
            </w:r>
            <w:r w:rsidRPr="00E363CF">
              <w:rPr>
                <w:rFonts w:eastAsia="MS PGothic"/>
                <w:sz w:val="20"/>
                <w:lang w:val="es-ES"/>
              </w:rPr>
              <w:br/>
              <w:t>(separación 12,5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eastAsia="ja-JP"/>
              </w:rPr>
            </w:pPr>
            <w:r w:rsidRPr="00E363CF">
              <w:rPr>
                <w:lang w:val="es-ES"/>
              </w:rPr>
              <w:sym w:font="Symbol" w:char="F0A3"/>
            </w:r>
            <w:r w:rsidRPr="00E363CF">
              <w:rPr>
                <w:lang w:val="es-ES"/>
              </w:rPr>
              <w:t xml:space="preserve"> </w:t>
            </w:r>
            <w:r>
              <w:rPr>
                <w:rFonts w:eastAsia="MS PGothic"/>
                <w:sz w:val="20"/>
                <w:lang w:val="es-ES" w:eastAsia="ja-JP"/>
              </w:rPr>
              <w:t xml:space="preserve">16,4 </w:t>
            </w:r>
            <w:r w:rsidRPr="00E363CF">
              <w:rPr>
                <w:rFonts w:eastAsia="MS PGothic"/>
                <w:sz w:val="20"/>
                <w:lang w:val="es-ES" w:eastAsia="ja-JP"/>
              </w:rPr>
              <w:t>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E363CF">
              <w:rPr>
                <w:rFonts w:eastAsia="MS PGothic"/>
                <w:sz w:val="20"/>
                <w:lang w:val="es-ES"/>
              </w:rPr>
              <w:br/>
            </w:r>
            <w:r w:rsidRPr="00E363CF">
              <w:rPr>
                <w:rFonts w:eastAsia="MS PGothic"/>
                <w:sz w:val="20"/>
                <w:lang w:val="es-ES" w:eastAsia="ja-JP"/>
              </w:rPr>
              <w:t>(</w:t>
            </w:r>
            <w:r>
              <w:rPr>
                <w:rFonts w:eastAsia="MS PGothic"/>
                <w:sz w:val="20"/>
                <w:lang w:val="es-ES" w:eastAsia="ja-JP"/>
              </w:rPr>
              <w:t>1</w:t>
            </w:r>
            <w:r w:rsidRPr="00E363CF">
              <w:rPr>
                <w:rFonts w:eastAsia="MS PGothic"/>
                <w:sz w:val="20"/>
                <w:lang w:val="es-ES" w:eastAsia="ja-JP"/>
              </w:rPr>
              <w:t>2,14 dBm)</w:t>
            </w:r>
          </w:p>
        </w:tc>
        <w:tc>
          <w:tcPr>
            <w:tcW w:w="16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1</w:t>
            </w:r>
            <w:r>
              <w:rPr>
                <w:rFonts w:eastAsia="MS PGothic"/>
                <w:sz w:val="20"/>
                <w:lang w:val="es-ES" w:eastAsia="ja-JP"/>
              </w:rPr>
              <w:t>00</w:t>
            </w:r>
            <w:r w:rsidRPr="00E363CF">
              <w:rPr>
                <w:rFonts w:eastAsia="MS PGothic"/>
                <w:sz w:val="20"/>
                <w:lang w:val="es-ES" w:eastAsia="ja-JP"/>
              </w:rPr>
              <w:t>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2,14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eastAsia="ja-JP"/>
              </w:rPr>
            </w:pPr>
            <w:r w:rsidRPr="00E363CF">
              <w:rPr>
                <w:rFonts w:eastAsia="MS PGothic"/>
                <w:sz w:val="20"/>
                <w:lang w:val="es-ES"/>
              </w:rPr>
              <w:t>No se</w:t>
            </w:r>
            <w:r w:rsidRPr="00E363CF">
              <w:rPr>
                <w:rFonts w:eastAsia="MS PGothic"/>
                <w:sz w:val="20"/>
                <w:lang w:val="es-ES"/>
              </w:rPr>
              <w:br/>
              <w:t>requiere</w:t>
            </w:r>
          </w:p>
        </w:tc>
      </w:tr>
      <w:tr w:rsidR="00BE46FB" w:rsidRPr="00E363CF" w:rsidTr="00132C3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center"/>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rFonts w:eastAsia="MS PGothic"/>
                <w:sz w:val="20"/>
                <w:lang w:val="es-ES"/>
              </w:rPr>
              <w:t>426,0375-426,1125</w:t>
            </w:r>
            <w:r w:rsidRPr="00E363CF">
              <w:rPr>
                <w:rFonts w:eastAsia="MS PGothic"/>
                <w:sz w:val="20"/>
                <w:lang w:val="es-ES"/>
              </w:rPr>
              <w:br/>
              <w:t>(separación 25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rFonts w:eastAsia="MS PGothic"/>
                <w:sz w:val="20"/>
                <w:lang w:val="es-ES"/>
              </w:rPr>
              <w:sym w:font="Symbol" w:char="F03E"/>
            </w:r>
            <w:r w:rsidRPr="00E363CF">
              <w:rPr>
                <w:rFonts w:eastAsia="MS PGothic"/>
                <w:sz w:val="20"/>
                <w:lang w:val="es-ES"/>
              </w:rPr>
              <w:t xml:space="preserve"> 8,5</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1</w:t>
            </w:r>
            <w:r>
              <w:rPr>
                <w:rFonts w:eastAsia="MS PGothic"/>
                <w:sz w:val="20"/>
                <w:lang w:val="es-ES" w:eastAsia="ja-JP"/>
              </w:rPr>
              <w:t>6,4</w:t>
            </w:r>
            <w:r w:rsidRPr="00E363CF">
              <w:rPr>
                <w:rFonts w:eastAsia="MS PGothic"/>
                <w:sz w:val="20"/>
                <w:lang w:val="es-ES"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E363CF">
              <w:rPr>
                <w:rFonts w:eastAsia="MS PGothic"/>
                <w:sz w:val="20"/>
                <w:lang w:val="es-ES"/>
              </w:rPr>
              <w:br/>
            </w:r>
            <w:r w:rsidRPr="00E363CF">
              <w:rPr>
                <w:rFonts w:eastAsia="MS PGothic"/>
                <w:sz w:val="20"/>
                <w:lang w:val="es-ES" w:eastAsia="ja-JP"/>
              </w:rPr>
              <w:t>(</w:t>
            </w:r>
            <w:r>
              <w:rPr>
                <w:rFonts w:eastAsia="MS PGothic"/>
                <w:sz w:val="20"/>
                <w:lang w:val="es-ES" w:eastAsia="ja-JP"/>
              </w:rPr>
              <w:t>1</w:t>
            </w:r>
            <w:r w:rsidRPr="00E363CF">
              <w:rPr>
                <w:rFonts w:eastAsia="MS PGothic"/>
                <w:sz w:val="20"/>
                <w:lang w:val="es-ES" w:eastAsia="ja-JP"/>
              </w:rPr>
              <w:t>2,14 dBm)</w:t>
            </w:r>
          </w:p>
        </w:tc>
        <w:tc>
          <w:tcPr>
            <w:tcW w:w="16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1</w:t>
            </w:r>
            <w:r>
              <w:rPr>
                <w:rFonts w:eastAsia="MS PGothic"/>
                <w:sz w:val="20"/>
                <w:lang w:val="es-ES" w:eastAsia="ja-JP"/>
              </w:rPr>
              <w:t>00</w:t>
            </w:r>
            <w:r w:rsidRPr="00E363CF">
              <w:rPr>
                <w:rFonts w:eastAsia="MS PGothic"/>
                <w:sz w:val="20"/>
                <w:lang w:val="es-ES" w:eastAsia="ja-JP"/>
              </w:rPr>
              <w:t> mW</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2,14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BE46FB" w:rsidRPr="00E363CF" w:rsidTr="00132C3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center"/>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rFonts w:eastAsia="MS PGothic"/>
                <w:sz w:val="20"/>
                <w:lang w:val="es-ES"/>
              </w:rPr>
              <w:t>429,175</w:t>
            </w:r>
            <w:r w:rsidRPr="00E363CF">
              <w:rPr>
                <w:rFonts w:eastAsia="MS PGothic"/>
                <w:sz w:val="20"/>
                <w:lang w:val="es-ES" w:eastAsia="ja-JP"/>
              </w:rPr>
              <w:t>0</w:t>
            </w:r>
            <w:r w:rsidRPr="00E363CF">
              <w:rPr>
                <w:rFonts w:eastAsia="MS PGothic"/>
                <w:sz w:val="20"/>
                <w:lang w:val="es-ES"/>
              </w:rPr>
              <w:t>-429,</w:t>
            </w:r>
            <w:r w:rsidRPr="00E363CF">
              <w:rPr>
                <w:rFonts w:eastAsia="MS PGothic"/>
                <w:sz w:val="20"/>
                <w:lang w:val="es-ES" w:eastAsia="ja-JP"/>
              </w:rPr>
              <w:t>7</w:t>
            </w:r>
            <w:r w:rsidRPr="00E363CF">
              <w:rPr>
                <w:rFonts w:eastAsia="MS PGothic"/>
                <w:sz w:val="20"/>
                <w:lang w:val="es-ES"/>
              </w:rPr>
              <w:t>375</w:t>
            </w:r>
            <w:r w:rsidRPr="00E363CF">
              <w:rPr>
                <w:rFonts w:eastAsia="MS PGothic"/>
                <w:sz w:val="20"/>
                <w:lang w:val="es-ES"/>
              </w:rPr>
              <w:br/>
              <w:t>(separación 12,5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rPr>
              <w:t>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16</w:t>
            </w:r>
            <w:r>
              <w:rPr>
                <w:rFonts w:eastAsia="MS PGothic"/>
                <w:sz w:val="20"/>
                <w:lang w:val="es-ES" w:eastAsia="ja-JP"/>
              </w:rPr>
              <w:t>,4</w:t>
            </w:r>
            <w:r w:rsidRPr="00E363CF">
              <w:rPr>
                <w:rFonts w:eastAsia="MS PGothic"/>
                <w:sz w:val="20"/>
                <w:lang w:val="es-ES"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E363CF">
              <w:rPr>
                <w:rFonts w:eastAsia="MS PGothic"/>
                <w:sz w:val="20"/>
                <w:lang w:val="es-ES"/>
              </w:rPr>
              <w:br/>
            </w:r>
            <w:r w:rsidRPr="00E363CF">
              <w:rPr>
                <w:rFonts w:eastAsia="MS PGothic"/>
                <w:sz w:val="20"/>
                <w:lang w:val="es-ES" w:eastAsia="ja-JP"/>
              </w:rPr>
              <w:t>(12,14 dBm)</w:t>
            </w:r>
          </w:p>
        </w:tc>
        <w:tc>
          <w:tcPr>
            <w:tcW w:w="1602" w:type="dxa"/>
            <w:vMerge w:val="restart"/>
            <w:tcBorders>
              <w:top w:val="single" w:sz="4" w:space="0" w:color="auto"/>
              <w:left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lang w:val="es-ES"/>
              </w:rPr>
              <w:sym w:font="Symbol" w:char="F0A3"/>
            </w:r>
            <w:r w:rsidRPr="00E363CF">
              <w:rPr>
                <w:rFonts w:eastAsia="MS PGothic"/>
                <w:sz w:val="20"/>
                <w:lang w:val="es-ES" w:eastAsia="ja-JP"/>
              </w:rPr>
              <w:t xml:space="preserve"> 1 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2,14 dBi</w:t>
            </w:r>
          </w:p>
        </w:tc>
        <w:tc>
          <w:tcPr>
            <w:tcW w:w="1275" w:type="dxa"/>
            <w:vMerge w:val="restart"/>
            <w:tcBorders>
              <w:top w:val="single" w:sz="4" w:space="0" w:color="auto"/>
              <w:left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rFonts w:eastAsia="MS PGothic"/>
                <w:sz w:val="20"/>
                <w:lang w:val="es-ES"/>
              </w:rPr>
              <w:t xml:space="preserve">7 </w:t>
            </w:r>
            <w:r w:rsidRPr="00E363CF">
              <w:rPr>
                <w:rFonts w:eastAsia="MS PGothic"/>
                <w:sz w:val="20"/>
                <w:lang w:val="es-ES"/>
              </w:rPr>
              <w:sym w:font="Symbol" w:char="F06D"/>
            </w:r>
            <w:r w:rsidRPr="00E363CF">
              <w:rPr>
                <w:rFonts w:eastAsia="MS PGothic"/>
                <w:sz w:val="20"/>
                <w:lang w:val="es-ES"/>
              </w:rPr>
              <w:t>V</w:t>
            </w:r>
          </w:p>
        </w:tc>
      </w:tr>
      <w:tr w:rsidR="00BE46FB" w:rsidRPr="00E363CF" w:rsidTr="00132C3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rFonts w:eastAsia="MS PGothic"/>
                <w:sz w:val="20"/>
                <w:lang w:val="es-ES"/>
              </w:rPr>
              <w:t>429,8125-429,9250</w:t>
            </w:r>
            <w:r w:rsidRPr="00E363CF">
              <w:rPr>
                <w:rFonts w:eastAsia="MS PGothic"/>
                <w:sz w:val="20"/>
                <w:lang w:val="es-ES"/>
              </w:rPr>
              <w:br/>
              <w:t>(separación 12,5 kHz)</w:t>
            </w:r>
          </w:p>
        </w:tc>
        <w:tc>
          <w:tcPr>
            <w:tcW w:w="1439" w:type="dxa"/>
            <w:vMerge/>
            <w:tcBorders>
              <w:left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c>
          <w:tcPr>
            <w:tcW w:w="1726" w:type="dxa"/>
            <w:vMerge/>
            <w:tcBorders>
              <w:left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eastAsia="ja-JP"/>
              </w:rPr>
            </w:pPr>
          </w:p>
        </w:tc>
        <w:tc>
          <w:tcPr>
            <w:tcW w:w="1602" w:type="dxa"/>
            <w:vMerge/>
            <w:tcBorders>
              <w:left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c>
          <w:tcPr>
            <w:tcW w:w="1275" w:type="dxa"/>
            <w:vMerge/>
            <w:tcBorders>
              <w:left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r>
      <w:tr w:rsidR="00BE46FB" w:rsidRPr="00E363CF" w:rsidTr="00132C3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rFonts w:eastAsia="MS PGothic"/>
                <w:sz w:val="20"/>
                <w:lang w:val="es-ES"/>
              </w:rPr>
              <w:t>449,7125-449,8250</w:t>
            </w:r>
            <w:r w:rsidRPr="00E363CF">
              <w:rPr>
                <w:rFonts w:eastAsia="MS PGothic"/>
                <w:sz w:val="20"/>
                <w:lang w:val="es-ES"/>
              </w:rPr>
              <w:br/>
              <w:t>(separación 12,5 kHz)</w:t>
            </w:r>
          </w:p>
        </w:tc>
        <w:tc>
          <w:tcPr>
            <w:tcW w:w="1439" w:type="dxa"/>
            <w:vMerge/>
            <w:tcBorders>
              <w:left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c>
          <w:tcPr>
            <w:tcW w:w="1726" w:type="dxa"/>
            <w:vMerge/>
            <w:tcBorders>
              <w:left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c>
          <w:tcPr>
            <w:tcW w:w="1602" w:type="dxa"/>
            <w:vMerge/>
            <w:tcBorders>
              <w:left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c>
          <w:tcPr>
            <w:tcW w:w="1275" w:type="dxa"/>
            <w:vMerge/>
            <w:tcBorders>
              <w:left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r>
      <w:tr w:rsidR="00BE46FB" w:rsidRPr="00E363CF" w:rsidTr="00132C3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rFonts w:eastAsia="MS PGothic"/>
                <w:sz w:val="20"/>
                <w:lang w:val="es-ES"/>
              </w:rPr>
              <w:t>449,8375-449,8875</w:t>
            </w:r>
            <w:r w:rsidRPr="00E363CF">
              <w:rPr>
                <w:rFonts w:eastAsia="MS PGothic"/>
                <w:sz w:val="20"/>
                <w:lang w:val="es-ES"/>
              </w:rPr>
              <w:br/>
              <w:t>(separación 12,5 kHz)</w:t>
            </w:r>
          </w:p>
        </w:tc>
        <w:tc>
          <w:tcPr>
            <w:tcW w:w="1439" w:type="dxa"/>
            <w:vMerge/>
            <w:tcBorders>
              <w:left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c>
          <w:tcPr>
            <w:tcW w:w="1726" w:type="dxa"/>
            <w:vMerge/>
            <w:tcBorders>
              <w:left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c>
          <w:tcPr>
            <w:tcW w:w="1602" w:type="dxa"/>
            <w:vMerge/>
            <w:tcBorders>
              <w:left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c>
          <w:tcPr>
            <w:tcW w:w="1275" w:type="dxa"/>
            <w:vMerge/>
            <w:tcBorders>
              <w:left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r>
      <w:tr w:rsidR="00BE46FB" w:rsidRPr="00E363CF" w:rsidTr="00132C3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rFonts w:eastAsia="MS PGothic"/>
                <w:sz w:val="20"/>
                <w:lang w:val="es-ES"/>
              </w:rPr>
              <w:t>469,4375-469,4875</w:t>
            </w:r>
            <w:r w:rsidRPr="00E363CF">
              <w:rPr>
                <w:rFonts w:eastAsia="MS PGothic"/>
                <w:sz w:val="20"/>
                <w:lang w:val="es-ES"/>
              </w:rPr>
              <w:br/>
              <w:t>(separación 12,5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c>
          <w:tcPr>
            <w:tcW w:w="1602" w:type="dxa"/>
            <w:vMerge/>
            <w:tcBorders>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c>
          <w:tcPr>
            <w:tcW w:w="1275" w:type="dxa"/>
            <w:vMerge/>
            <w:tcBorders>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rPr>
                <w:rFonts w:eastAsia="MS PGothic"/>
                <w:sz w:val="20"/>
                <w:lang w:val="es-ES"/>
              </w:rPr>
            </w:pPr>
          </w:p>
        </w:tc>
      </w:tr>
    </w:tbl>
    <w:p w:rsidR="00BE46FB" w:rsidRPr="00E363CF" w:rsidRDefault="00BE46FB" w:rsidP="00BE46FB">
      <w:pPr>
        <w:pStyle w:val="TableNo"/>
        <w:rPr>
          <w:lang w:val="es-ES" w:eastAsia="ja-JP"/>
        </w:rPr>
      </w:pPr>
      <w:r w:rsidRPr="00E363CF">
        <w:rPr>
          <w:lang w:val="es-ES"/>
        </w:rPr>
        <w:lastRenderedPageBreak/>
        <w:t>CUADRO 1</w:t>
      </w:r>
      <w:r>
        <w:rPr>
          <w:lang w:val="es-ES"/>
        </w:rPr>
        <w:t>8 (</w:t>
      </w:r>
      <w:r w:rsidR="000169E4">
        <w:rPr>
          <w:i/>
          <w:iCs/>
          <w:lang w:val="es-ES"/>
        </w:rPr>
        <w:t>c</w:t>
      </w:r>
      <w:r w:rsidRPr="00946BB1">
        <w:rPr>
          <w:i/>
          <w:iCs/>
          <w:lang w:val="es-ES"/>
        </w:rPr>
        <w:t>ontinuación</w:t>
      </w:r>
      <w:r>
        <w:rPr>
          <w:lang w:val="es-ES"/>
        </w:rPr>
        <w:t>)</w:t>
      </w:r>
    </w:p>
    <w:tbl>
      <w:tblPr>
        <w:tblW w:w="9639" w:type="dxa"/>
        <w:jc w:val="center"/>
        <w:tblLayout w:type="fixed"/>
        <w:tblLook w:val="0000" w:firstRow="0" w:lastRow="0" w:firstColumn="0" w:lastColumn="0" w:noHBand="0" w:noVBand="0"/>
      </w:tblPr>
      <w:tblGrid>
        <w:gridCol w:w="1291"/>
        <w:gridCol w:w="2302"/>
        <w:gridCol w:w="1439"/>
        <w:gridCol w:w="1726"/>
        <w:gridCol w:w="1604"/>
        <w:gridCol w:w="1277"/>
      </w:tblGrid>
      <w:tr w:rsidR="00BE46FB" w:rsidRPr="00E363CF" w:rsidTr="00132C3E">
        <w:trPr>
          <w:cantSplit/>
          <w:jc w:val="center"/>
        </w:trPr>
        <w:tc>
          <w:tcPr>
            <w:tcW w:w="129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head"/>
              <w:rPr>
                <w:lang w:val="es-ES"/>
              </w:rPr>
            </w:pPr>
            <w:r w:rsidRPr="00E363CF">
              <w:rPr>
                <w:sz w:val="20"/>
                <w:lang w:val="es-ES"/>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head"/>
              <w:rPr>
                <w:lang w:val="es-ES"/>
              </w:rPr>
            </w:pPr>
            <w:r w:rsidRPr="00E363CF">
              <w:rPr>
                <w:sz w:val="20"/>
                <w:lang w:val="es-ES"/>
              </w:rPr>
              <w:t>Banda de frecuencias</w:t>
            </w:r>
            <w:r w:rsidRPr="00E363C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head"/>
              <w:ind w:left="-28" w:right="-28"/>
              <w:rPr>
                <w:lang w:val="es-ES"/>
              </w:rPr>
            </w:pPr>
            <w:r>
              <w:rPr>
                <w:sz w:val="20"/>
                <w:lang w:val="es-ES"/>
              </w:rPr>
              <w:t>Anchura de banda ocupada</w:t>
            </w:r>
            <w:r w:rsidRPr="00E363C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head"/>
              <w:rPr>
                <w:lang w:val="es-ES"/>
              </w:rPr>
            </w:pPr>
            <w:r w:rsidRPr="00E363CF">
              <w:rPr>
                <w:sz w:val="20"/>
                <w:lang w:val="es-ES"/>
              </w:rPr>
              <w:t>Nivel de potencia o densidad espectral (p.i.r.e.)</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head"/>
              <w:rPr>
                <w:lang w:val="es-ES"/>
              </w:rPr>
            </w:pPr>
            <w:r>
              <w:rPr>
                <w:sz w:val="20"/>
                <w:lang w:val="es-ES"/>
              </w:rPr>
              <w:t>Potencia y g</w:t>
            </w:r>
            <w:r w:rsidRPr="00E363CF">
              <w:rPr>
                <w:sz w:val="20"/>
                <w:lang w:val="es-ES"/>
              </w:rPr>
              <w:t>anancia</w:t>
            </w:r>
            <w:r w:rsidRPr="00E363CF">
              <w:rPr>
                <w:sz w:val="20"/>
                <w:lang w:val="es-ES"/>
              </w:rPr>
              <w:br/>
              <w:t>de la</w:t>
            </w:r>
            <w:r w:rsidRPr="00E363CF">
              <w:rPr>
                <w:sz w:val="20"/>
                <w:lang w:val="es-ES"/>
              </w:rPr>
              <w:br/>
              <w:t>antena</w:t>
            </w:r>
          </w:p>
        </w:tc>
        <w:tc>
          <w:tcPr>
            <w:tcW w:w="12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head"/>
              <w:rPr>
                <w:lang w:val="es-ES"/>
              </w:rPr>
            </w:pPr>
            <w:r w:rsidRPr="00E363CF">
              <w:rPr>
                <w:sz w:val="20"/>
                <w:lang w:val="es-ES"/>
              </w:rPr>
              <w:t>Sensibilidad de la portadora</w:t>
            </w:r>
          </w:p>
        </w:tc>
      </w:tr>
      <w:tr w:rsidR="00C47AFC" w:rsidRPr="0004122B" w:rsidTr="00B25120">
        <w:trPr>
          <w:cantSplit/>
          <w:jc w:val="center"/>
        </w:trPr>
        <w:tc>
          <w:tcPr>
            <w:tcW w:w="1291" w:type="dxa"/>
            <w:vMerge w:val="restart"/>
            <w:tcBorders>
              <w:top w:val="single" w:sz="4" w:space="0" w:color="auto"/>
              <w:left w:val="single" w:sz="4" w:space="0" w:color="auto"/>
              <w:right w:val="single" w:sz="4" w:space="0" w:color="auto"/>
            </w:tcBorders>
            <w:tcMar>
              <w:left w:w="85" w:type="dxa"/>
              <w:right w:w="57" w:type="dxa"/>
            </w:tcMar>
            <w:vAlign w:val="center"/>
          </w:tcPr>
          <w:p w:rsidR="00C47AFC" w:rsidRPr="00306EF5" w:rsidRDefault="00C47AFC" w:rsidP="00306EF5">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8B629C">
            <w:pPr>
              <w:pStyle w:val="Tabletext"/>
              <w:jc w:val="left"/>
              <w:rPr>
                <w:rFonts w:eastAsia="Batang"/>
                <w:sz w:val="20"/>
                <w:lang w:val="es-ES"/>
              </w:rPr>
            </w:pPr>
            <w:r w:rsidRPr="00306EF5">
              <w:rPr>
                <w:rFonts w:eastAsia="Batang"/>
                <w:sz w:val="20"/>
                <w:lang w:val="es-ES"/>
              </w:rPr>
              <w:t>916-928 (</w:t>
            </w:r>
            <w:r>
              <w:rPr>
                <w:rFonts w:eastAsia="Batang"/>
                <w:sz w:val="20"/>
                <w:lang w:val="es-ES"/>
              </w:rPr>
              <w:t>separación</w:t>
            </w:r>
            <w:r w:rsidRPr="00306EF5">
              <w:rPr>
                <w:rFonts w:eastAsia="Batang"/>
                <w:sz w:val="20"/>
                <w:lang w:val="es-ES"/>
              </w:rPr>
              <w:t xml:space="preserve"> 100</w:t>
            </w:r>
            <w:r>
              <w:rPr>
                <w:rFonts w:eastAsia="Batang"/>
                <w:sz w:val="20"/>
                <w:lang w:val="es-ES"/>
              </w:rPr>
              <w:t> </w:t>
            </w:r>
            <w:r w:rsidRPr="00306EF5">
              <w:rPr>
                <w:rFonts w:eastAsia="Batang"/>
                <w:sz w:val="20"/>
                <w:lang w:val="es-ES"/>
              </w:rPr>
              <w:t>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200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2 mW</w:t>
            </w:r>
            <w:r w:rsidRPr="00306EF5">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1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xml:space="preserve"> 3 dBi</w:t>
            </w:r>
          </w:p>
        </w:tc>
        <w:tc>
          <w:tcPr>
            <w:tcW w:w="1277" w:type="dxa"/>
            <w:vMerge w:val="restart"/>
            <w:tcBorders>
              <w:top w:val="single" w:sz="4" w:space="0" w:color="auto"/>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t>−75 dBm</w:t>
            </w:r>
          </w:p>
        </w:tc>
      </w:tr>
      <w:tr w:rsidR="00C47AFC"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8B629C">
            <w:pPr>
              <w:pStyle w:val="Tabletext"/>
              <w:jc w:val="left"/>
              <w:rPr>
                <w:rFonts w:eastAsia="Batang"/>
                <w:sz w:val="20"/>
                <w:lang w:val="es-ES"/>
              </w:rPr>
            </w:pPr>
            <w:r w:rsidRPr="00306EF5">
              <w:rPr>
                <w:rFonts w:eastAsia="Batang"/>
                <w:sz w:val="20"/>
                <w:lang w:val="es-ES"/>
              </w:rPr>
              <w:t>920,6-928</w:t>
            </w:r>
            <w:r w:rsidRPr="00306EF5">
              <w:rPr>
                <w:rFonts w:eastAsia="Batang"/>
                <w:sz w:val="20"/>
                <w:lang w:val="es-ES"/>
              </w:rPr>
              <w:br/>
              <w:t>(</w:t>
            </w:r>
            <w:r>
              <w:rPr>
                <w:rFonts w:eastAsia="Batang"/>
                <w:sz w:val="20"/>
                <w:lang w:val="es-ES"/>
              </w:rPr>
              <w:t>separación</w:t>
            </w:r>
            <w:r w:rsidRPr="00306EF5">
              <w:rPr>
                <w:rFonts w:eastAsia="Batang"/>
                <w:sz w:val="20"/>
                <w:lang w:val="es-ES"/>
              </w:rPr>
              <w:t xml:space="preserve"> 100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40 mW</w:t>
            </w:r>
            <w:r w:rsidRPr="00306EF5">
              <w:rPr>
                <w:rFonts w:eastAsia="Batang"/>
                <w:sz w:val="20"/>
                <w:lang w:val="es-ES"/>
              </w:rPr>
              <w:br/>
              <w:t>(16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t>&gt; 1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20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xml:space="preserve"> 3 dBi</w:t>
            </w:r>
          </w:p>
        </w:tc>
        <w:tc>
          <w:tcPr>
            <w:tcW w:w="1277"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r>
      <w:tr w:rsidR="00C47AFC"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8B629C">
            <w:pPr>
              <w:pStyle w:val="Tabletext"/>
              <w:jc w:val="left"/>
              <w:rPr>
                <w:rFonts w:eastAsia="Batang"/>
                <w:sz w:val="20"/>
                <w:lang w:val="es-ES"/>
              </w:rPr>
            </w:pPr>
            <w:r w:rsidRPr="00306EF5">
              <w:rPr>
                <w:rFonts w:eastAsia="Batang"/>
                <w:sz w:val="20"/>
                <w:lang w:val="es-ES"/>
              </w:rPr>
              <w:t>916,1-927,9 (</w:t>
            </w:r>
            <w:r>
              <w:rPr>
                <w:rFonts w:eastAsia="Batang"/>
                <w:sz w:val="20"/>
                <w:lang w:val="es-ES"/>
              </w:rPr>
              <w:t>separación</w:t>
            </w:r>
            <w:r w:rsidRPr="00306EF5">
              <w:rPr>
                <w:rFonts w:eastAsia="Batang"/>
                <w:sz w:val="20"/>
                <w:lang w:val="es-ES"/>
              </w:rPr>
              <w:t xml:space="preserve"> 100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t>&gt; 200</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400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2 mW</w:t>
            </w:r>
            <w:r w:rsidRPr="00306EF5">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1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r>
      <w:tr w:rsidR="00C47AFC"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8B629C">
            <w:pPr>
              <w:pStyle w:val="Tabletext"/>
              <w:jc w:val="left"/>
              <w:rPr>
                <w:rFonts w:eastAsia="Batang"/>
                <w:sz w:val="20"/>
                <w:lang w:val="es-ES"/>
              </w:rPr>
            </w:pPr>
            <w:r w:rsidRPr="00306EF5">
              <w:rPr>
                <w:rFonts w:eastAsia="Batang"/>
                <w:sz w:val="20"/>
                <w:lang w:val="es-ES"/>
              </w:rPr>
              <w:t>920,7-927,9</w:t>
            </w:r>
            <w:r w:rsidRPr="00306EF5">
              <w:rPr>
                <w:rFonts w:eastAsia="Batang"/>
                <w:sz w:val="20"/>
                <w:lang w:val="es-ES"/>
              </w:rPr>
              <w:br/>
              <w:t>(</w:t>
            </w:r>
            <w:r>
              <w:rPr>
                <w:rFonts w:eastAsia="Batang"/>
                <w:sz w:val="20"/>
                <w:lang w:val="es-ES"/>
              </w:rPr>
              <w:t>separación</w:t>
            </w:r>
            <w:r w:rsidRPr="00306EF5">
              <w:rPr>
                <w:rFonts w:eastAsia="Batang"/>
                <w:sz w:val="20"/>
                <w:lang w:val="es-ES"/>
              </w:rPr>
              <w:t xml:space="preserve">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40 mW</w:t>
            </w:r>
            <w:r w:rsidRPr="00306EF5">
              <w:rPr>
                <w:rFonts w:eastAsia="Batang"/>
                <w:sz w:val="20"/>
                <w:lang w:val="es-ES"/>
              </w:rPr>
              <w:br/>
              <w:t>(16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t>&gt; 1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xml:space="preserve"> 20 mW </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r>
      <w:tr w:rsidR="00C47AFC"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8B629C">
            <w:pPr>
              <w:pStyle w:val="Tabletext"/>
              <w:jc w:val="left"/>
              <w:rPr>
                <w:rFonts w:eastAsia="Batang"/>
                <w:sz w:val="20"/>
                <w:lang w:val="es-ES"/>
              </w:rPr>
            </w:pPr>
            <w:r w:rsidRPr="00306EF5">
              <w:rPr>
                <w:rFonts w:eastAsia="Batang"/>
                <w:sz w:val="20"/>
                <w:lang w:val="es-ES"/>
              </w:rPr>
              <w:t>916,2-927,8 (</w:t>
            </w:r>
            <w:r>
              <w:rPr>
                <w:rFonts w:eastAsia="Batang"/>
                <w:sz w:val="20"/>
                <w:lang w:val="es-ES"/>
              </w:rPr>
              <w:t>separación</w:t>
            </w:r>
            <w:r w:rsidRPr="00306EF5">
              <w:rPr>
                <w:rFonts w:eastAsia="Batang"/>
                <w:sz w:val="20"/>
                <w:lang w:val="es-ES"/>
              </w:rPr>
              <w:t xml:space="preserve"> 100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t>&gt; 400</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600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2 mW</w:t>
            </w:r>
            <w:r w:rsidRPr="00306EF5">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1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r>
      <w:tr w:rsidR="00C47AFC"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8B629C">
            <w:pPr>
              <w:pStyle w:val="Tabletext"/>
              <w:jc w:val="left"/>
              <w:rPr>
                <w:rFonts w:eastAsia="Batang"/>
                <w:sz w:val="20"/>
                <w:lang w:val="es-ES"/>
              </w:rPr>
            </w:pPr>
            <w:r w:rsidRPr="00306EF5">
              <w:rPr>
                <w:rFonts w:eastAsia="Batang"/>
                <w:sz w:val="20"/>
                <w:lang w:val="es-ES"/>
              </w:rPr>
              <w:t>920,8-927,8</w:t>
            </w:r>
            <w:r w:rsidRPr="00306EF5">
              <w:rPr>
                <w:rFonts w:eastAsia="Batang"/>
                <w:sz w:val="20"/>
                <w:lang w:val="es-ES"/>
              </w:rPr>
              <w:br/>
              <w:t>(</w:t>
            </w:r>
            <w:r>
              <w:rPr>
                <w:rFonts w:eastAsia="Batang"/>
                <w:sz w:val="20"/>
                <w:lang w:val="es-ES"/>
              </w:rPr>
              <w:t>separación</w:t>
            </w:r>
            <w:r w:rsidRPr="00306EF5">
              <w:rPr>
                <w:rFonts w:eastAsia="Batang"/>
                <w:sz w:val="20"/>
                <w:lang w:val="es-ES"/>
              </w:rPr>
              <w:t xml:space="preserve"> 100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40 mW</w:t>
            </w:r>
            <w:r w:rsidRPr="00306EF5">
              <w:rPr>
                <w:rFonts w:eastAsia="Batang"/>
                <w:sz w:val="20"/>
                <w:lang w:val="es-ES"/>
              </w:rPr>
              <w:br/>
              <w:t>(16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t>&gt; 1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xml:space="preserve"> 20 mW </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r>
      <w:tr w:rsidR="00C47AFC"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Del="000E21B2" w:rsidRDefault="00C47AFC" w:rsidP="008B629C">
            <w:pPr>
              <w:pStyle w:val="Tabletext"/>
              <w:jc w:val="left"/>
              <w:rPr>
                <w:rFonts w:eastAsia="Batang"/>
                <w:sz w:val="20"/>
                <w:lang w:val="es-ES"/>
              </w:rPr>
            </w:pPr>
            <w:r w:rsidRPr="00306EF5">
              <w:rPr>
                <w:rFonts w:eastAsia="Batang"/>
                <w:sz w:val="20"/>
                <w:lang w:val="es-ES"/>
              </w:rPr>
              <w:t xml:space="preserve">916,3-927,7 </w:t>
            </w:r>
            <w:r w:rsidRPr="00306EF5">
              <w:rPr>
                <w:rFonts w:eastAsia="Batang"/>
                <w:sz w:val="20"/>
                <w:lang w:val="es-ES"/>
              </w:rPr>
              <w:br/>
              <w:t>(</w:t>
            </w:r>
            <w:r>
              <w:rPr>
                <w:rFonts w:eastAsia="Batang"/>
                <w:sz w:val="20"/>
                <w:lang w:val="es-ES"/>
              </w:rPr>
              <w:t>separación</w:t>
            </w:r>
            <w:r w:rsidRPr="00306EF5">
              <w:rPr>
                <w:rFonts w:eastAsia="Batang"/>
                <w:sz w:val="20"/>
                <w:lang w:val="es-ES"/>
              </w:rPr>
              <w:t xml:space="preserve"> 100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t>&gt; 600</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800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2 mW</w:t>
            </w:r>
            <w:r w:rsidRPr="00306EF5">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1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r>
      <w:tr w:rsidR="00C47AFC"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hint="eastAsia"/>
                <w:sz w:val="20"/>
                <w:lang w:val="es-ES"/>
              </w:rPr>
              <w:t>920</w:t>
            </w:r>
            <w:r w:rsidRPr="00306EF5">
              <w:rPr>
                <w:rFonts w:eastAsia="Batang"/>
                <w:sz w:val="20"/>
                <w:lang w:val="es-ES"/>
              </w:rPr>
              <w:t>,</w:t>
            </w:r>
            <w:r w:rsidRPr="00306EF5">
              <w:rPr>
                <w:rFonts w:eastAsia="Batang" w:hint="eastAsia"/>
                <w:sz w:val="20"/>
                <w:lang w:val="es-ES"/>
              </w:rPr>
              <w:t>9-927</w:t>
            </w:r>
            <w:r w:rsidRPr="00306EF5">
              <w:rPr>
                <w:rFonts w:eastAsia="Batang"/>
                <w:sz w:val="20"/>
                <w:lang w:val="es-ES"/>
              </w:rPr>
              <w:t>,</w:t>
            </w:r>
            <w:r w:rsidRPr="00306EF5">
              <w:rPr>
                <w:rFonts w:eastAsia="Batang" w:hint="eastAsia"/>
                <w:sz w:val="20"/>
                <w:lang w:val="es-ES"/>
              </w:rPr>
              <w:t>7</w:t>
            </w:r>
          </w:p>
          <w:p w:rsidR="00C47AFC" w:rsidRPr="00306EF5" w:rsidDel="000E21B2" w:rsidRDefault="00C47AFC" w:rsidP="008B629C">
            <w:pPr>
              <w:pStyle w:val="Tabletext"/>
              <w:jc w:val="left"/>
              <w:rPr>
                <w:rFonts w:eastAsia="Batang"/>
                <w:sz w:val="20"/>
                <w:lang w:val="es-ES"/>
              </w:rPr>
            </w:pPr>
            <w:r w:rsidRPr="00306EF5">
              <w:rPr>
                <w:rFonts w:eastAsia="Batang"/>
                <w:sz w:val="20"/>
                <w:lang w:val="es-ES"/>
              </w:rPr>
              <w:t>(</w:t>
            </w:r>
            <w:r>
              <w:rPr>
                <w:rFonts w:eastAsia="Batang"/>
                <w:sz w:val="20"/>
                <w:lang w:val="es-ES"/>
              </w:rPr>
              <w:t>separación</w:t>
            </w:r>
            <w:r w:rsidRPr="00306EF5">
              <w:rPr>
                <w:rFonts w:eastAsia="Batang"/>
                <w:sz w:val="20"/>
                <w:lang w:val="es-ES"/>
              </w:rPr>
              <w:t xml:space="preserve"> 100 kHz</w:t>
            </w:r>
            <w:r w:rsidRPr="00306EF5">
              <w:rPr>
                <w:rFonts w:eastAsia="Batang" w:hint="eastAsia"/>
                <w:sz w:val="20"/>
                <w:lang w:val="es-ES"/>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w:t>
            </w:r>
            <w:r w:rsidRPr="00306EF5">
              <w:rPr>
                <w:rFonts w:eastAsia="Batang" w:hint="eastAsia"/>
                <w:sz w:val="20"/>
                <w:lang w:val="es-ES"/>
              </w:rPr>
              <w:t>40</w:t>
            </w:r>
            <w:r w:rsidRPr="00306EF5">
              <w:rPr>
                <w:rFonts w:eastAsia="Batang"/>
                <w:sz w:val="20"/>
                <w:lang w:val="es-ES"/>
              </w:rPr>
              <w:t> mW</w:t>
            </w:r>
            <w:r w:rsidRPr="00306EF5">
              <w:rPr>
                <w:rFonts w:eastAsia="Batang"/>
                <w:sz w:val="20"/>
                <w:lang w:val="es-ES"/>
              </w:rPr>
              <w:br/>
              <w:t>(</w:t>
            </w:r>
            <w:r w:rsidRPr="00306EF5">
              <w:rPr>
                <w:rFonts w:eastAsia="Batang" w:hint="eastAsia"/>
                <w:sz w:val="20"/>
                <w:lang w:val="es-ES"/>
              </w:rPr>
              <w:t>16</w:t>
            </w:r>
            <w:r w:rsidRPr="00306EF5">
              <w:rPr>
                <w:rFonts w:eastAsia="Batang"/>
                <w:sz w:val="20"/>
                <w:lang w:val="es-ES"/>
              </w:rPr>
              <w:t>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t>&gt; </w:t>
            </w:r>
            <w:r w:rsidRPr="00306EF5">
              <w:rPr>
                <w:rFonts w:eastAsia="Batang" w:hint="eastAsia"/>
                <w:sz w:val="20"/>
                <w:lang w:val="es-ES"/>
              </w:rPr>
              <w:t>1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w:t>
            </w:r>
            <w:r w:rsidRPr="00306EF5">
              <w:rPr>
                <w:rFonts w:eastAsia="Batang" w:hint="eastAsia"/>
                <w:sz w:val="20"/>
                <w:lang w:val="es-ES"/>
              </w:rPr>
              <w:t>20</w:t>
            </w:r>
            <w:r w:rsidRPr="00306EF5">
              <w:rPr>
                <w:rFonts w:eastAsia="Batang"/>
                <w:sz w:val="20"/>
                <w:lang w:val="es-ES"/>
              </w:rPr>
              <w:t>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r>
      <w:tr w:rsidR="00C47AFC"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hint="eastAsia"/>
                <w:sz w:val="20"/>
                <w:lang w:val="es-ES"/>
              </w:rPr>
              <w:t>916</w:t>
            </w:r>
            <w:r w:rsidRPr="00306EF5">
              <w:rPr>
                <w:rFonts w:eastAsia="Batang"/>
                <w:sz w:val="20"/>
                <w:lang w:val="es-ES"/>
              </w:rPr>
              <w:t>,</w:t>
            </w:r>
            <w:r w:rsidRPr="00306EF5">
              <w:rPr>
                <w:rFonts w:eastAsia="Batang" w:hint="eastAsia"/>
                <w:sz w:val="20"/>
                <w:lang w:val="es-ES"/>
              </w:rPr>
              <w:t>4-927</w:t>
            </w:r>
            <w:r w:rsidRPr="00306EF5">
              <w:rPr>
                <w:rFonts w:eastAsia="Batang"/>
                <w:sz w:val="20"/>
                <w:lang w:val="es-ES"/>
              </w:rPr>
              <w:t>,</w:t>
            </w:r>
            <w:r w:rsidRPr="00306EF5">
              <w:rPr>
                <w:rFonts w:eastAsia="Batang" w:hint="eastAsia"/>
                <w:sz w:val="20"/>
                <w:lang w:val="es-ES"/>
              </w:rPr>
              <w:t>6</w:t>
            </w:r>
          </w:p>
          <w:p w:rsidR="00C47AFC" w:rsidRPr="00306EF5" w:rsidRDefault="00C47AFC" w:rsidP="008B629C">
            <w:pPr>
              <w:pStyle w:val="Tabletext"/>
              <w:jc w:val="left"/>
              <w:rPr>
                <w:rFonts w:eastAsia="Batang"/>
                <w:sz w:val="20"/>
                <w:lang w:val="es-ES"/>
              </w:rPr>
            </w:pPr>
            <w:r w:rsidRPr="00306EF5">
              <w:rPr>
                <w:rFonts w:eastAsia="Batang"/>
                <w:sz w:val="20"/>
                <w:lang w:val="es-ES"/>
              </w:rPr>
              <w:t>(</w:t>
            </w:r>
            <w:r>
              <w:rPr>
                <w:rFonts w:eastAsia="Batang"/>
                <w:sz w:val="20"/>
                <w:lang w:val="es-ES"/>
              </w:rPr>
              <w:t>separación</w:t>
            </w:r>
            <w:r w:rsidRPr="00306EF5">
              <w:rPr>
                <w:rFonts w:eastAsia="Batang"/>
                <w:sz w:val="20"/>
                <w:lang w:val="es-ES"/>
              </w:rPr>
              <w:t xml:space="preserve"> 100 kHz</w:t>
            </w:r>
            <w:r w:rsidRPr="00306EF5">
              <w:rPr>
                <w:rFonts w:eastAsia="Batang" w:hint="eastAsia"/>
                <w:sz w:val="20"/>
                <w:lang w:val="es-ES"/>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t>&gt; </w:t>
            </w:r>
            <w:r w:rsidRPr="00306EF5">
              <w:rPr>
                <w:rFonts w:eastAsia="Batang" w:hint="eastAsia"/>
                <w:sz w:val="20"/>
                <w:lang w:val="es-ES"/>
              </w:rPr>
              <w:t>8</w:t>
            </w:r>
            <w:r w:rsidRPr="00306EF5">
              <w:rPr>
                <w:rFonts w:eastAsia="Batang"/>
                <w:sz w:val="20"/>
                <w:lang w:val="es-ES"/>
              </w:rPr>
              <w:t>00</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w:t>
            </w:r>
            <w:r w:rsidRPr="00306EF5">
              <w:rPr>
                <w:rFonts w:eastAsia="Batang" w:hint="eastAsia"/>
                <w:sz w:val="20"/>
                <w:lang w:val="es-ES"/>
              </w:rPr>
              <w:t>10</w:t>
            </w:r>
            <w:r w:rsidRPr="00306EF5">
              <w:rPr>
                <w:rFonts w:eastAsia="Batang"/>
                <w:sz w:val="20"/>
                <w:lang w:val="es-ES"/>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2 mW</w:t>
            </w:r>
            <w:r w:rsidRPr="00306EF5">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1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r>
      <w:tr w:rsidR="00C47AFC"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hint="eastAsia"/>
                <w:sz w:val="20"/>
                <w:lang w:val="es-ES"/>
              </w:rPr>
              <w:t>921</w:t>
            </w:r>
            <w:r w:rsidRPr="00306EF5">
              <w:rPr>
                <w:rFonts w:eastAsia="Batang"/>
                <w:sz w:val="20"/>
                <w:lang w:val="es-ES"/>
              </w:rPr>
              <w:t>,</w:t>
            </w:r>
            <w:r w:rsidRPr="00306EF5">
              <w:rPr>
                <w:rFonts w:eastAsia="Batang" w:hint="eastAsia"/>
                <w:sz w:val="20"/>
                <w:lang w:val="es-ES"/>
              </w:rPr>
              <w:t>4-927</w:t>
            </w:r>
            <w:r w:rsidRPr="00306EF5">
              <w:rPr>
                <w:rFonts w:eastAsia="Batang"/>
                <w:sz w:val="20"/>
                <w:lang w:val="es-ES"/>
              </w:rPr>
              <w:t>,</w:t>
            </w:r>
            <w:r w:rsidRPr="00306EF5">
              <w:rPr>
                <w:rFonts w:eastAsia="Batang" w:hint="eastAsia"/>
                <w:sz w:val="20"/>
                <w:lang w:val="es-ES"/>
              </w:rPr>
              <w:t>6</w:t>
            </w:r>
          </w:p>
          <w:p w:rsidR="00C47AFC" w:rsidRPr="00306EF5" w:rsidRDefault="00C47AFC" w:rsidP="008B629C">
            <w:pPr>
              <w:pStyle w:val="Tabletext"/>
              <w:jc w:val="left"/>
              <w:rPr>
                <w:rFonts w:eastAsia="Batang"/>
                <w:sz w:val="20"/>
                <w:lang w:val="es-ES"/>
              </w:rPr>
            </w:pPr>
            <w:r w:rsidRPr="00306EF5">
              <w:rPr>
                <w:rFonts w:eastAsia="Batang"/>
                <w:sz w:val="20"/>
                <w:lang w:val="es-ES"/>
              </w:rPr>
              <w:t>(</w:t>
            </w:r>
            <w:r>
              <w:rPr>
                <w:rFonts w:eastAsia="Batang"/>
                <w:sz w:val="20"/>
                <w:lang w:val="es-ES"/>
              </w:rPr>
              <w:t>separación</w:t>
            </w:r>
            <w:r w:rsidRPr="00306EF5">
              <w:rPr>
                <w:rFonts w:eastAsia="Batang"/>
                <w:sz w:val="20"/>
                <w:lang w:val="es-ES"/>
              </w:rPr>
              <w:t xml:space="preserve"> 100 kHz</w:t>
            </w:r>
            <w:r w:rsidRPr="00306EF5">
              <w:rPr>
                <w:rFonts w:eastAsia="Batang" w:hint="eastAsia"/>
                <w:sz w:val="20"/>
                <w:lang w:val="es-ES"/>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w:t>
            </w:r>
            <w:r w:rsidRPr="00306EF5">
              <w:rPr>
                <w:rFonts w:eastAsia="Batang" w:hint="eastAsia"/>
                <w:sz w:val="20"/>
                <w:lang w:val="es-ES"/>
              </w:rPr>
              <w:t>40</w:t>
            </w:r>
            <w:r w:rsidRPr="00306EF5">
              <w:rPr>
                <w:rFonts w:eastAsia="Batang"/>
                <w:sz w:val="20"/>
                <w:lang w:val="es-ES"/>
              </w:rPr>
              <w:t> mW</w:t>
            </w:r>
            <w:r w:rsidRPr="00306EF5">
              <w:rPr>
                <w:rFonts w:eastAsia="Batang"/>
                <w:sz w:val="20"/>
                <w:lang w:val="es-ES"/>
              </w:rPr>
              <w:br/>
              <w:t>(</w:t>
            </w:r>
            <w:r w:rsidRPr="00306EF5">
              <w:rPr>
                <w:rFonts w:eastAsia="Batang" w:hint="eastAsia"/>
                <w:sz w:val="20"/>
                <w:lang w:val="es-ES"/>
              </w:rPr>
              <w:t>16</w:t>
            </w:r>
            <w:r w:rsidRPr="00306EF5">
              <w:rPr>
                <w:rFonts w:eastAsia="Batang"/>
                <w:sz w:val="20"/>
                <w:lang w:val="es-ES"/>
              </w:rPr>
              <w:t>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t>&gt; </w:t>
            </w:r>
            <w:r w:rsidRPr="00306EF5">
              <w:rPr>
                <w:rFonts w:eastAsia="Batang" w:hint="eastAsia"/>
                <w:sz w:val="20"/>
                <w:lang w:val="es-ES"/>
              </w:rPr>
              <w:t>1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w:t>
            </w:r>
            <w:r w:rsidRPr="00306EF5">
              <w:rPr>
                <w:rFonts w:eastAsia="Batang" w:hint="eastAsia"/>
                <w:sz w:val="20"/>
                <w:lang w:val="es-ES"/>
              </w:rPr>
              <w:t>20</w:t>
            </w:r>
            <w:r w:rsidRPr="00306EF5">
              <w:rPr>
                <w:rFonts w:eastAsia="Batang"/>
                <w:sz w:val="20"/>
                <w:lang w:val="es-ES"/>
              </w:rPr>
              <w:t>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r>
      <w:tr w:rsidR="00C47AFC"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hint="eastAsia"/>
                <w:sz w:val="20"/>
                <w:lang w:val="es-ES"/>
              </w:rPr>
              <w:t>928</w:t>
            </w:r>
            <w:r w:rsidRPr="00306EF5">
              <w:rPr>
                <w:rFonts w:eastAsia="Batang"/>
                <w:sz w:val="20"/>
                <w:lang w:val="es-ES"/>
              </w:rPr>
              <w:t>,</w:t>
            </w:r>
            <w:r w:rsidRPr="00306EF5">
              <w:rPr>
                <w:rFonts w:eastAsia="Batang" w:hint="eastAsia"/>
                <w:sz w:val="20"/>
                <w:lang w:val="es-ES"/>
              </w:rPr>
              <w:t>15-929</w:t>
            </w:r>
            <w:r w:rsidRPr="00306EF5">
              <w:rPr>
                <w:rFonts w:eastAsia="Batang"/>
                <w:sz w:val="20"/>
                <w:lang w:val="es-ES"/>
              </w:rPr>
              <w:t>,</w:t>
            </w:r>
            <w:r w:rsidRPr="00306EF5">
              <w:rPr>
                <w:rFonts w:eastAsia="Batang" w:hint="eastAsia"/>
                <w:sz w:val="20"/>
                <w:lang w:val="es-ES"/>
              </w:rPr>
              <w:t>65</w:t>
            </w:r>
          </w:p>
          <w:p w:rsidR="00C47AFC" w:rsidRPr="00306EF5" w:rsidRDefault="00C47AFC" w:rsidP="008B629C">
            <w:pPr>
              <w:pStyle w:val="Tabletext"/>
              <w:jc w:val="left"/>
              <w:rPr>
                <w:rFonts w:eastAsia="Batang"/>
                <w:sz w:val="20"/>
                <w:lang w:val="es-ES"/>
              </w:rPr>
            </w:pPr>
            <w:r w:rsidRPr="00306EF5">
              <w:rPr>
                <w:rFonts w:eastAsia="Batang" w:hint="eastAsia"/>
                <w:sz w:val="20"/>
                <w:lang w:val="es-ES"/>
              </w:rPr>
              <w:t>(</w:t>
            </w:r>
            <w:r>
              <w:rPr>
                <w:rFonts w:eastAsia="Batang"/>
                <w:sz w:val="20"/>
                <w:lang w:val="es-ES"/>
              </w:rPr>
              <w:t>separación</w:t>
            </w:r>
            <w:r w:rsidRPr="00306EF5">
              <w:rPr>
                <w:rFonts w:eastAsia="Batang"/>
                <w:sz w:val="20"/>
                <w:lang w:val="es-ES"/>
              </w:rPr>
              <w:t xml:space="preserve"> 100 kHz</w:t>
            </w:r>
            <w:r w:rsidRPr="00306EF5">
              <w:rPr>
                <w:rFonts w:eastAsia="Batang" w:hint="eastAsia"/>
                <w:sz w:val="20"/>
                <w:lang w:val="es-ES"/>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w:t>
            </w:r>
            <w:r w:rsidRPr="00306EF5">
              <w:rPr>
                <w:rFonts w:eastAsia="Batang" w:hint="eastAsia"/>
                <w:sz w:val="20"/>
                <w:lang w:val="es-ES"/>
              </w:rPr>
              <w:t>1</w:t>
            </w:r>
            <w:r w:rsidRPr="00306EF5">
              <w:rPr>
                <w:rFonts w:eastAsia="Batang"/>
                <w:sz w:val="20"/>
                <w:lang w:val="es-ES"/>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2 mW</w:t>
            </w:r>
            <w:r w:rsidRPr="00306EF5">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1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r>
      <w:tr w:rsidR="00C47AFC"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hint="eastAsia"/>
                <w:sz w:val="20"/>
                <w:lang w:val="es-ES"/>
              </w:rPr>
              <w:t>928</w:t>
            </w:r>
            <w:r w:rsidRPr="00306EF5">
              <w:rPr>
                <w:rFonts w:eastAsia="Batang"/>
                <w:sz w:val="20"/>
                <w:lang w:val="es-ES"/>
              </w:rPr>
              <w:t>,</w:t>
            </w:r>
            <w:r w:rsidRPr="00306EF5">
              <w:rPr>
                <w:rFonts w:eastAsia="Batang" w:hint="eastAsia"/>
                <w:sz w:val="20"/>
                <w:lang w:val="es-ES"/>
              </w:rPr>
              <w:t>2-929</w:t>
            </w:r>
            <w:r w:rsidRPr="00306EF5">
              <w:rPr>
                <w:rFonts w:eastAsia="Batang"/>
                <w:sz w:val="20"/>
                <w:lang w:val="es-ES"/>
              </w:rPr>
              <w:t>,</w:t>
            </w:r>
            <w:r w:rsidRPr="00306EF5">
              <w:rPr>
                <w:rFonts w:eastAsia="Batang" w:hint="eastAsia"/>
                <w:sz w:val="20"/>
                <w:lang w:val="es-ES"/>
              </w:rPr>
              <w:t>6</w:t>
            </w:r>
          </w:p>
          <w:p w:rsidR="00C47AFC" w:rsidRPr="00306EF5" w:rsidRDefault="00C47AFC" w:rsidP="008B629C">
            <w:pPr>
              <w:pStyle w:val="Tabletext"/>
              <w:jc w:val="left"/>
              <w:rPr>
                <w:rFonts w:eastAsia="Batang"/>
                <w:sz w:val="20"/>
                <w:lang w:val="es-ES"/>
              </w:rPr>
            </w:pPr>
            <w:r w:rsidRPr="00306EF5">
              <w:rPr>
                <w:rFonts w:eastAsia="Batang" w:hint="eastAsia"/>
                <w:sz w:val="20"/>
                <w:lang w:val="es-ES"/>
              </w:rPr>
              <w:t>(</w:t>
            </w:r>
            <w:r>
              <w:rPr>
                <w:rFonts w:eastAsia="Batang"/>
                <w:sz w:val="20"/>
                <w:lang w:val="es-ES"/>
              </w:rPr>
              <w:t>separación</w:t>
            </w:r>
            <w:r w:rsidRPr="00306EF5">
              <w:rPr>
                <w:rFonts w:eastAsia="Batang"/>
                <w:sz w:val="20"/>
                <w:lang w:val="es-ES"/>
              </w:rPr>
              <w:t xml:space="preserve"> 100 kHz</w:t>
            </w:r>
            <w:r w:rsidRPr="00306EF5">
              <w:rPr>
                <w:rFonts w:eastAsia="Batang" w:hint="eastAsia"/>
                <w:sz w:val="20"/>
                <w:lang w:val="es-ES"/>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t>&gt; </w:t>
            </w:r>
            <w:r w:rsidRPr="00306EF5">
              <w:rPr>
                <w:rFonts w:eastAsia="Batang" w:hint="eastAsia"/>
                <w:sz w:val="20"/>
                <w:lang w:val="es-ES"/>
              </w:rPr>
              <w:t>1</w:t>
            </w:r>
            <w:r w:rsidRPr="00306EF5">
              <w:rPr>
                <w:rFonts w:eastAsia="Batang"/>
                <w:sz w:val="20"/>
                <w:lang w:val="es-ES"/>
              </w:rPr>
              <w:t>00</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w:t>
            </w:r>
            <w:r w:rsidRPr="00306EF5">
              <w:rPr>
                <w:rFonts w:eastAsia="Batang" w:hint="eastAsia"/>
                <w:sz w:val="20"/>
                <w:lang w:val="es-ES"/>
              </w:rPr>
              <w:t>2</w:t>
            </w:r>
            <w:r w:rsidRPr="00306EF5">
              <w:rPr>
                <w:rFonts w:eastAsia="Batang"/>
                <w:sz w:val="20"/>
                <w:lang w:val="es-ES"/>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2 mW</w:t>
            </w:r>
            <w:r w:rsidRPr="00306EF5">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1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r>
      <w:tr w:rsidR="00C47AFC"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hint="eastAsia"/>
                <w:sz w:val="20"/>
                <w:lang w:val="es-ES"/>
              </w:rPr>
              <w:t>928</w:t>
            </w:r>
            <w:r w:rsidRPr="00306EF5">
              <w:rPr>
                <w:rFonts w:eastAsia="Batang"/>
                <w:sz w:val="20"/>
                <w:lang w:val="es-ES"/>
              </w:rPr>
              <w:t>,</w:t>
            </w:r>
            <w:r w:rsidRPr="00306EF5">
              <w:rPr>
                <w:rFonts w:eastAsia="Batang" w:hint="eastAsia"/>
                <w:sz w:val="20"/>
                <w:lang w:val="es-ES"/>
              </w:rPr>
              <w:t>25-929</w:t>
            </w:r>
            <w:r w:rsidRPr="00306EF5">
              <w:rPr>
                <w:rFonts w:eastAsia="Batang"/>
                <w:sz w:val="20"/>
                <w:lang w:val="es-ES"/>
              </w:rPr>
              <w:t>,</w:t>
            </w:r>
            <w:r w:rsidRPr="00306EF5">
              <w:rPr>
                <w:rFonts w:eastAsia="Batang" w:hint="eastAsia"/>
                <w:sz w:val="20"/>
                <w:lang w:val="es-ES"/>
              </w:rPr>
              <w:t>55</w:t>
            </w:r>
          </w:p>
          <w:p w:rsidR="00C47AFC" w:rsidRPr="00306EF5" w:rsidRDefault="00C47AFC" w:rsidP="008B629C">
            <w:pPr>
              <w:pStyle w:val="Tabletext"/>
              <w:jc w:val="left"/>
              <w:rPr>
                <w:rFonts w:eastAsia="Batang"/>
                <w:sz w:val="20"/>
                <w:lang w:val="es-ES"/>
              </w:rPr>
            </w:pPr>
            <w:r w:rsidRPr="00306EF5">
              <w:rPr>
                <w:rFonts w:eastAsia="Batang" w:hint="eastAsia"/>
                <w:sz w:val="20"/>
                <w:lang w:val="es-ES"/>
              </w:rPr>
              <w:t>(</w:t>
            </w:r>
            <w:r>
              <w:rPr>
                <w:rFonts w:eastAsia="Batang"/>
                <w:sz w:val="20"/>
                <w:lang w:val="es-ES"/>
              </w:rPr>
              <w:t>separación</w:t>
            </w:r>
            <w:r w:rsidRPr="00306EF5">
              <w:rPr>
                <w:rFonts w:eastAsia="Batang"/>
                <w:sz w:val="20"/>
                <w:lang w:val="es-ES"/>
              </w:rPr>
              <w:t xml:space="preserve"> 100 kHz</w:t>
            </w:r>
            <w:r w:rsidRPr="00306EF5">
              <w:rPr>
                <w:rFonts w:eastAsia="Batang" w:hint="eastAsia"/>
                <w:sz w:val="20"/>
                <w:lang w:val="es-ES"/>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t>&gt; 200</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w:t>
            </w:r>
            <w:r w:rsidRPr="00306EF5">
              <w:rPr>
                <w:rFonts w:eastAsia="Batang" w:hint="eastAsia"/>
                <w:sz w:val="20"/>
                <w:lang w:val="es-ES"/>
              </w:rPr>
              <w:t>3</w:t>
            </w:r>
            <w:r w:rsidRPr="00306EF5">
              <w:rPr>
                <w:rFonts w:eastAsia="Batang"/>
                <w:sz w:val="20"/>
                <w:lang w:val="es-ES"/>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2 mW</w:t>
            </w:r>
            <w:r w:rsidRPr="00306EF5">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1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r>
      <w:tr w:rsidR="00C47AFC"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hint="eastAsia"/>
                <w:sz w:val="20"/>
                <w:lang w:val="es-ES"/>
              </w:rPr>
              <w:t>928</w:t>
            </w:r>
            <w:r w:rsidRPr="00306EF5">
              <w:rPr>
                <w:rFonts w:eastAsia="Batang"/>
                <w:sz w:val="20"/>
                <w:lang w:val="es-ES"/>
              </w:rPr>
              <w:t>,</w:t>
            </w:r>
            <w:r w:rsidRPr="00306EF5">
              <w:rPr>
                <w:rFonts w:eastAsia="Batang" w:hint="eastAsia"/>
                <w:sz w:val="20"/>
                <w:lang w:val="es-ES"/>
              </w:rPr>
              <w:t>3-929</w:t>
            </w:r>
            <w:r w:rsidRPr="00306EF5">
              <w:rPr>
                <w:rFonts w:eastAsia="Batang"/>
                <w:sz w:val="20"/>
                <w:lang w:val="es-ES"/>
              </w:rPr>
              <w:t>,</w:t>
            </w:r>
            <w:r w:rsidRPr="00306EF5">
              <w:rPr>
                <w:rFonts w:eastAsia="Batang" w:hint="eastAsia"/>
                <w:sz w:val="20"/>
                <w:lang w:val="es-ES"/>
              </w:rPr>
              <w:t>5</w:t>
            </w:r>
          </w:p>
          <w:p w:rsidR="00C47AFC" w:rsidRPr="00306EF5" w:rsidRDefault="00C47AFC" w:rsidP="008B629C">
            <w:pPr>
              <w:pStyle w:val="Tabletext"/>
              <w:jc w:val="left"/>
              <w:rPr>
                <w:rFonts w:eastAsia="Batang"/>
                <w:sz w:val="20"/>
                <w:lang w:val="es-ES"/>
              </w:rPr>
            </w:pPr>
            <w:r w:rsidRPr="00306EF5">
              <w:rPr>
                <w:rFonts w:eastAsia="Batang" w:hint="eastAsia"/>
                <w:sz w:val="20"/>
                <w:lang w:val="es-ES"/>
              </w:rPr>
              <w:t>(</w:t>
            </w:r>
            <w:r>
              <w:rPr>
                <w:rFonts w:eastAsia="Batang"/>
                <w:sz w:val="20"/>
                <w:lang w:val="es-ES"/>
              </w:rPr>
              <w:t>separación</w:t>
            </w:r>
            <w:r w:rsidRPr="00306EF5">
              <w:rPr>
                <w:rFonts w:eastAsia="Batang"/>
                <w:sz w:val="20"/>
                <w:lang w:val="es-ES"/>
              </w:rPr>
              <w:t xml:space="preserve"> 100 kHz</w:t>
            </w:r>
            <w:r w:rsidRPr="00306EF5">
              <w:rPr>
                <w:rFonts w:eastAsia="Batang" w:hint="eastAsia"/>
                <w:sz w:val="20"/>
                <w:lang w:val="es-ES"/>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t>&gt; </w:t>
            </w:r>
            <w:r w:rsidRPr="00306EF5">
              <w:rPr>
                <w:rFonts w:eastAsia="Batang" w:hint="eastAsia"/>
                <w:sz w:val="20"/>
                <w:lang w:val="es-ES"/>
              </w:rPr>
              <w:t>3</w:t>
            </w:r>
            <w:r w:rsidRPr="00306EF5">
              <w:rPr>
                <w:rFonts w:eastAsia="Batang"/>
                <w:sz w:val="20"/>
                <w:lang w:val="es-ES"/>
              </w:rPr>
              <w:t>00</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400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2 mW</w:t>
            </w:r>
            <w:r w:rsidRPr="00306EF5">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1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r>
      <w:tr w:rsidR="00C47AFC"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C47AFC" w:rsidRPr="00306EF5" w:rsidRDefault="00C47AFC" w:rsidP="00306EF5">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hint="eastAsia"/>
                <w:sz w:val="20"/>
                <w:lang w:val="es-ES"/>
              </w:rPr>
              <w:t>928</w:t>
            </w:r>
            <w:r w:rsidRPr="00306EF5">
              <w:rPr>
                <w:rFonts w:eastAsia="Batang"/>
                <w:sz w:val="20"/>
                <w:lang w:val="es-ES"/>
              </w:rPr>
              <w:t>,</w:t>
            </w:r>
            <w:r w:rsidRPr="00306EF5">
              <w:rPr>
                <w:rFonts w:eastAsia="Batang" w:hint="eastAsia"/>
                <w:sz w:val="20"/>
                <w:lang w:val="es-ES"/>
              </w:rPr>
              <w:t>35-929</w:t>
            </w:r>
            <w:r w:rsidRPr="00306EF5">
              <w:rPr>
                <w:rFonts w:eastAsia="Batang"/>
                <w:sz w:val="20"/>
                <w:lang w:val="es-ES"/>
              </w:rPr>
              <w:t>,</w:t>
            </w:r>
            <w:r w:rsidRPr="00306EF5">
              <w:rPr>
                <w:rFonts w:eastAsia="Batang" w:hint="eastAsia"/>
                <w:sz w:val="20"/>
                <w:lang w:val="es-ES"/>
              </w:rPr>
              <w:t>45</w:t>
            </w:r>
          </w:p>
          <w:p w:rsidR="00C47AFC" w:rsidRPr="00306EF5" w:rsidRDefault="00C47AFC" w:rsidP="008B629C">
            <w:pPr>
              <w:pStyle w:val="Tabletext"/>
              <w:jc w:val="left"/>
              <w:rPr>
                <w:rFonts w:eastAsia="Batang"/>
                <w:sz w:val="20"/>
                <w:lang w:val="es-ES"/>
              </w:rPr>
            </w:pPr>
            <w:r w:rsidRPr="00306EF5">
              <w:rPr>
                <w:rFonts w:eastAsia="Batang" w:hint="eastAsia"/>
                <w:sz w:val="20"/>
                <w:lang w:val="es-ES"/>
              </w:rPr>
              <w:t>(</w:t>
            </w:r>
            <w:r>
              <w:rPr>
                <w:rFonts w:eastAsia="Batang"/>
                <w:sz w:val="20"/>
                <w:lang w:val="es-ES"/>
              </w:rPr>
              <w:t>separación</w:t>
            </w:r>
            <w:r w:rsidRPr="00306EF5">
              <w:rPr>
                <w:rFonts w:eastAsia="Batang"/>
                <w:sz w:val="20"/>
                <w:lang w:val="es-ES"/>
              </w:rPr>
              <w:t xml:space="preserve"> 100 kHz</w:t>
            </w:r>
            <w:r w:rsidRPr="00306EF5">
              <w:rPr>
                <w:rFonts w:eastAsia="Batang" w:hint="eastAsia"/>
                <w:sz w:val="20"/>
                <w:lang w:val="es-ES"/>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t>&gt; </w:t>
            </w:r>
            <w:r w:rsidRPr="00306EF5">
              <w:rPr>
                <w:rFonts w:eastAsia="Batang" w:hint="eastAsia"/>
                <w:sz w:val="20"/>
                <w:lang w:val="es-ES"/>
              </w:rPr>
              <w:t>4</w:t>
            </w:r>
            <w:r w:rsidRPr="00306EF5">
              <w:rPr>
                <w:rFonts w:eastAsia="Batang"/>
                <w:sz w:val="20"/>
                <w:lang w:val="es-ES"/>
              </w:rPr>
              <w:t>00</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w:t>
            </w:r>
            <w:r w:rsidRPr="00306EF5">
              <w:rPr>
                <w:rFonts w:eastAsia="Batang" w:hint="eastAsia"/>
                <w:sz w:val="20"/>
                <w:lang w:val="es-ES"/>
              </w:rPr>
              <w:t>5</w:t>
            </w:r>
            <w:r w:rsidRPr="00306EF5">
              <w:rPr>
                <w:rFonts w:eastAsia="Batang"/>
                <w:sz w:val="20"/>
                <w:lang w:val="es-ES"/>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2 mW</w:t>
            </w:r>
            <w:r w:rsidRPr="00306EF5">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r w:rsidRPr="00306EF5">
              <w:rPr>
                <w:rFonts w:eastAsia="Batang"/>
                <w:sz w:val="20"/>
                <w:lang w:val="es-ES"/>
              </w:rPr>
              <w:sym w:font="Symbol" w:char="F0A3"/>
            </w:r>
            <w:r w:rsidRPr="00306EF5">
              <w:rPr>
                <w:rFonts w:eastAsia="Batang"/>
                <w:sz w:val="20"/>
                <w:lang w:val="es-ES"/>
              </w:rPr>
              <w:t> 1 mW</w:t>
            </w:r>
            <w:r w:rsidRPr="00306EF5">
              <w:rPr>
                <w:rFonts w:eastAsia="Batang"/>
                <w:sz w:val="20"/>
                <w:lang w:val="es-ES"/>
              </w:rPr>
              <w:br/>
            </w:r>
            <w:r w:rsidRPr="00306EF5">
              <w:rPr>
                <w:rFonts w:eastAsia="Batang"/>
                <w:sz w:val="20"/>
                <w:lang w:val="es-ES"/>
              </w:rPr>
              <w:sym w:font="Symbol" w:char="F0A3"/>
            </w:r>
            <w:r w:rsidRPr="00306EF5">
              <w:rPr>
                <w:rFonts w:eastAsia="Batang"/>
                <w:sz w:val="20"/>
                <w:lang w:val="es-ES"/>
              </w:rPr>
              <w:t> 3 dBi</w:t>
            </w: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rsidR="00C47AFC" w:rsidRPr="00306EF5" w:rsidRDefault="00C47AFC" w:rsidP="00306EF5">
            <w:pPr>
              <w:pStyle w:val="Tabletext"/>
              <w:jc w:val="left"/>
              <w:rPr>
                <w:rFonts w:eastAsia="Batang"/>
                <w:sz w:val="20"/>
                <w:lang w:val="es-ES"/>
              </w:rPr>
            </w:pPr>
          </w:p>
        </w:tc>
      </w:tr>
      <w:tr w:rsidR="00204FCD"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204FCD" w:rsidRPr="00B7649F" w:rsidRDefault="00204FCD" w:rsidP="00B7649F">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04FCD" w:rsidRPr="00B7649F" w:rsidRDefault="00204FCD" w:rsidP="008B629C">
            <w:pPr>
              <w:pStyle w:val="Tabletext"/>
              <w:jc w:val="left"/>
              <w:rPr>
                <w:rFonts w:eastAsia="Batang"/>
                <w:sz w:val="20"/>
                <w:lang w:val="es-ES"/>
              </w:rPr>
            </w:pPr>
            <w:r w:rsidRPr="00B7649F">
              <w:rPr>
                <w:rFonts w:eastAsia="Batang"/>
                <w:sz w:val="20"/>
                <w:lang w:val="es-ES"/>
              </w:rPr>
              <w:t>1 216-1 217</w:t>
            </w:r>
            <w:r w:rsidRPr="00B7649F">
              <w:rPr>
                <w:rFonts w:eastAsia="Batang"/>
                <w:sz w:val="20"/>
                <w:lang w:val="es-ES"/>
              </w:rPr>
              <w:br/>
              <w:t>(</w:t>
            </w:r>
            <w:r>
              <w:rPr>
                <w:rFonts w:eastAsia="Batang"/>
                <w:sz w:val="20"/>
                <w:lang w:val="es-ES"/>
              </w:rPr>
              <w:t>separación</w:t>
            </w:r>
            <w:r w:rsidRPr="00B7649F">
              <w:rPr>
                <w:rFonts w:eastAsia="Batang"/>
                <w:sz w:val="20"/>
                <w:lang w:val="es-ES"/>
              </w:rPr>
              <w:t xml:space="preserve"> 50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04FCD" w:rsidRPr="00B7649F" w:rsidRDefault="00204FCD" w:rsidP="00B25120">
            <w:pPr>
              <w:pStyle w:val="Tabletext"/>
              <w:jc w:val="left"/>
              <w:rPr>
                <w:rFonts w:eastAsia="Batang"/>
                <w:sz w:val="20"/>
                <w:lang w:val="es-ES"/>
              </w:rPr>
            </w:pPr>
            <w:r w:rsidRPr="00B7649F">
              <w:rPr>
                <w:rFonts w:eastAsia="Batang"/>
                <w:sz w:val="20"/>
                <w:lang w:val="es-ES"/>
              </w:rPr>
              <w:t>&gt; 16</w:t>
            </w:r>
            <w:r w:rsidRPr="00B7649F">
              <w:rPr>
                <w:rFonts w:eastAsia="Batang"/>
                <w:sz w:val="20"/>
                <w:lang w:val="es-ES"/>
              </w:rPr>
              <w:br/>
            </w:r>
            <w:r w:rsidRPr="00B7649F">
              <w:rPr>
                <w:rFonts w:eastAsia="Batang"/>
                <w:sz w:val="20"/>
                <w:lang w:val="es-ES"/>
              </w:rPr>
              <w:sym w:font="Symbol" w:char="F0A3"/>
            </w:r>
            <w:r w:rsidRPr="00B7649F">
              <w:rPr>
                <w:rFonts w:eastAsia="Batang"/>
                <w:sz w:val="20"/>
                <w:lang w:val="es-ES"/>
              </w:rPr>
              <w:t> 32</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204FCD" w:rsidRPr="00B7649F" w:rsidRDefault="00204FCD" w:rsidP="00B25120">
            <w:pPr>
              <w:pStyle w:val="Tabletext"/>
              <w:jc w:val="left"/>
              <w:rPr>
                <w:rFonts w:eastAsia="Batang"/>
                <w:sz w:val="20"/>
                <w:lang w:val="es-ES"/>
              </w:rPr>
            </w:pPr>
            <w:r w:rsidRPr="00B7649F">
              <w:rPr>
                <w:rFonts w:eastAsia="Batang"/>
                <w:sz w:val="20"/>
                <w:lang w:val="es-ES"/>
              </w:rPr>
              <w:sym w:font="Symbol" w:char="F0A3"/>
            </w:r>
            <w:r w:rsidRPr="00B7649F">
              <w:rPr>
                <w:rFonts w:eastAsia="Batang"/>
                <w:sz w:val="20"/>
                <w:lang w:val="es-ES"/>
              </w:rPr>
              <w:t> 16,4 mW(1)</w:t>
            </w:r>
            <w:r w:rsidRPr="00B7649F">
              <w:rPr>
                <w:rFonts w:eastAsia="Batang"/>
                <w:sz w:val="20"/>
                <w:lang w:val="es-ES"/>
              </w:rPr>
              <w:br/>
              <w:t xml:space="preserve">(12,14 dBm) </w:t>
            </w:r>
          </w:p>
        </w:tc>
        <w:tc>
          <w:tcPr>
            <w:tcW w:w="1604" w:type="dxa"/>
            <w:vMerge w:val="restart"/>
            <w:tcBorders>
              <w:top w:val="single" w:sz="4" w:space="0" w:color="auto"/>
              <w:left w:val="single" w:sz="4" w:space="0" w:color="auto"/>
              <w:right w:val="single" w:sz="4" w:space="0" w:color="auto"/>
            </w:tcBorders>
            <w:tcMar>
              <w:left w:w="85" w:type="dxa"/>
              <w:right w:w="57" w:type="dxa"/>
            </w:tcMar>
            <w:vAlign w:val="center"/>
          </w:tcPr>
          <w:p w:rsidR="00204FCD" w:rsidRPr="00B7649F" w:rsidRDefault="00204FCD" w:rsidP="00B25120">
            <w:pPr>
              <w:pStyle w:val="Tabletext"/>
              <w:jc w:val="left"/>
              <w:rPr>
                <w:rFonts w:eastAsia="Batang"/>
                <w:sz w:val="20"/>
                <w:lang w:val="es-ES"/>
              </w:rPr>
            </w:pPr>
            <w:r w:rsidRPr="00B7649F">
              <w:rPr>
                <w:rFonts w:eastAsia="Batang"/>
                <w:sz w:val="20"/>
                <w:lang w:val="es-ES"/>
              </w:rPr>
              <w:sym w:font="Symbol" w:char="F0A3"/>
            </w:r>
            <w:r w:rsidRPr="00B7649F">
              <w:rPr>
                <w:rFonts w:eastAsia="Batang"/>
                <w:sz w:val="20"/>
                <w:lang w:val="es-ES"/>
              </w:rPr>
              <w:t> 1 W</w:t>
            </w:r>
            <w:r w:rsidRPr="00B7649F">
              <w:rPr>
                <w:rFonts w:eastAsia="Batang"/>
                <w:sz w:val="20"/>
                <w:lang w:val="es-ES"/>
              </w:rPr>
              <w:br/>
            </w:r>
            <w:r w:rsidRPr="00B7649F">
              <w:rPr>
                <w:rFonts w:eastAsia="Batang"/>
                <w:sz w:val="20"/>
                <w:lang w:val="es-ES"/>
              </w:rPr>
              <w:sym w:font="Symbol" w:char="F0A3"/>
            </w:r>
            <w:r w:rsidRPr="00B7649F">
              <w:rPr>
                <w:rFonts w:eastAsia="Batang"/>
                <w:sz w:val="20"/>
                <w:lang w:val="es-ES"/>
              </w:rPr>
              <w:t xml:space="preserve"> 2,14 dBi</w:t>
            </w:r>
          </w:p>
        </w:tc>
        <w:tc>
          <w:tcPr>
            <w:tcW w:w="1277" w:type="dxa"/>
            <w:vMerge w:val="restart"/>
            <w:tcBorders>
              <w:top w:val="single" w:sz="4" w:space="0" w:color="auto"/>
              <w:left w:val="single" w:sz="4" w:space="0" w:color="auto"/>
              <w:right w:val="single" w:sz="4" w:space="0" w:color="auto"/>
            </w:tcBorders>
            <w:tcMar>
              <w:left w:w="85" w:type="dxa"/>
              <w:right w:w="57" w:type="dxa"/>
            </w:tcMar>
            <w:vAlign w:val="center"/>
          </w:tcPr>
          <w:p w:rsidR="00204FCD" w:rsidRPr="00B7649F" w:rsidRDefault="00204FCD" w:rsidP="00B25120">
            <w:pPr>
              <w:pStyle w:val="Tabletext"/>
              <w:jc w:val="left"/>
              <w:rPr>
                <w:rFonts w:eastAsia="Batang"/>
                <w:sz w:val="20"/>
                <w:lang w:val="es-ES"/>
              </w:rPr>
            </w:pPr>
            <w:r w:rsidRPr="00B7649F">
              <w:rPr>
                <w:rFonts w:eastAsia="Batang"/>
                <w:sz w:val="20"/>
                <w:lang w:val="es-ES"/>
              </w:rPr>
              <w:t xml:space="preserve">4,47 </w:t>
            </w:r>
            <w:r w:rsidRPr="00B7649F">
              <w:rPr>
                <w:rFonts w:eastAsia="Batang"/>
                <w:sz w:val="20"/>
                <w:lang w:val="es-ES"/>
              </w:rPr>
              <w:sym w:font="Symbol" w:char="F06D"/>
            </w:r>
            <w:r w:rsidRPr="00B7649F">
              <w:rPr>
                <w:rFonts w:eastAsia="Batang"/>
                <w:sz w:val="20"/>
                <w:lang w:val="es-ES"/>
              </w:rPr>
              <w:t>V</w:t>
            </w:r>
          </w:p>
        </w:tc>
      </w:tr>
      <w:tr w:rsidR="00204FCD"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204FCD" w:rsidRPr="00B7649F" w:rsidRDefault="00204FCD" w:rsidP="00B7649F">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04FCD" w:rsidRPr="00B7649F" w:rsidRDefault="00204FCD" w:rsidP="008B629C">
            <w:pPr>
              <w:pStyle w:val="Tabletext"/>
              <w:jc w:val="left"/>
              <w:rPr>
                <w:rFonts w:eastAsia="Batang"/>
                <w:sz w:val="20"/>
                <w:lang w:val="es-ES"/>
              </w:rPr>
            </w:pPr>
            <w:r w:rsidRPr="00B7649F">
              <w:rPr>
                <w:rFonts w:eastAsia="Batang"/>
                <w:sz w:val="20"/>
                <w:lang w:val="es-ES"/>
              </w:rPr>
              <w:t>1 252-1 253</w:t>
            </w:r>
            <w:r w:rsidRPr="00B7649F">
              <w:rPr>
                <w:rFonts w:eastAsia="Batang"/>
                <w:sz w:val="20"/>
                <w:lang w:val="es-ES"/>
              </w:rPr>
              <w:br/>
              <w:t>(</w:t>
            </w:r>
            <w:r>
              <w:rPr>
                <w:rFonts w:eastAsia="Batang"/>
                <w:sz w:val="20"/>
                <w:lang w:val="es-ES"/>
              </w:rPr>
              <w:t>separación</w:t>
            </w:r>
            <w:r w:rsidRPr="00B7649F">
              <w:rPr>
                <w:rFonts w:eastAsia="Batang"/>
                <w:sz w:val="20"/>
                <w:lang w:val="es-ES"/>
              </w:rPr>
              <w:t xml:space="preserve"> 50 kHz)</w:t>
            </w:r>
          </w:p>
        </w:tc>
        <w:tc>
          <w:tcPr>
            <w:tcW w:w="1439" w:type="dxa"/>
            <w:vMerge/>
            <w:tcBorders>
              <w:left w:val="single" w:sz="4" w:space="0" w:color="auto"/>
              <w:right w:val="single" w:sz="4" w:space="0" w:color="auto"/>
            </w:tcBorders>
            <w:tcMar>
              <w:left w:w="85" w:type="dxa"/>
              <w:right w:w="57" w:type="dxa"/>
            </w:tcMar>
            <w:vAlign w:val="center"/>
          </w:tcPr>
          <w:p w:rsidR="00204FCD" w:rsidRPr="00B7649F" w:rsidRDefault="00204FCD" w:rsidP="00B25120">
            <w:pPr>
              <w:pStyle w:val="Tabletext"/>
              <w:jc w:val="left"/>
              <w:rPr>
                <w:rFonts w:eastAsia="Batang"/>
                <w:sz w:val="20"/>
                <w:lang w:val="es-ES"/>
              </w:rPr>
            </w:pPr>
          </w:p>
        </w:tc>
        <w:tc>
          <w:tcPr>
            <w:tcW w:w="1726" w:type="dxa"/>
            <w:vMerge/>
            <w:tcBorders>
              <w:left w:val="single" w:sz="4" w:space="0" w:color="auto"/>
              <w:right w:val="single" w:sz="4" w:space="0" w:color="auto"/>
            </w:tcBorders>
            <w:tcMar>
              <w:left w:w="85" w:type="dxa"/>
              <w:right w:w="57" w:type="dxa"/>
            </w:tcMar>
            <w:vAlign w:val="center"/>
          </w:tcPr>
          <w:p w:rsidR="00204FCD" w:rsidRPr="00B7649F" w:rsidRDefault="00204FCD" w:rsidP="00B25120">
            <w:pPr>
              <w:pStyle w:val="Tabletext"/>
              <w:jc w:val="left"/>
              <w:rPr>
                <w:rFonts w:eastAsia="Batang"/>
                <w:sz w:val="20"/>
                <w:lang w:val="es-ES"/>
              </w:rPr>
            </w:pPr>
          </w:p>
        </w:tc>
        <w:tc>
          <w:tcPr>
            <w:tcW w:w="1604" w:type="dxa"/>
            <w:vMerge/>
            <w:tcBorders>
              <w:left w:val="single" w:sz="4" w:space="0" w:color="auto"/>
              <w:right w:val="single" w:sz="4" w:space="0" w:color="auto"/>
            </w:tcBorders>
            <w:tcMar>
              <w:left w:w="85" w:type="dxa"/>
              <w:right w:w="57" w:type="dxa"/>
            </w:tcMar>
            <w:vAlign w:val="center"/>
          </w:tcPr>
          <w:p w:rsidR="00204FCD" w:rsidRPr="00B7649F" w:rsidRDefault="00204FCD" w:rsidP="00B25120">
            <w:pPr>
              <w:pStyle w:val="Tabletext"/>
              <w:jc w:val="left"/>
              <w:rPr>
                <w:rFonts w:eastAsia="Batang"/>
                <w:sz w:val="20"/>
                <w:lang w:val="es-ES"/>
              </w:rPr>
            </w:pPr>
          </w:p>
        </w:tc>
        <w:tc>
          <w:tcPr>
            <w:tcW w:w="1277" w:type="dxa"/>
            <w:vMerge/>
            <w:tcBorders>
              <w:left w:val="single" w:sz="4" w:space="0" w:color="auto"/>
              <w:right w:val="single" w:sz="4" w:space="0" w:color="auto"/>
            </w:tcBorders>
            <w:tcMar>
              <w:left w:w="85" w:type="dxa"/>
              <w:right w:w="57" w:type="dxa"/>
            </w:tcMar>
            <w:vAlign w:val="center"/>
          </w:tcPr>
          <w:p w:rsidR="00204FCD" w:rsidRPr="00B7649F" w:rsidRDefault="00204FCD" w:rsidP="00B25120">
            <w:pPr>
              <w:pStyle w:val="Tabletext"/>
              <w:jc w:val="left"/>
              <w:rPr>
                <w:rFonts w:eastAsia="Batang"/>
                <w:sz w:val="20"/>
                <w:lang w:val="es-ES"/>
              </w:rPr>
            </w:pPr>
          </w:p>
        </w:tc>
      </w:tr>
      <w:tr w:rsidR="00204FCD" w:rsidRPr="0004122B" w:rsidTr="00B25120">
        <w:trPr>
          <w:cantSplit/>
          <w:jc w:val="center"/>
        </w:trPr>
        <w:tc>
          <w:tcPr>
            <w:tcW w:w="1291" w:type="dxa"/>
            <w:vMerge/>
            <w:tcBorders>
              <w:left w:val="single" w:sz="4" w:space="0" w:color="auto"/>
              <w:right w:val="single" w:sz="4" w:space="0" w:color="auto"/>
            </w:tcBorders>
            <w:tcMar>
              <w:left w:w="85" w:type="dxa"/>
              <w:right w:w="57" w:type="dxa"/>
            </w:tcMar>
            <w:vAlign w:val="center"/>
          </w:tcPr>
          <w:p w:rsidR="00204FCD" w:rsidRPr="00B7649F" w:rsidRDefault="00204FCD" w:rsidP="00B7649F">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04FCD" w:rsidRPr="00B7649F" w:rsidRDefault="00204FCD" w:rsidP="008B629C">
            <w:pPr>
              <w:pStyle w:val="Tabletext"/>
              <w:jc w:val="left"/>
              <w:rPr>
                <w:rFonts w:eastAsia="Batang"/>
                <w:sz w:val="20"/>
                <w:lang w:val="es-ES"/>
              </w:rPr>
            </w:pPr>
            <w:r w:rsidRPr="00B7649F">
              <w:rPr>
                <w:rFonts w:eastAsia="Batang"/>
                <w:sz w:val="20"/>
                <w:lang w:val="es-ES"/>
              </w:rPr>
              <w:t>1 216,0125-1 216,9875</w:t>
            </w:r>
            <w:r w:rsidRPr="00B7649F">
              <w:rPr>
                <w:rFonts w:eastAsia="Batang"/>
                <w:sz w:val="20"/>
                <w:lang w:val="es-ES"/>
              </w:rPr>
              <w:br/>
              <w:t>(</w:t>
            </w:r>
            <w:r>
              <w:rPr>
                <w:rFonts w:eastAsia="Batang"/>
                <w:sz w:val="20"/>
                <w:lang w:val="es-ES"/>
              </w:rPr>
              <w:t>separación</w:t>
            </w:r>
            <w:r w:rsidRPr="00B7649F">
              <w:rPr>
                <w:rFonts w:eastAsia="Batang"/>
                <w:sz w:val="20"/>
                <w:lang w:val="es-ES"/>
              </w:rPr>
              <w:t xml:space="preserve"> 25 kHz)</w:t>
            </w:r>
          </w:p>
        </w:tc>
        <w:tc>
          <w:tcPr>
            <w:tcW w:w="1439" w:type="dxa"/>
            <w:vMerge/>
            <w:tcBorders>
              <w:left w:val="single" w:sz="4" w:space="0" w:color="auto"/>
              <w:right w:val="single" w:sz="4" w:space="0" w:color="auto"/>
            </w:tcBorders>
            <w:tcMar>
              <w:left w:w="85" w:type="dxa"/>
              <w:right w:w="57" w:type="dxa"/>
            </w:tcMar>
            <w:vAlign w:val="center"/>
          </w:tcPr>
          <w:p w:rsidR="00204FCD" w:rsidRPr="00B7649F" w:rsidRDefault="00204FCD" w:rsidP="00B25120">
            <w:pPr>
              <w:pStyle w:val="Tabletext"/>
              <w:jc w:val="left"/>
              <w:rPr>
                <w:rFonts w:eastAsia="Batang"/>
                <w:sz w:val="20"/>
                <w:lang w:val="es-ES"/>
              </w:rPr>
            </w:pPr>
          </w:p>
        </w:tc>
        <w:tc>
          <w:tcPr>
            <w:tcW w:w="1726" w:type="dxa"/>
            <w:vMerge/>
            <w:tcBorders>
              <w:left w:val="single" w:sz="4" w:space="0" w:color="auto"/>
              <w:right w:val="single" w:sz="4" w:space="0" w:color="auto"/>
            </w:tcBorders>
            <w:tcMar>
              <w:left w:w="85" w:type="dxa"/>
              <w:right w:w="57" w:type="dxa"/>
            </w:tcMar>
            <w:vAlign w:val="center"/>
          </w:tcPr>
          <w:p w:rsidR="00204FCD" w:rsidRPr="00B7649F" w:rsidRDefault="00204FCD" w:rsidP="00B25120">
            <w:pPr>
              <w:pStyle w:val="Tabletext"/>
              <w:jc w:val="left"/>
              <w:rPr>
                <w:rFonts w:eastAsia="Batang"/>
                <w:sz w:val="20"/>
                <w:lang w:val="es-ES"/>
              </w:rPr>
            </w:pPr>
          </w:p>
        </w:tc>
        <w:tc>
          <w:tcPr>
            <w:tcW w:w="1604" w:type="dxa"/>
            <w:vMerge/>
            <w:tcBorders>
              <w:left w:val="single" w:sz="4" w:space="0" w:color="auto"/>
              <w:right w:val="single" w:sz="4" w:space="0" w:color="auto"/>
            </w:tcBorders>
            <w:tcMar>
              <w:left w:w="85" w:type="dxa"/>
              <w:right w:w="57" w:type="dxa"/>
            </w:tcMar>
            <w:vAlign w:val="center"/>
          </w:tcPr>
          <w:p w:rsidR="00204FCD" w:rsidRPr="00B7649F" w:rsidRDefault="00204FCD" w:rsidP="00B25120">
            <w:pPr>
              <w:pStyle w:val="Tabletext"/>
              <w:jc w:val="left"/>
              <w:rPr>
                <w:rFonts w:eastAsia="Batang"/>
                <w:sz w:val="20"/>
                <w:lang w:val="es-ES"/>
              </w:rPr>
            </w:pPr>
          </w:p>
        </w:tc>
        <w:tc>
          <w:tcPr>
            <w:tcW w:w="1277" w:type="dxa"/>
            <w:vMerge/>
            <w:tcBorders>
              <w:left w:val="single" w:sz="4" w:space="0" w:color="auto"/>
              <w:right w:val="single" w:sz="4" w:space="0" w:color="auto"/>
            </w:tcBorders>
            <w:tcMar>
              <w:left w:w="85" w:type="dxa"/>
              <w:right w:w="57" w:type="dxa"/>
            </w:tcMar>
            <w:vAlign w:val="center"/>
          </w:tcPr>
          <w:p w:rsidR="00204FCD" w:rsidRPr="00B7649F" w:rsidRDefault="00204FCD" w:rsidP="00B25120">
            <w:pPr>
              <w:pStyle w:val="Tabletext"/>
              <w:jc w:val="left"/>
              <w:rPr>
                <w:rFonts w:eastAsia="Batang"/>
                <w:sz w:val="20"/>
                <w:lang w:val="es-ES"/>
              </w:rPr>
            </w:pPr>
          </w:p>
        </w:tc>
      </w:tr>
      <w:tr w:rsidR="00204FCD" w:rsidRPr="0004122B" w:rsidTr="00B25120">
        <w:trPr>
          <w:cantSplit/>
          <w:jc w:val="center"/>
        </w:trPr>
        <w:tc>
          <w:tcPr>
            <w:tcW w:w="1291" w:type="dxa"/>
            <w:vMerge/>
            <w:tcBorders>
              <w:left w:val="single" w:sz="4" w:space="0" w:color="auto"/>
              <w:bottom w:val="single" w:sz="4" w:space="0" w:color="auto"/>
              <w:right w:val="single" w:sz="4" w:space="0" w:color="auto"/>
            </w:tcBorders>
            <w:tcMar>
              <w:left w:w="85" w:type="dxa"/>
              <w:right w:w="57" w:type="dxa"/>
            </w:tcMar>
            <w:vAlign w:val="center"/>
          </w:tcPr>
          <w:p w:rsidR="00204FCD" w:rsidRPr="00B7649F" w:rsidRDefault="00204FCD" w:rsidP="00B7649F">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04FCD" w:rsidRPr="00B7649F" w:rsidRDefault="00204FCD" w:rsidP="008B629C">
            <w:pPr>
              <w:pStyle w:val="Tabletext"/>
              <w:jc w:val="left"/>
              <w:rPr>
                <w:rFonts w:eastAsia="Batang"/>
                <w:sz w:val="20"/>
                <w:lang w:val="es-ES"/>
              </w:rPr>
            </w:pPr>
            <w:r w:rsidRPr="00B7649F">
              <w:rPr>
                <w:rFonts w:eastAsia="Batang"/>
                <w:sz w:val="20"/>
                <w:lang w:val="es-ES"/>
              </w:rPr>
              <w:t>1 252,0125-1 252,9875</w:t>
            </w:r>
            <w:r w:rsidRPr="00B7649F">
              <w:rPr>
                <w:rFonts w:eastAsia="Batang"/>
                <w:sz w:val="20"/>
                <w:lang w:val="es-ES"/>
              </w:rPr>
              <w:br/>
              <w:t>(</w:t>
            </w:r>
            <w:r>
              <w:rPr>
                <w:rFonts w:eastAsia="Batang"/>
                <w:sz w:val="20"/>
                <w:lang w:val="es-ES"/>
              </w:rPr>
              <w:t>separación</w:t>
            </w:r>
            <w:r w:rsidRPr="00B7649F">
              <w:rPr>
                <w:rFonts w:eastAsia="Batang"/>
                <w:sz w:val="20"/>
                <w:lang w:val="es-ES"/>
              </w:rPr>
              <w:t xml:space="preserve"> 25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04FCD" w:rsidRPr="00B7649F" w:rsidRDefault="00204FCD" w:rsidP="00B25120">
            <w:pPr>
              <w:pStyle w:val="Tabletext"/>
              <w:jc w:val="left"/>
              <w:rPr>
                <w:rFonts w:eastAsia="Batang"/>
                <w:sz w:val="20"/>
                <w:lang w:val="es-ES"/>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204FCD" w:rsidRPr="00B7649F" w:rsidRDefault="00204FCD" w:rsidP="00B25120">
            <w:pPr>
              <w:pStyle w:val="Tabletext"/>
              <w:jc w:val="left"/>
              <w:rPr>
                <w:rFonts w:eastAsia="Batang"/>
                <w:sz w:val="20"/>
                <w:lang w:val="es-ES"/>
              </w:rPr>
            </w:pPr>
          </w:p>
        </w:tc>
        <w:tc>
          <w:tcPr>
            <w:tcW w:w="1604" w:type="dxa"/>
            <w:vMerge/>
            <w:tcBorders>
              <w:left w:val="single" w:sz="4" w:space="0" w:color="auto"/>
              <w:bottom w:val="single" w:sz="4" w:space="0" w:color="auto"/>
              <w:right w:val="single" w:sz="4" w:space="0" w:color="auto"/>
            </w:tcBorders>
            <w:tcMar>
              <w:left w:w="85" w:type="dxa"/>
              <w:right w:w="57" w:type="dxa"/>
            </w:tcMar>
            <w:vAlign w:val="center"/>
          </w:tcPr>
          <w:p w:rsidR="00204FCD" w:rsidRPr="00B7649F" w:rsidRDefault="00204FCD" w:rsidP="00B25120">
            <w:pPr>
              <w:pStyle w:val="Tabletext"/>
              <w:jc w:val="left"/>
              <w:rPr>
                <w:rFonts w:eastAsia="Batang"/>
                <w:sz w:val="20"/>
                <w:lang w:val="es-ES"/>
              </w:rPr>
            </w:pP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rsidR="00204FCD" w:rsidRPr="00B7649F" w:rsidRDefault="00204FCD" w:rsidP="00B25120">
            <w:pPr>
              <w:pStyle w:val="Tabletext"/>
              <w:jc w:val="left"/>
              <w:rPr>
                <w:rFonts w:eastAsia="Batang"/>
                <w:sz w:val="20"/>
                <w:lang w:val="es-ES"/>
              </w:rPr>
            </w:pPr>
          </w:p>
        </w:tc>
      </w:tr>
    </w:tbl>
    <w:p w:rsidR="00D846BD" w:rsidRPr="00E363CF" w:rsidRDefault="00D846BD" w:rsidP="00D846BD">
      <w:pPr>
        <w:pStyle w:val="TableNo"/>
        <w:keepLines/>
        <w:pageBreakBefore/>
        <w:rPr>
          <w:lang w:val="es-ES" w:eastAsia="ja-JP"/>
        </w:rPr>
      </w:pPr>
      <w:r w:rsidRPr="00E363CF">
        <w:rPr>
          <w:lang w:val="es-ES"/>
        </w:rPr>
        <w:lastRenderedPageBreak/>
        <w:t>CUADRO 1</w:t>
      </w:r>
      <w:r>
        <w:rPr>
          <w:lang w:val="es-ES"/>
        </w:rPr>
        <w:t>8 (</w:t>
      </w:r>
      <w:r>
        <w:rPr>
          <w:i/>
          <w:iCs/>
          <w:lang w:val="es-ES"/>
        </w:rPr>
        <w:t>c</w:t>
      </w:r>
      <w:r w:rsidRPr="00946BB1">
        <w:rPr>
          <w:i/>
          <w:iCs/>
          <w:lang w:val="es-ES"/>
        </w:rPr>
        <w:t>ontinuación</w:t>
      </w:r>
      <w:r>
        <w:rPr>
          <w:lang w:val="es-ES"/>
        </w:rPr>
        <w:t>)</w:t>
      </w:r>
    </w:p>
    <w:tbl>
      <w:tblPr>
        <w:tblW w:w="9639" w:type="dxa"/>
        <w:jc w:val="center"/>
        <w:tblLayout w:type="fixed"/>
        <w:tblLook w:val="0000" w:firstRow="0" w:lastRow="0" w:firstColumn="0" w:lastColumn="0" w:noHBand="0" w:noVBand="0"/>
      </w:tblPr>
      <w:tblGrid>
        <w:gridCol w:w="1292"/>
        <w:gridCol w:w="2302"/>
        <w:gridCol w:w="1439"/>
        <w:gridCol w:w="1725"/>
        <w:gridCol w:w="1604"/>
        <w:gridCol w:w="93"/>
        <w:gridCol w:w="1184"/>
      </w:tblGrid>
      <w:tr w:rsidR="00D846BD" w:rsidRPr="00E363CF" w:rsidTr="00D846BD">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846BD" w:rsidRPr="00E363CF" w:rsidRDefault="00D846BD" w:rsidP="00B25120">
            <w:pPr>
              <w:pStyle w:val="Tablehead"/>
              <w:rPr>
                <w:lang w:val="es-ES"/>
              </w:rPr>
            </w:pPr>
            <w:r w:rsidRPr="00E363CF">
              <w:rPr>
                <w:sz w:val="20"/>
                <w:lang w:val="es-ES"/>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846BD" w:rsidRPr="00E363CF" w:rsidRDefault="00D846BD" w:rsidP="00B25120">
            <w:pPr>
              <w:pStyle w:val="Tablehead"/>
              <w:rPr>
                <w:lang w:val="es-ES"/>
              </w:rPr>
            </w:pPr>
            <w:r w:rsidRPr="00E363CF">
              <w:rPr>
                <w:sz w:val="20"/>
                <w:lang w:val="es-ES"/>
              </w:rPr>
              <w:t>Banda de frecuencias</w:t>
            </w:r>
            <w:r w:rsidRPr="00E363C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846BD" w:rsidRPr="00E363CF" w:rsidRDefault="00D846BD" w:rsidP="00B25120">
            <w:pPr>
              <w:pStyle w:val="Tablehead"/>
              <w:ind w:left="-28" w:right="-28"/>
              <w:rPr>
                <w:lang w:val="es-ES"/>
              </w:rPr>
            </w:pPr>
            <w:r>
              <w:rPr>
                <w:sz w:val="20"/>
                <w:lang w:val="es-ES"/>
              </w:rPr>
              <w:t>Anchura de banda ocupada</w:t>
            </w:r>
            <w:r w:rsidRPr="00E363CF">
              <w:rPr>
                <w:sz w:val="20"/>
                <w:lang w:val="es-ES"/>
              </w:rPr>
              <w:br/>
              <w:t>(kHz)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846BD" w:rsidRPr="00E363CF" w:rsidRDefault="00D846BD" w:rsidP="00B25120">
            <w:pPr>
              <w:pStyle w:val="Tablehead"/>
              <w:rPr>
                <w:lang w:val="es-ES"/>
              </w:rPr>
            </w:pPr>
            <w:r w:rsidRPr="00E363CF">
              <w:rPr>
                <w:sz w:val="20"/>
                <w:lang w:val="es-ES"/>
              </w:rPr>
              <w:t>Nivel de potencia o densidad espectral (p.i.r.e.)</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846BD" w:rsidRPr="00E363CF" w:rsidRDefault="00D846BD" w:rsidP="00B25120">
            <w:pPr>
              <w:pStyle w:val="Tablehead"/>
              <w:rPr>
                <w:lang w:val="es-ES"/>
              </w:rPr>
            </w:pPr>
            <w:r>
              <w:rPr>
                <w:sz w:val="20"/>
                <w:lang w:val="es-ES"/>
              </w:rPr>
              <w:t>Potencia y g</w:t>
            </w:r>
            <w:r w:rsidRPr="00E363CF">
              <w:rPr>
                <w:sz w:val="20"/>
                <w:lang w:val="es-ES"/>
              </w:rPr>
              <w:t>anancia</w:t>
            </w:r>
            <w:r w:rsidRPr="00E363CF">
              <w:rPr>
                <w:sz w:val="20"/>
                <w:lang w:val="es-ES"/>
              </w:rPr>
              <w:br/>
              <w:t>de la</w:t>
            </w:r>
            <w:r w:rsidRPr="00E363CF">
              <w:rPr>
                <w:sz w:val="20"/>
                <w:lang w:val="es-ES"/>
              </w:rPr>
              <w:br/>
              <w:t>antena</w:t>
            </w:r>
          </w:p>
        </w:tc>
        <w:tc>
          <w:tcPr>
            <w:tcW w:w="12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846BD" w:rsidRPr="00E363CF" w:rsidRDefault="00D846BD" w:rsidP="00B25120">
            <w:pPr>
              <w:pStyle w:val="Tablehead"/>
              <w:rPr>
                <w:lang w:val="es-ES"/>
              </w:rPr>
            </w:pPr>
            <w:r w:rsidRPr="00E363CF">
              <w:rPr>
                <w:sz w:val="20"/>
                <w:lang w:val="es-ES"/>
              </w:rPr>
              <w:t>Sensibilidad de la portadora</w:t>
            </w:r>
          </w:p>
        </w:tc>
      </w:tr>
      <w:tr w:rsidR="00BE46FB" w:rsidRPr="00712A53" w:rsidTr="00132C3E">
        <w:trPr>
          <w:cantSplit/>
          <w:jc w:val="center"/>
        </w:trPr>
        <w:tc>
          <w:tcPr>
            <w:tcW w:w="9639"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center"/>
              <w:rPr>
                <w:rFonts w:eastAsia="MS PGothic"/>
                <w:sz w:val="20"/>
                <w:lang w:val="es-ES"/>
              </w:rPr>
            </w:pPr>
            <w:r w:rsidRPr="00C920BA">
              <w:rPr>
                <w:rFonts w:eastAsia="MS PGothic"/>
                <w:i/>
                <w:iCs/>
                <w:sz w:val="20"/>
                <w:lang w:val="es-ES"/>
              </w:rPr>
              <w:t>Telemedida, telecontrol y transmisión de datos</w:t>
            </w:r>
          </w:p>
        </w:tc>
      </w:tr>
      <w:tr w:rsidR="00BE46FB" w:rsidRPr="00C920BA" w:rsidTr="00D846BD">
        <w:trPr>
          <w:cantSplit/>
          <w:jc w:val="center"/>
        </w:trPr>
        <w:tc>
          <w:tcPr>
            <w:tcW w:w="129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sidDel="00100F43">
              <w:rPr>
                <w:rFonts w:eastAsia="MS PGothic"/>
                <w:sz w:val="20"/>
                <w:lang w:val="es-ES"/>
              </w:rPr>
              <w:t>1</w:t>
            </w:r>
            <w:r w:rsidRPr="00C920BA" w:rsidDel="00100F43">
              <w:rPr>
                <w:rFonts w:ascii="Tms Rmn" w:eastAsia="MS PGothic" w:hAnsi="Tms Rmn"/>
                <w:sz w:val="20"/>
                <w:lang w:val="es-ES"/>
              </w:rPr>
              <w:t> </w:t>
            </w:r>
            <w:r w:rsidRPr="00C920BA" w:rsidDel="00100F43">
              <w:rPr>
                <w:rFonts w:eastAsia="MS PGothic"/>
                <w:sz w:val="20"/>
                <w:lang w:val="es-ES"/>
              </w:rPr>
              <w:t>216</w:t>
            </w:r>
            <w:r w:rsidRPr="00C920BA">
              <w:rPr>
                <w:rFonts w:eastAsia="MS PGothic"/>
                <w:sz w:val="20"/>
                <w:lang w:val="es-ES"/>
              </w:rPr>
              <w:t>,</w:t>
            </w:r>
            <w:r w:rsidRPr="00C920BA" w:rsidDel="00100F43">
              <w:rPr>
                <w:rFonts w:eastAsia="MS PGothic"/>
                <w:sz w:val="20"/>
                <w:lang w:val="es-ES"/>
              </w:rPr>
              <w:t>5375-1</w:t>
            </w:r>
            <w:r w:rsidRPr="00C920BA" w:rsidDel="00100F43">
              <w:rPr>
                <w:rFonts w:ascii="Tms Rmn" w:eastAsia="MS PGothic" w:hAnsi="Tms Rmn"/>
                <w:sz w:val="20"/>
                <w:lang w:val="es-ES"/>
              </w:rPr>
              <w:t> </w:t>
            </w:r>
            <w:r w:rsidRPr="00C920BA" w:rsidDel="00100F43">
              <w:rPr>
                <w:rFonts w:eastAsia="MS PGothic"/>
                <w:sz w:val="20"/>
                <w:lang w:val="es-ES"/>
              </w:rPr>
              <w:t>216</w:t>
            </w:r>
            <w:r w:rsidRPr="00C920BA">
              <w:rPr>
                <w:rFonts w:eastAsia="MS PGothic"/>
                <w:sz w:val="20"/>
                <w:lang w:val="es-ES"/>
              </w:rPr>
              <w:t>,</w:t>
            </w:r>
            <w:r w:rsidRPr="00C920BA" w:rsidDel="00100F43">
              <w:rPr>
                <w:rFonts w:eastAsia="MS PGothic"/>
                <w:sz w:val="20"/>
                <w:lang w:val="es-ES"/>
              </w:rPr>
              <w:t>9875</w:t>
            </w:r>
            <w:r w:rsidRPr="00C920BA" w:rsidDel="00100F43">
              <w:rPr>
                <w:rFonts w:eastAsia="MS PGothic"/>
                <w:sz w:val="20"/>
                <w:lang w:val="es-ES"/>
              </w:rPr>
              <w:br/>
              <w:t>(</w:t>
            </w:r>
            <w:r w:rsidRPr="00C920BA">
              <w:rPr>
                <w:rFonts w:eastAsia="MS PGothic"/>
                <w:sz w:val="20"/>
                <w:lang w:val="es-ES"/>
              </w:rPr>
              <w:t>separación</w:t>
            </w:r>
            <w:r w:rsidRPr="00C920BA" w:rsidDel="00100F43">
              <w:rPr>
                <w:rFonts w:eastAsia="MS PGothic"/>
                <w:sz w:val="20"/>
                <w:lang w:val="es-ES"/>
              </w:rPr>
              <w:t xml:space="preserve"> 25</w:t>
            </w:r>
            <w:r w:rsidRPr="00C920BA">
              <w:rPr>
                <w:rFonts w:eastAsia="MS PGothic"/>
                <w:sz w:val="20"/>
                <w:lang w:val="es-ES"/>
              </w:rPr>
              <w:t> kHz</w:t>
            </w:r>
            <w:r w:rsidRPr="00C920BA" w:rsidDel="00100F43">
              <w:rPr>
                <w:rFonts w:eastAsia="MS PGothic"/>
                <w:sz w:val="20"/>
                <w:lang w:val="es-ES"/>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sz w:val="20"/>
                <w:lang w:val="es-ES"/>
              </w:rPr>
              <w:sym w:font="Symbol" w:char="F0A3"/>
            </w:r>
            <w:r w:rsidRPr="00C920BA">
              <w:rPr>
                <w:sz w:val="20"/>
                <w:lang w:val="es-ES"/>
              </w:rPr>
              <w:t xml:space="preserve"> </w:t>
            </w:r>
            <w:r w:rsidRPr="00C920BA">
              <w:rPr>
                <w:rFonts w:eastAsia="MS PGothic"/>
                <w:sz w:val="20"/>
                <w:lang w:val="es-ES"/>
              </w:rPr>
              <w:t>16</w:t>
            </w:r>
          </w:p>
        </w:tc>
        <w:tc>
          <w:tcPr>
            <w:tcW w:w="172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1604" w:type="dxa"/>
            <w:vMerge w:val="restart"/>
            <w:tcBorders>
              <w:top w:val="single" w:sz="4" w:space="0" w:color="auto"/>
              <w:left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1277" w:type="dxa"/>
            <w:gridSpan w:val="2"/>
            <w:vMerge w:val="restart"/>
            <w:tcBorders>
              <w:left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r>
      <w:tr w:rsidR="00BE46FB" w:rsidRPr="00C920BA" w:rsidTr="00D846BD">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1</w:t>
            </w:r>
            <w:r w:rsidRPr="00C920BA">
              <w:rPr>
                <w:rFonts w:ascii="Tms Rmn" w:eastAsia="MS PGothic" w:hAnsi="Tms Rmn"/>
                <w:sz w:val="20"/>
                <w:lang w:val="es-ES"/>
              </w:rPr>
              <w:t> </w:t>
            </w:r>
            <w:r w:rsidRPr="00C920BA">
              <w:rPr>
                <w:rFonts w:eastAsia="MS PGothic"/>
                <w:sz w:val="20"/>
                <w:lang w:val="es-ES"/>
              </w:rPr>
              <w:t>252,5375-1</w:t>
            </w:r>
            <w:r w:rsidRPr="00C920BA">
              <w:rPr>
                <w:rFonts w:ascii="Tms Rmn" w:eastAsia="MS PGothic" w:hAnsi="Tms Rmn"/>
                <w:sz w:val="20"/>
                <w:lang w:val="es-ES"/>
              </w:rPr>
              <w:t> </w:t>
            </w:r>
            <w:r w:rsidRPr="00C920BA">
              <w:rPr>
                <w:rFonts w:eastAsia="MS PGothic"/>
                <w:sz w:val="20"/>
                <w:lang w:val="es-ES"/>
              </w:rPr>
              <w:t>252,9875</w:t>
            </w:r>
            <w:r w:rsidRPr="00C920BA">
              <w:rPr>
                <w:rFonts w:eastAsia="MS PGothic"/>
                <w:sz w:val="20"/>
                <w:lang w:val="es-ES"/>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172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1604" w:type="dxa"/>
            <w:vMerge/>
            <w:tcBorders>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1277" w:type="dxa"/>
            <w:gridSpan w:val="2"/>
            <w:vMerge/>
            <w:tcBorders>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r>
      <w:tr w:rsidR="00BE46FB" w:rsidRPr="00C920BA" w:rsidTr="00132C3E">
        <w:trPr>
          <w:cantSplit/>
          <w:jc w:val="center"/>
        </w:trPr>
        <w:tc>
          <w:tcPr>
            <w:tcW w:w="9639" w:type="dxa"/>
            <w:gridSpan w:val="7"/>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center"/>
              <w:rPr>
                <w:rFonts w:eastAsia="MS PGothic"/>
                <w:i/>
                <w:iCs/>
                <w:sz w:val="20"/>
                <w:lang w:val="es-ES"/>
              </w:rPr>
            </w:pPr>
            <w:r w:rsidRPr="00C920BA">
              <w:rPr>
                <w:rFonts w:eastAsia="MS PGothic"/>
                <w:i/>
                <w:iCs/>
                <w:sz w:val="20"/>
                <w:lang w:val="es-ES"/>
              </w:rPr>
              <w:t>Teléfono inalámbrico</w:t>
            </w:r>
          </w:p>
        </w:tc>
      </w:tr>
      <w:tr w:rsidR="00BE46FB" w:rsidRPr="00C920BA" w:rsidTr="00D846BD">
        <w:trPr>
          <w:cantSplit/>
          <w:jc w:val="center"/>
        </w:trPr>
        <w:tc>
          <w:tcPr>
            <w:tcW w:w="1292" w:type="dxa"/>
            <w:vMerge w:val="restart"/>
            <w:tcBorders>
              <w:top w:val="single" w:sz="4" w:space="0" w:color="auto"/>
              <w:left w:val="single" w:sz="4" w:space="0" w:color="auto"/>
              <w:bottom w:val="single" w:sz="4" w:space="0" w:color="auto"/>
              <w:right w:val="single" w:sz="6" w:space="0" w:color="auto"/>
            </w:tcBorders>
            <w:tcMar>
              <w:left w:w="85" w:type="dxa"/>
              <w:right w:w="57" w:type="dxa"/>
            </w:tcMar>
            <w:vAlign w:val="center"/>
          </w:tcPr>
          <w:p w:rsidR="00BE46FB" w:rsidRPr="00712A53" w:rsidRDefault="00BE46FB" w:rsidP="00132C3E">
            <w:pPr>
              <w:pStyle w:val="Tabletext"/>
              <w:jc w:val="left"/>
              <w:rPr>
                <w:rFonts w:eastAsia="MS PGothic"/>
                <w:sz w:val="20"/>
                <w:lang w:val="de-CH"/>
              </w:rPr>
            </w:pPr>
            <w:r w:rsidRPr="00712A53">
              <w:rPr>
                <w:rFonts w:eastAsia="MS PGothic"/>
                <w:sz w:val="20"/>
                <w:lang w:val="de-CH" w:eastAsia="ja-JP"/>
              </w:rPr>
              <w:t xml:space="preserve">F1D, </w:t>
            </w:r>
            <w:r w:rsidRPr="00712A53">
              <w:rPr>
                <w:rFonts w:eastAsia="MS PGothic"/>
                <w:sz w:val="20"/>
                <w:lang w:val="de-CH"/>
              </w:rPr>
              <w:t xml:space="preserve">F1E, </w:t>
            </w:r>
            <w:r w:rsidRPr="00712A53">
              <w:rPr>
                <w:rFonts w:eastAsia="MS PGothic"/>
                <w:sz w:val="20"/>
                <w:lang w:val="de-CH" w:eastAsia="ja-JP"/>
              </w:rPr>
              <w:t xml:space="preserve">F2D, </w:t>
            </w:r>
            <w:r w:rsidRPr="00712A53">
              <w:rPr>
                <w:rFonts w:eastAsia="MS PGothic"/>
                <w:sz w:val="20"/>
                <w:lang w:val="de-CH"/>
              </w:rPr>
              <w:t xml:space="preserve">F2E, </w:t>
            </w:r>
            <w:r w:rsidRPr="00712A53">
              <w:rPr>
                <w:rFonts w:eastAsia="MS PGothic"/>
                <w:sz w:val="20"/>
                <w:lang w:val="de-CH" w:eastAsia="ja-JP"/>
              </w:rPr>
              <w:t xml:space="preserve">F3E, </w:t>
            </w:r>
            <w:r w:rsidRPr="00712A53">
              <w:rPr>
                <w:rFonts w:eastAsia="MS PGothic"/>
                <w:sz w:val="20"/>
                <w:lang w:val="de-CH"/>
              </w:rPr>
              <w:t>F7W, G1D, G1E, G2D, G2E, G7E, G7W, D1D, D1E, D2D, D2E, D3E, D7E o D7W</w:t>
            </w:r>
          </w:p>
        </w:tc>
        <w:tc>
          <w:tcPr>
            <w:tcW w:w="2302" w:type="dxa"/>
            <w:tcBorders>
              <w:left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422,2-422,3</w:t>
            </w:r>
            <w:r w:rsidRPr="00C920BA">
              <w:rPr>
                <w:rFonts w:eastAsia="MS PGothic"/>
                <w:sz w:val="20"/>
                <w:lang w:val="es-ES"/>
              </w:rPr>
              <w:br/>
              <w:t>(separación 12,5 kHz)</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sz w:val="20"/>
                <w:lang w:val="es-ES"/>
              </w:rPr>
              <w:sym w:font="Symbol" w:char="F0A3"/>
            </w:r>
            <w:r w:rsidRPr="00C920BA">
              <w:rPr>
                <w:sz w:val="20"/>
                <w:lang w:val="es-ES"/>
              </w:rPr>
              <w:t xml:space="preserve"> </w:t>
            </w:r>
            <w:r w:rsidRPr="00C920BA">
              <w:rPr>
                <w:rFonts w:eastAsia="MS PGothic"/>
                <w:sz w:val="20"/>
                <w:lang w:val="es-ES"/>
              </w:rPr>
              <w:t>8,5</w:t>
            </w:r>
          </w:p>
        </w:tc>
        <w:tc>
          <w:tcPr>
            <w:tcW w:w="172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sz w:val="20"/>
                <w:lang w:val="es-ES"/>
              </w:rPr>
              <w:sym w:font="Symbol" w:char="F0A3"/>
            </w:r>
            <w:r w:rsidRPr="00C920BA">
              <w:rPr>
                <w:sz w:val="20"/>
                <w:lang w:val="es-ES"/>
              </w:rPr>
              <w:t xml:space="preserve"> </w:t>
            </w:r>
            <w:r w:rsidRPr="00C920BA">
              <w:rPr>
                <w:rFonts w:eastAsia="MS PGothic"/>
                <w:sz w:val="20"/>
                <w:lang w:val="es-ES" w:eastAsia="ja-JP"/>
              </w:rPr>
              <w:t>16,4 mW</w:t>
            </w:r>
            <w:r w:rsidR="00204FCD" w:rsidRPr="00C920BA">
              <w:rPr>
                <w:rFonts w:asciiTheme="majorBidi" w:hAnsiTheme="majorBidi" w:cstheme="majorBidi"/>
                <w:noProof/>
                <w:sz w:val="20"/>
                <w:vertAlign w:val="superscript"/>
                <w:lang w:val="fr-CH"/>
              </w:rPr>
              <w:t>(2)</w:t>
            </w:r>
            <w:r w:rsidRPr="00C920BA">
              <w:rPr>
                <w:rFonts w:eastAsia="MS PGothic"/>
                <w:sz w:val="20"/>
                <w:lang w:val="es-ES"/>
              </w:rPr>
              <w:br/>
            </w:r>
            <w:r w:rsidRPr="00C920BA">
              <w:rPr>
                <w:rFonts w:eastAsia="MS PGothic"/>
                <w:sz w:val="20"/>
                <w:lang w:val="es-ES" w:eastAsia="ja-JP"/>
              </w:rPr>
              <w:t xml:space="preserve">(12,14 dBm) </w:t>
            </w:r>
          </w:p>
        </w:tc>
        <w:tc>
          <w:tcPr>
            <w:tcW w:w="160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sz w:val="20"/>
                <w:lang w:val="es-ES"/>
              </w:rPr>
              <w:sym w:font="Symbol" w:char="F0A3"/>
            </w:r>
            <w:r w:rsidRPr="00C920BA">
              <w:rPr>
                <w:sz w:val="20"/>
                <w:lang w:val="es-ES"/>
              </w:rPr>
              <w:t xml:space="preserve"> </w:t>
            </w:r>
            <w:r w:rsidRPr="00C920BA">
              <w:rPr>
                <w:rFonts w:eastAsia="MS PGothic"/>
                <w:sz w:val="20"/>
                <w:lang w:val="es-ES" w:eastAsia="ja-JP"/>
              </w:rPr>
              <w:t>10 mW</w:t>
            </w:r>
            <w:r w:rsidRPr="00C920BA">
              <w:rPr>
                <w:rFonts w:eastAsia="MS PGothic"/>
                <w:sz w:val="20"/>
                <w:lang w:val="es-ES"/>
              </w:rPr>
              <w:br/>
            </w:r>
            <w:r w:rsidRPr="00C920BA">
              <w:rPr>
                <w:sz w:val="20"/>
                <w:lang w:val="es-ES"/>
              </w:rPr>
              <w:sym w:font="Symbol" w:char="F0A3"/>
            </w:r>
            <w:r w:rsidRPr="00C920BA">
              <w:rPr>
                <w:sz w:val="20"/>
                <w:lang w:val="es-ES"/>
              </w:rPr>
              <w:t xml:space="preserve"> </w:t>
            </w:r>
            <w:r w:rsidRPr="00C920BA">
              <w:rPr>
                <w:rFonts w:eastAsia="MS PGothic"/>
                <w:sz w:val="20"/>
                <w:lang w:val="es-ES" w:eastAsia="ja-JP"/>
              </w:rPr>
              <w:t>2,14 dBi</w:t>
            </w:r>
          </w:p>
        </w:tc>
        <w:tc>
          <w:tcPr>
            <w:tcW w:w="1277" w:type="dxa"/>
            <w:gridSpan w:val="2"/>
            <w:vMerge w:val="restart"/>
            <w:tcBorders>
              <w:top w:val="single" w:sz="4" w:space="0" w:color="auto"/>
              <w:left w:val="single" w:sz="6"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 xml:space="preserve">7 </w:t>
            </w:r>
            <w:r w:rsidRPr="00C920BA">
              <w:rPr>
                <w:rFonts w:eastAsia="MS PGothic"/>
                <w:sz w:val="20"/>
                <w:lang w:val="es-ES"/>
              </w:rPr>
              <w:sym w:font="Symbol" w:char="F06D"/>
            </w:r>
            <w:r w:rsidRPr="00C920BA">
              <w:rPr>
                <w:rFonts w:eastAsia="MS PGothic"/>
                <w:sz w:val="20"/>
                <w:lang w:val="es-ES"/>
              </w:rPr>
              <w:t>V</w:t>
            </w:r>
          </w:p>
        </w:tc>
      </w:tr>
      <w:tr w:rsidR="00BE46FB" w:rsidRPr="00C920BA" w:rsidTr="00D846BD">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rsidR="00BE46FB" w:rsidRPr="00C920BA" w:rsidRDefault="00BE46FB" w:rsidP="00132C3E">
            <w:pPr>
              <w:rPr>
                <w:rFonts w:eastAsia="MS PGothic"/>
                <w:sz w:val="20"/>
                <w:lang w:val="es-ES"/>
              </w:rPr>
            </w:pPr>
          </w:p>
        </w:tc>
        <w:tc>
          <w:tcPr>
            <w:tcW w:w="2302" w:type="dxa"/>
            <w:tcBorders>
              <w:top w:val="single" w:sz="6" w:space="0" w:color="auto"/>
              <w:left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421,8125-421,9</w:t>
            </w:r>
            <w:r w:rsidRPr="00C920BA">
              <w:rPr>
                <w:rFonts w:eastAsia="MS PGothic"/>
                <w:sz w:val="20"/>
                <w:lang w:val="es-ES" w:eastAsia="ja-JP"/>
              </w:rPr>
              <w:t>1</w:t>
            </w:r>
            <w:r w:rsidRPr="00C920BA">
              <w:rPr>
                <w:rFonts w:eastAsia="MS PGothic"/>
                <w:sz w:val="20"/>
                <w:lang w:val="es-ES"/>
              </w:rPr>
              <w:t>25</w:t>
            </w:r>
            <w:r w:rsidRPr="00C920BA">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277" w:type="dxa"/>
            <w:gridSpan w:val="2"/>
            <w:vMerge/>
            <w:tcBorders>
              <w:left w:val="single" w:sz="6"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r>
      <w:tr w:rsidR="00BE46FB" w:rsidRPr="00C920BA" w:rsidTr="00D846BD">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rsidR="00BE46FB" w:rsidRPr="00C920BA" w:rsidRDefault="00BE46FB" w:rsidP="00132C3E">
            <w:pPr>
              <w:rPr>
                <w:rFonts w:eastAsia="MS PGothic"/>
                <w:sz w:val="20"/>
                <w:lang w:val="es-ES"/>
              </w:rPr>
            </w:pPr>
          </w:p>
        </w:tc>
        <w:tc>
          <w:tcPr>
            <w:tcW w:w="2302" w:type="dxa"/>
            <w:tcBorders>
              <w:top w:val="single" w:sz="6" w:space="0" w:color="auto"/>
              <w:left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440,2625-440,</w:t>
            </w:r>
            <w:r w:rsidRPr="00C920BA">
              <w:rPr>
                <w:rFonts w:eastAsia="MS PGothic"/>
                <w:sz w:val="20"/>
                <w:lang w:val="es-ES" w:eastAsia="ja-JP"/>
              </w:rPr>
              <w:t>3625</w:t>
            </w:r>
            <w:r w:rsidRPr="00C920BA">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277" w:type="dxa"/>
            <w:gridSpan w:val="2"/>
            <w:vMerge/>
            <w:tcBorders>
              <w:left w:val="single" w:sz="6"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r>
      <w:tr w:rsidR="00BE46FB" w:rsidRPr="00C920BA" w:rsidTr="00D846BD">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rsidR="00BE46FB" w:rsidRPr="00C920BA" w:rsidRDefault="00BE46FB" w:rsidP="00132C3E">
            <w:pPr>
              <w:rPr>
                <w:rFonts w:eastAsia="MS PGothic"/>
                <w:sz w:val="20"/>
                <w:lang w:val="es-ES"/>
              </w:rPr>
            </w:pPr>
          </w:p>
        </w:tc>
        <w:tc>
          <w:tcPr>
            <w:tcW w:w="2302" w:type="dxa"/>
            <w:tcBorders>
              <w:top w:val="single" w:sz="6" w:space="0" w:color="auto"/>
              <w:left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422,05-422,1875</w:t>
            </w:r>
            <w:r w:rsidRPr="00C920BA">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277" w:type="dxa"/>
            <w:gridSpan w:val="2"/>
            <w:vMerge/>
            <w:tcBorders>
              <w:left w:val="single" w:sz="6"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r>
      <w:tr w:rsidR="00BE46FB" w:rsidRPr="00C920BA" w:rsidTr="00D846BD">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rsidR="00BE46FB" w:rsidRPr="00C920BA" w:rsidRDefault="00BE46FB" w:rsidP="00132C3E">
            <w:pPr>
              <w:rPr>
                <w:rFonts w:eastAsia="MS PGothic"/>
                <w:sz w:val="20"/>
                <w:lang w:val="es-ES"/>
              </w:rPr>
            </w:pPr>
          </w:p>
        </w:tc>
        <w:tc>
          <w:tcPr>
            <w:tcW w:w="2302" w:type="dxa"/>
            <w:tcBorders>
              <w:top w:val="single" w:sz="6" w:space="0" w:color="auto"/>
              <w:left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421,575-421,8</w:t>
            </w:r>
            <w:r w:rsidRPr="00C920BA">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277" w:type="dxa"/>
            <w:gridSpan w:val="2"/>
            <w:vMerge/>
            <w:tcBorders>
              <w:left w:val="single" w:sz="6"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r>
      <w:tr w:rsidR="00BE46FB" w:rsidRPr="00C920BA" w:rsidTr="00D846BD">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rsidR="00BE46FB" w:rsidRPr="00C920BA" w:rsidRDefault="00BE46FB" w:rsidP="00132C3E">
            <w:pPr>
              <w:rPr>
                <w:rFonts w:eastAsia="MS PGothic"/>
                <w:sz w:val="20"/>
                <w:lang w:val="es-ES"/>
              </w:rPr>
            </w:pP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440,025-440,25</w:t>
            </w:r>
            <w:r w:rsidRPr="00C920BA">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277" w:type="dxa"/>
            <w:gridSpan w:val="2"/>
            <w:vMerge/>
            <w:tcBorders>
              <w:left w:val="single" w:sz="6"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r>
      <w:tr w:rsidR="00BE46FB" w:rsidRPr="00C920BA" w:rsidTr="00D846BD">
        <w:trPr>
          <w:cantSplit/>
          <w:jc w:val="center"/>
        </w:trPr>
        <w:tc>
          <w:tcPr>
            <w:tcW w:w="1292" w:type="dxa"/>
            <w:vMerge w:val="restart"/>
            <w:tcBorders>
              <w:left w:val="single" w:sz="4" w:space="0" w:color="auto"/>
              <w:right w:val="single" w:sz="6" w:space="0" w:color="auto"/>
            </w:tcBorders>
            <w:shd w:val="clear" w:color="auto" w:fill="auto"/>
            <w:tcMar>
              <w:left w:w="85" w:type="dxa"/>
              <w:right w:w="57" w:type="dxa"/>
            </w:tcMar>
            <w:vAlign w:val="center"/>
          </w:tcPr>
          <w:p w:rsidR="00BE46FB" w:rsidRPr="00C920BA" w:rsidRDefault="00BE46FB" w:rsidP="00132C3E">
            <w:pPr>
              <w:jc w:val="left"/>
              <w:rPr>
                <w:rFonts w:eastAsia="MS PGothic"/>
                <w:sz w:val="20"/>
                <w:lang w:val="es-ES" w:eastAsia="ja-JP"/>
              </w:rPr>
            </w:pPr>
            <w:r w:rsidRPr="00C920BA">
              <w:rPr>
                <w:rFonts w:eastAsia="MS PGothic"/>
                <w:sz w:val="20"/>
                <w:lang w:val="es-ES" w:eastAsia="ja-JP"/>
              </w:rPr>
              <w:t>F2D, F3E</w:t>
            </w:r>
          </w:p>
        </w:tc>
        <w:tc>
          <w:tcPr>
            <w:tcW w:w="2302"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413,7-414,14375</w:t>
            </w:r>
            <w:r w:rsidRPr="00C920BA">
              <w:rPr>
                <w:rFonts w:eastAsia="MS PGothic"/>
                <w:sz w:val="20"/>
                <w:lang w:val="es-ES" w:eastAsia="ja-JP"/>
              </w:rPr>
              <w:br/>
              <w:t>(</w:t>
            </w:r>
            <w:r w:rsidRPr="00C920BA">
              <w:rPr>
                <w:rFonts w:eastAsia="MS PGothic"/>
                <w:sz w:val="20"/>
                <w:lang w:val="es-ES"/>
              </w:rPr>
              <w:t>separación</w:t>
            </w:r>
            <w:r w:rsidRPr="00C920BA">
              <w:rPr>
                <w:rFonts w:eastAsia="MS PGothic"/>
                <w:sz w:val="20"/>
                <w:lang w:val="es-ES" w:eastAsia="ja-JP"/>
              </w:rPr>
              <w:t xml:space="preserve"> 6,25 kHz)</w:t>
            </w:r>
          </w:p>
        </w:tc>
        <w:tc>
          <w:tcPr>
            <w:tcW w:w="1439" w:type="dxa"/>
            <w:vMerge w:val="restart"/>
            <w:tcBorders>
              <w:left w:val="single" w:sz="6" w:space="0" w:color="auto"/>
              <w:right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sz w:val="20"/>
                <w:lang w:val="es-ES"/>
              </w:rPr>
              <w:sym w:font="Symbol" w:char="F0A3"/>
            </w:r>
            <w:r w:rsidRPr="00C920BA">
              <w:rPr>
                <w:sz w:val="20"/>
                <w:lang w:val="es-ES"/>
              </w:rPr>
              <w:t xml:space="preserve"> </w:t>
            </w:r>
            <w:r w:rsidRPr="00C920BA">
              <w:rPr>
                <w:rFonts w:eastAsia="MS PGothic"/>
                <w:sz w:val="20"/>
                <w:lang w:val="es-ES" w:eastAsia="ja-JP"/>
              </w:rPr>
              <w:t>8,5</w:t>
            </w:r>
          </w:p>
        </w:tc>
        <w:tc>
          <w:tcPr>
            <w:tcW w:w="1725" w:type="dxa"/>
            <w:vMerge w:val="restart"/>
            <w:tcBorders>
              <w:left w:val="single" w:sz="6" w:space="0" w:color="auto"/>
              <w:right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1,6</w:t>
            </w:r>
            <w:r w:rsidR="00204FCD" w:rsidRPr="00C920BA">
              <w:rPr>
                <w:rFonts w:eastAsia="MS PGothic"/>
                <w:sz w:val="20"/>
                <w:lang w:val="es-ES" w:eastAsia="ja-JP"/>
              </w:rPr>
              <w:t>4</w:t>
            </w:r>
            <w:r w:rsidRPr="00C920BA">
              <w:rPr>
                <w:rFonts w:eastAsia="MS PGothic"/>
                <w:sz w:val="20"/>
                <w:lang w:val="es-ES" w:eastAsia="ja-JP"/>
              </w:rPr>
              <w:t> mW</w:t>
            </w:r>
            <w:r w:rsidR="00204FCD" w:rsidRPr="00C920BA">
              <w:rPr>
                <w:rFonts w:asciiTheme="majorBidi" w:hAnsiTheme="majorBidi" w:cstheme="majorBidi"/>
                <w:noProof/>
                <w:sz w:val="20"/>
                <w:vertAlign w:val="superscript"/>
                <w:lang w:val="fr-CH"/>
              </w:rPr>
              <w:t>(3)</w:t>
            </w:r>
            <w:r w:rsidRPr="00C920BA">
              <w:rPr>
                <w:rFonts w:eastAsia="MS PGothic"/>
                <w:sz w:val="20"/>
                <w:lang w:val="es-ES" w:eastAsia="ja-JP"/>
              </w:rPr>
              <w:br/>
              <w:t>(2,14 dBm)</w:t>
            </w:r>
          </w:p>
        </w:tc>
        <w:tc>
          <w:tcPr>
            <w:tcW w:w="1604" w:type="dxa"/>
            <w:vMerge w:val="restart"/>
            <w:tcBorders>
              <w:left w:val="single" w:sz="6" w:space="0" w:color="auto"/>
              <w:right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sz w:val="20"/>
                <w:lang w:val="es-ES"/>
              </w:rPr>
              <w:sym w:font="Symbol" w:char="F0A3"/>
            </w:r>
            <w:r w:rsidRPr="00C920BA">
              <w:rPr>
                <w:sz w:val="20"/>
                <w:lang w:val="es-ES"/>
              </w:rPr>
              <w:t xml:space="preserve"> </w:t>
            </w:r>
            <w:r w:rsidRPr="00C920BA">
              <w:rPr>
                <w:rFonts w:eastAsia="MS PGothic"/>
                <w:sz w:val="20"/>
                <w:lang w:val="es-ES" w:eastAsia="ja-JP"/>
              </w:rPr>
              <w:t>1 mW</w:t>
            </w:r>
            <w:r w:rsidRPr="00C920BA">
              <w:rPr>
                <w:rFonts w:eastAsia="MS PGothic"/>
                <w:sz w:val="20"/>
                <w:lang w:val="es-ES" w:eastAsia="ja-JP"/>
              </w:rPr>
              <w:br/>
            </w:r>
            <w:r w:rsidRPr="00C920BA">
              <w:rPr>
                <w:sz w:val="20"/>
                <w:lang w:val="es-ES"/>
              </w:rPr>
              <w:sym w:font="Symbol" w:char="F0A3"/>
            </w:r>
            <w:r w:rsidRPr="00C920BA">
              <w:rPr>
                <w:rFonts w:eastAsia="MS PGothic"/>
                <w:sz w:val="20"/>
                <w:lang w:val="es-ES" w:eastAsia="ja-JP"/>
              </w:rPr>
              <w:t xml:space="preserve"> (2,14 dBi)</w:t>
            </w:r>
          </w:p>
        </w:tc>
        <w:tc>
          <w:tcPr>
            <w:tcW w:w="1277" w:type="dxa"/>
            <w:gridSpan w:val="2"/>
            <w:vMerge w:val="restart"/>
            <w:tcBorders>
              <w:left w:val="single" w:sz="6" w:space="0" w:color="auto"/>
              <w:right w:val="single" w:sz="4"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No se requiere</w:t>
            </w:r>
          </w:p>
        </w:tc>
      </w:tr>
      <w:tr w:rsidR="00BE46FB" w:rsidRPr="00C920BA" w:rsidTr="00D846BD">
        <w:trPr>
          <w:cantSplit/>
          <w:jc w:val="center"/>
        </w:trPr>
        <w:tc>
          <w:tcPr>
            <w:tcW w:w="1292" w:type="dxa"/>
            <w:vMerge/>
            <w:tcBorders>
              <w:left w:val="single" w:sz="4" w:space="0" w:color="auto"/>
              <w:bottom w:val="single" w:sz="6" w:space="0" w:color="auto"/>
              <w:right w:val="single" w:sz="6" w:space="0" w:color="auto"/>
            </w:tcBorders>
            <w:shd w:val="clear" w:color="auto" w:fill="auto"/>
            <w:tcMar>
              <w:left w:w="85" w:type="dxa"/>
              <w:right w:w="57" w:type="dxa"/>
            </w:tcMar>
            <w:vAlign w:val="center"/>
          </w:tcPr>
          <w:p w:rsidR="00BE46FB" w:rsidRPr="00C920BA" w:rsidRDefault="00BE46FB" w:rsidP="00132C3E">
            <w:pPr>
              <w:rPr>
                <w:rFonts w:eastAsia="MS PGothic"/>
                <w:sz w:val="20"/>
                <w:highlight w:val="yellow"/>
                <w:lang w:val="es-ES" w:eastAsia="ja-JP"/>
              </w:rPr>
            </w:pPr>
          </w:p>
        </w:tc>
        <w:tc>
          <w:tcPr>
            <w:tcW w:w="2302" w:type="dxa"/>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454,05-454,19375</w:t>
            </w:r>
            <w:r w:rsidRPr="00C920BA">
              <w:rPr>
                <w:rFonts w:eastAsia="MS PGothic"/>
                <w:sz w:val="20"/>
                <w:lang w:val="es-ES" w:eastAsia="ja-JP"/>
              </w:rPr>
              <w:br/>
              <w:t>(</w:t>
            </w:r>
            <w:r w:rsidRPr="00C920BA">
              <w:rPr>
                <w:rFonts w:eastAsia="MS PGothic"/>
                <w:sz w:val="20"/>
                <w:lang w:val="es-ES"/>
              </w:rPr>
              <w:t>separación</w:t>
            </w:r>
            <w:r w:rsidRPr="00C920BA">
              <w:rPr>
                <w:rFonts w:eastAsia="MS PGothic"/>
                <w:sz w:val="20"/>
                <w:lang w:val="es-ES" w:eastAsia="ja-JP"/>
              </w:rPr>
              <w:t xml:space="preserve"> 6,25 kHz)</w:t>
            </w:r>
          </w:p>
        </w:tc>
        <w:tc>
          <w:tcPr>
            <w:tcW w:w="1439"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rsidR="00BE46FB" w:rsidRPr="00C920BA" w:rsidRDefault="00BE46FB" w:rsidP="00132C3E">
            <w:pPr>
              <w:jc w:val="left"/>
              <w:rPr>
                <w:rFonts w:ascii="Symbol" w:eastAsia="MS PGothic" w:hAnsi="Symbol"/>
                <w:sz w:val="20"/>
                <w:lang w:val="es-ES"/>
              </w:rPr>
            </w:pPr>
          </w:p>
        </w:tc>
        <w:tc>
          <w:tcPr>
            <w:tcW w:w="1725"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rsidR="00BE46FB" w:rsidRPr="00C920BA" w:rsidRDefault="00BE46FB" w:rsidP="00132C3E">
            <w:pPr>
              <w:jc w:val="left"/>
              <w:rPr>
                <w:rFonts w:eastAsia="MS PGothic"/>
                <w:sz w:val="20"/>
                <w:lang w:val="es-ES" w:eastAsia="ja-JP"/>
              </w:rPr>
            </w:pPr>
          </w:p>
        </w:tc>
        <w:tc>
          <w:tcPr>
            <w:tcW w:w="1604"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rsidR="00BE46FB" w:rsidRPr="00C920BA" w:rsidRDefault="00BE46FB" w:rsidP="00132C3E">
            <w:pPr>
              <w:jc w:val="left"/>
              <w:rPr>
                <w:rFonts w:ascii="Symbol" w:eastAsia="MS PGothic" w:hAnsi="Symbol"/>
                <w:sz w:val="20"/>
                <w:lang w:val="es-ES"/>
              </w:rPr>
            </w:pPr>
          </w:p>
        </w:tc>
        <w:tc>
          <w:tcPr>
            <w:tcW w:w="1277" w:type="dxa"/>
            <w:gridSpan w:val="2"/>
            <w:vMerge/>
            <w:tcBorders>
              <w:left w:val="single" w:sz="6" w:space="0" w:color="auto"/>
              <w:bottom w:val="single" w:sz="6" w:space="0" w:color="auto"/>
              <w:right w:val="single" w:sz="4"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rPr>
            </w:pPr>
          </w:p>
        </w:tc>
      </w:tr>
      <w:tr w:rsidR="00BE46FB" w:rsidRPr="00C920BA" w:rsidTr="00132C3E">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9639" w:type="dxa"/>
            <w:gridSpan w:val="7"/>
            <w:tcMar>
              <w:left w:w="85" w:type="dxa"/>
              <w:right w:w="57" w:type="dxa"/>
            </w:tcMar>
            <w:vAlign w:val="center"/>
          </w:tcPr>
          <w:p w:rsidR="00BE46FB" w:rsidRPr="00C920BA" w:rsidRDefault="00BE46FB" w:rsidP="00132C3E">
            <w:pPr>
              <w:pStyle w:val="Tabletext"/>
              <w:jc w:val="center"/>
              <w:rPr>
                <w:sz w:val="20"/>
                <w:lang w:val="es-ES"/>
              </w:rPr>
            </w:pPr>
            <w:r w:rsidRPr="00C920BA">
              <w:rPr>
                <w:rFonts w:eastAsia="MS PGothic"/>
                <w:i/>
                <w:iCs/>
                <w:sz w:val="20"/>
                <w:lang w:val="es-ES"/>
              </w:rPr>
              <w:t>Radiomensajería</w:t>
            </w:r>
          </w:p>
        </w:tc>
      </w:tr>
      <w:tr w:rsidR="00BE46FB" w:rsidRPr="00C920BA" w:rsidTr="00D846BD">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1292" w:type="dxa"/>
            <w:tcMar>
              <w:left w:w="85" w:type="dxa"/>
              <w:right w:w="57" w:type="dxa"/>
            </w:tcMar>
            <w:vAlign w:val="center"/>
          </w:tcPr>
          <w:p w:rsidR="00BE46FB" w:rsidRPr="00712A53" w:rsidRDefault="00BE46FB" w:rsidP="00132C3E">
            <w:pPr>
              <w:pStyle w:val="Tabletext"/>
              <w:jc w:val="left"/>
              <w:rPr>
                <w:rFonts w:eastAsia="MS PGothic"/>
                <w:sz w:val="20"/>
                <w:lang w:val="de-CH"/>
              </w:rPr>
            </w:pPr>
            <w:r w:rsidRPr="00712A53">
              <w:rPr>
                <w:rFonts w:eastAsia="MS PGothic"/>
                <w:sz w:val="20"/>
                <w:lang w:val="de-CH"/>
              </w:rPr>
              <w:t>F1B, F2B, F3E, G1B o G2B</w:t>
            </w:r>
          </w:p>
        </w:tc>
        <w:tc>
          <w:tcPr>
            <w:tcW w:w="2302" w:type="dxa"/>
            <w:tcMar>
              <w:left w:w="85" w:type="dxa"/>
              <w:right w:w="57" w:type="dxa"/>
            </w:tcMar>
            <w:vAlign w:val="center"/>
          </w:tcPr>
          <w:p w:rsidR="00BE46FB" w:rsidRPr="00C920BA" w:rsidRDefault="00BE46FB" w:rsidP="00132C3E">
            <w:pPr>
              <w:pStyle w:val="Tabletext"/>
              <w:jc w:val="left"/>
              <w:rPr>
                <w:rFonts w:eastAsia="MS PGothic"/>
                <w:sz w:val="20"/>
                <w:highlight w:val="yellow"/>
                <w:lang w:val="es-ES" w:eastAsia="ja-JP"/>
              </w:rPr>
            </w:pPr>
            <w:r w:rsidRPr="00C920BA">
              <w:rPr>
                <w:rFonts w:eastAsia="MS PGothic"/>
                <w:sz w:val="20"/>
                <w:lang w:val="es-ES"/>
              </w:rPr>
              <w:t>429,75</w:t>
            </w:r>
            <w:r w:rsidRPr="00C920BA">
              <w:rPr>
                <w:rFonts w:eastAsia="MS PGothic"/>
                <w:sz w:val="20"/>
                <w:lang w:val="es-ES"/>
              </w:rPr>
              <w:br/>
              <w:t>429,7625</w:t>
            </w:r>
            <w:r w:rsidRPr="00C920BA">
              <w:rPr>
                <w:rFonts w:eastAsia="MS PGothic"/>
                <w:sz w:val="20"/>
                <w:lang w:val="es-ES" w:eastAsia="ja-JP"/>
              </w:rPr>
              <w:br/>
            </w:r>
            <w:r w:rsidRPr="00C920BA">
              <w:rPr>
                <w:rFonts w:eastAsia="MS PGothic"/>
                <w:sz w:val="20"/>
                <w:lang w:val="es-ES"/>
              </w:rPr>
              <w:t>429,775</w:t>
            </w:r>
            <w:r w:rsidRPr="00C920BA">
              <w:rPr>
                <w:rFonts w:eastAsia="MS PGothic"/>
                <w:sz w:val="20"/>
                <w:lang w:val="es-ES"/>
              </w:rPr>
              <w:br/>
              <w:t>429,7875</w:t>
            </w:r>
            <w:r w:rsidRPr="00C920BA">
              <w:rPr>
                <w:rFonts w:eastAsia="MS PGothic"/>
                <w:sz w:val="20"/>
                <w:lang w:val="es-ES"/>
              </w:rPr>
              <w:br/>
              <w:t>429,8</w:t>
            </w:r>
          </w:p>
        </w:tc>
        <w:tc>
          <w:tcPr>
            <w:tcW w:w="1439" w:type="dxa"/>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sz w:val="20"/>
                <w:lang w:val="es-ES"/>
              </w:rPr>
              <w:sym w:font="Symbol" w:char="F0A3"/>
            </w:r>
            <w:r w:rsidRPr="00C920BA">
              <w:rPr>
                <w:sz w:val="20"/>
                <w:lang w:val="es-ES"/>
              </w:rPr>
              <w:t xml:space="preserve"> </w:t>
            </w:r>
            <w:r w:rsidRPr="00C920BA">
              <w:rPr>
                <w:rFonts w:eastAsia="MS PGothic"/>
                <w:sz w:val="20"/>
                <w:lang w:val="es-ES"/>
              </w:rPr>
              <w:t>8,5</w:t>
            </w:r>
          </w:p>
        </w:tc>
        <w:tc>
          <w:tcPr>
            <w:tcW w:w="1725" w:type="dxa"/>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sz w:val="20"/>
                <w:lang w:val="es-ES"/>
              </w:rPr>
              <w:sym w:font="Symbol" w:char="F0A3"/>
            </w:r>
            <w:r w:rsidRPr="00C920BA">
              <w:rPr>
                <w:sz w:val="20"/>
                <w:lang w:val="es-ES"/>
              </w:rPr>
              <w:t xml:space="preserve"> </w:t>
            </w:r>
            <w:r w:rsidRPr="00C920BA">
              <w:rPr>
                <w:rFonts w:eastAsia="MS PGothic"/>
                <w:sz w:val="20"/>
                <w:lang w:val="es-ES" w:eastAsia="ja-JP"/>
              </w:rPr>
              <w:t>16</w:t>
            </w:r>
            <w:r w:rsidR="00204FCD" w:rsidRPr="00C920BA">
              <w:rPr>
                <w:rFonts w:eastAsia="MS PGothic"/>
                <w:sz w:val="20"/>
                <w:lang w:val="es-ES" w:eastAsia="ja-JP"/>
              </w:rPr>
              <w:t>,4</w:t>
            </w:r>
            <w:r w:rsidRPr="00C920BA">
              <w:rPr>
                <w:rFonts w:eastAsia="MS PGothic"/>
                <w:sz w:val="20"/>
                <w:lang w:val="es-ES" w:eastAsia="ja-JP"/>
              </w:rPr>
              <w:t> mW</w:t>
            </w:r>
            <w:r w:rsidR="00204FCD" w:rsidRPr="00C920BA">
              <w:rPr>
                <w:rFonts w:asciiTheme="majorBidi" w:hAnsiTheme="majorBidi" w:cstheme="majorBidi"/>
                <w:noProof/>
                <w:sz w:val="20"/>
                <w:vertAlign w:val="superscript"/>
                <w:lang w:val="fr-CH"/>
              </w:rPr>
              <w:t>(2)</w:t>
            </w:r>
            <w:r w:rsidRPr="00C920BA">
              <w:rPr>
                <w:rFonts w:eastAsia="MS PGothic"/>
                <w:sz w:val="20"/>
                <w:lang w:val="es-ES"/>
              </w:rPr>
              <w:br/>
            </w:r>
            <w:r w:rsidRPr="00C920BA">
              <w:rPr>
                <w:rFonts w:eastAsia="MS PGothic"/>
                <w:sz w:val="20"/>
                <w:lang w:val="es-ES" w:eastAsia="ja-JP"/>
              </w:rPr>
              <w:t xml:space="preserve">(12,14 dBm) </w:t>
            </w:r>
          </w:p>
        </w:tc>
        <w:tc>
          <w:tcPr>
            <w:tcW w:w="1697" w:type="dxa"/>
            <w:gridSpan w:val="2"/>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sz w:val="20"/>
                <w:lang w:val="es-ES"/>
              </w:rPr>
              <w:sym w:font="Symbol" w:char="F0A3"/>
            </w:r>
            <w:r w:rsidRPr="00C920BA">
              <w:rPr>
                <w:sz w:val="20"/>
                <w:lang w:val="es-ES"/>
              </w:rPr>
              <w:t xml:space="preserve"> </w:t>
            </w:r>
            <w:r w:rsidRPr="00C920BA">
              <w:rPr>
                <w:rFonts w:eastAsia="MS PGothic"/>
                <w:sz w:val="20"/>
                <w:lang w:val="es-ES" w:eastAsia="ja-JP"/>
              </w:rPr>
              <w:t>10 mW</w:t>
            </w:r>
            <w:r w:rsidRPr="00C920BA">
              <w:rPr>
                <w:rFonts w:eastAsia="MS PGothic"/>
                <w:sz w:val="20"/>
                <w:lang w:val="es-ES"/>
              </w:rPr>
              <w:br/>
            </w:r>
            <w:r w:rsidRPr="00C920BA">
              <w:rPr>
                <w:sz w:val="20"/>
                <w:lang w:val="es-ES"/>
              </w:rPr>
              <w:sym w:font="Symbol" w:char="F0A3"/>
            </w:r>
            <w:r w:rsidRPr="00C920BA">
              <w:rPr>
                <w:sz w:val="20"/>
                <w:lang w:val="es-ES"/>
              </w:rPr>
              <w:t xml:space="preserve"> </w:t>
            </w:r>
            <w:r w:rsidRPr="00C920BA">
              <w:rPr>
                <w:rFonts w:eastAsia="MS PGothic"/>
                <w:sz w:val="20"/>
                <w:lang w:val="es-ES" w:eastAsia="ja-JP"/>
              </w:rPr>
              <w:t>2,14 dBi</w:t>
            </w:r>
          </w:p>
        </w:tc>
        <w:tc>
          <w:tcPr>
            <w:tcW w:w="1184" w:type="dxa"/>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 xml:space="preserve">7 </w:t>
            </w:r>
            <w:r w:rsidRPr="00C920BA">
              <w:rPr>
                <w:rFonts w:eastAsia="MS PGothic"/>
                <w:sz w:val="20"/>
                <w:lang w:val="es-ES"/>
              </w:rPr>
              <w:sym w:font="Symbol" w:char="F06D"/>
            </w:r>
            <w:r w:rsidRPr="00C920BA">
              <w:rPr>
                <w:rFonts w:eastAsia="MS PGothic"/>
                <w:sz w:val="20"/>
                <w:lang w:val="es-ES"/>
              </w:rPr>
              <w:t>V</w:t>
            </w:r>
          </w:p>
        </w:tc>
      </w:tr>
      <w:tr w:rsidR="00BE46FB" w:rsidRPr="00C920BA" w:rsidTr="00132C3E">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9639" w:type="dxa"/>
            <w:gridSpan w:val="7"/>
            <w:tcBorders>
              <w:bottom w:val="single" w:sz="4" w:space="0" w:color="auto"/>
            </w:tcBorders>
            <w:tcMar>
              <w:left w:w="85" w:type="dxa"/>
              <w:right w:w="57" w:type="dxa"/>
            </w:tcMar>
            <w:vAlign w:val="center"/>
          </w:tcPr>
          <w:p w:rsidR="00BE46FB" w:rsidRPr="00C920BA" w:rsidRDefault="00BE46FB" w:rsidP="00132C3E">
            <w:pPr>
              <w:pStyle w:val="Tabletext"/>
              <w:jc w:val="center"/>
              <w:rPr>
                <w:rFonts w:eastAsia="MS PGothic"/>
                <w:i/>
                <w:iCs/>
                <w:sz w:val="20"/>
                <w:lang w:val="es-ES"/>
              </w:rPr>
            </w:pPr>
            <w:r w:rsidRPr="00C920BA">
              <w:rPr>
                <w:rFonts w:eastAsia="MS PGothic"/>
                <w:i/>
                <w:iCs/>
                <w:sz w:val="20"/>
                <w:lang w:val="es-ES"/>
              </w:rPr>
              <w:t>Micrófono radioeléctrico</w:t>
            </w:r>
          </w:p>
        </w:tc>
      </w:tr>
      <w:tr w:rsidR="00BE46FB" w:rsidRPr="00C920BA" w:rsidTr="00D846BD">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1292" w:type="dxa"/>
            <w:tcBorders>
              <w:bottom w:val="single" w:sz="4" w:space="0" w:color="auto"/>
            </w:tcBorders>
            <w:shd w:val="clear" w:color="auto" w:fill="auto"/>
            <w:tcMar>
              <w:left w:w="85" w:type="dxa"/>
              <w:right w:w="57" w:type="dxa"/>
            </w:tcMar>
            <w:vAlign w:val="center"/>
          </w:tcPr>
          <w:p w:rsidR="00BE46FB" w:rsidRPr="00712A53" w:rsidRDefault="00BE46FB" w:rsidP="00132C3E">
            <w:pPr>
              <w:pStyle w:val="Tabletext"/>
              <w:jc w:val="left"/>
              <w:rPr>
                <w:rFonts w:eastAsia="MS PGothic"/>
                <w:sz w:val="20"/>
                <w:lang w:val="de-CH"/>
              </w:rPr>
            </w:pPr>
            <w:r w:rsidRPr="00712A53">
              <w:rPr>
                <w:rFonts w:eastAsia="MS PGothic"/>
                <w:color w:val="000000"/>
                <w:sz w:val="20"/>
                <w:lang w:val="de-CH" w:eastAsia="ja-JP"/>
              </w:rPr>
              <w:t>F1D, F1E, F2D, F3E, F7D, F7E, F7W, F8E, F8W, F9W, D1D, D1E, D7D, D7E, D7W, G1D, G1E, G7D, G7E, G7W o N0N</w:t>
            </w:r>
          </w:p>
        </w:tc>
        <w:tc>
          <w:tcPr>
            <w:tcW w:w="2302" w:type="dxa"/>
            <w:tcBorders>
              <w:bottom w:val="single" w:sz="4"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color w:val="000000"/>
                <w:sz w:val="20"/>
                <w:lang w:val="es-ES"/>
              </w:rPr>
              <w:t>806,125-809,75</w:t>
            </w:r>
            <w:r w:rsidRPr="00C920BA">
              <w:rPr>
                <w:rFonts w:eastAsia="MS PGothic"/>
                <w:color w:val="000000"/>
                <w:sz w:val="20"/>
                <w:lang w:val="es-ES"/>
              </w:rPr>
              <w:br/>
              <w:t>(</w:t>
            </w:r>
            <w:r w:rsidRPr="00C920BA">
              <w:rPr>
                <w:rFonts w:eastAsia="MS PGothic"/>
                <w:sz w:val="20"/>
                <w:lang w:val="es-ES"/>
              </w:rPr>
              <w:t>separación</w:t>
            </w:r>
            <w:r w:rsidRPr="00C920BA">
              <w:rPr>
                <w:rFonts w:eastAsia="MS PGothic"/>
                <w:color w:val="000000"/>
                <w:sz w:val="20"/>
                <w:lang w:val="es-ES"/>
              </w:rPr>
              <w:t xml:space="preserve"> 125 kHz)</w:t>
            </w:r>
          </w:p>
        </w:tc>
        <w:tc>
          <w:tcPr>
            <w:tcW w:w="1439" w:type="dxa"/>
            <w:tcBorders>
              <w:bottom w:val="single" w:sz="4"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 xml:space="preserve">Modulación de frecuencia (salvo para modulación por desplazamiento de frecuencia) </w:t>
            </w:r>
            <w:r w:rsidRPr="00C920BA">
              <w:rPr>
                <w:sz w:val="20"/>
                <w:lang w:val="es-ES"/>
              </w:rPr>
              <w:sym w:font="Symbol" w:char="F0A3"/>
            </w:r>
            <w:r w:rsidRPr="00C920BA">
              <w:rPr>
                <w:sz w:val="20"/>
                <w:lang w:val="es-ES"/>
              </w:rPr>
              <w:t> </w:t>
            </w:r>
            <w:r w:rsidRPr="00C920BA">
              <w:rPr>
                <w:rFonts w:eastAsia="MS PGothic"/>
                <w:sz w:val="20"/>
                <w:lang w:val="es-ES" w:eastAsia="ja-JP"/>
              </w:rPr>
              <w:t>110</w:t>
            </w:r>
          </w:p>
          <w:p w:rsidR="00BE46FB" w:rsidRPr="00C920BA" w:rsidRDefault="00BE46FB" w:rsidP="00132C3E">
            <w:pPr>
              <w:pStyle w:val="Tabletext"/>
              <w:jc w:val="left"/>
              <w:rPr>
                <w:rFonts w:ascii="Symbol" w:eastAsia="MS PGothic" w:hAnsi="Symbol"/>
                <w:sz w:val="20"/>
                <w:lang w:val="es-ES"/>
              </w:rPr>
            </w:pPr>
            <w:r w:rsidRPr="00C920BA">
              <w:rPr>
                <w:rFonts w:eastAsia="MS PGothic"/>
                <w:sz w:val="20"/>
                <w:lang w:val="es-ES" w:eastAsia="ja-JP"/>
              </w:rPr>
              <w:t xml:space="preserve">Modulación de frecuencia </w:t>
            </w:r>
            <w:r w:rsidRPr="00C920BA">
              <w:rPr>
                <w:rFonts w:eastAsia="MS PGothic" w:hAnsi="Symbol"/>
                <w:color w:val="000000"/>
                <w:sz w:val="20"/>
                <w:lang w:val="es-ES" w:eastAsia="ja-JP"/>
              </w:rPr>
              <w:t>(</w:t>
            </w:r>
            <w:r w:rsidRPr="00C920BA">
              <w:rPr>
                <w:rFonts w:eastAsia="MS PGothic"/>
                <w:sz w:val="20"/>
                <w:lang w:val="es-ES" w:eastAsia="ja-JP"/>
              </w:rPr>
              <w:t>modulación</w:t>
            </w:r>
            <w:r w:rsidRPr="00C920BA">
              <w:rPr>
                <w:rFonts w:eastAsia="MS PGothic" w:hAnsi="Symbol"/>
                <w:color w:val="000000"/>
                <w:sz w:val="20"/>
                <w:lang w:val="es-ES" w:eastAsia="ja-JP"/>
              </w:rPr>
              <w:t xml:space="preserve"> por desplazamiento de frecuencia), </w:t>
            </w:r>
            <w:r w:rsidRPr="00C920BA">
              <w:rPr>
                <w:rFonts w:eastAsia="MS PGothic"/>
                <w:sz w:val="20"/>
                <w:lang w:val="es-ES" w:eastAsia="ja-JP"/>
              </w:rPr>
              <w:t>modulación</w:t>
            </w:r>
            <w:r w:rsidRPr="00C920BA">
              <w:rPr>
                <w:rFonts w:eastAsia="MS PGothic" w:hAnsi="Symbol"/>
                <w:color w:val="000000"/>
                <w:sz w:val="20"/>
                <w:lang w:val="es-ES" w:eastAsia="ja-JP"/>
              </w:rPr>
              <w:t xml:space="preserve"> </w:t>
            </w:r>
            <w:r w:rsidRPr="00C920BA">
              <w:rPr>
                <w:rFonts w:eastAsia="MS PGothic"/>
                <w:sz w:val="20"/>
                <w:lang w:val="es-ES"/>
              </w:rPr>
              <w:t>de fase</w:t>
            </w:r>
            <w:r w:rsidRPr="00C920BA">
              <w:rPr>
                <w:rFonts w:eastAsia="MS PGothic" w:hAnsi="Symbol"/>
                <w:color w:val="000000"/>
                <w:sz w:val="20"/>
                <w:lang w:val="es-ES" w:eastAsia="ja-JP"/>
              </w:rPr>
              <w:t xml:space="preserve"> o </w:t>
            </w:r>
            <w:r w:rsidRPr="00C920BA">
              <w:rPr>
                <w:rFonts w:eastAsia="MS PGothic"/>
                <w:sz w:val="20"/>
                <w:lang w:val="es-ES" w:eastAsia="ja-JP"/>
              </w:rPr>
              <w:t>modulación de amplitud en cuadratura</w:t>
            </w:r>
            <w:r w:rsidRPr="00C920BA">
              <w:rPr>
                <w:rFonts w:eastAsia="MS PGothic" w:hAnsi="Symbol"/>
                <w:color w:val="000000"/>
                <w:sz w:val="20"/>
                <w:lang w:val="es-ES" w:eastAsia="ja-JP"/>
              </w:rPr>
              <w:t xml:space="preserve"> </w:t>
            </w:r>
            <w:r w:rsidRPr="00C920BA">
              <w:rPr>
                <w:sz w:val="20"/>
                <w:lang w:val="es-ES"/>
              </w:rPr>
              <w:sym w:font="Symbol" w:char="F0A3"/>
            </w:r>
            <w:r w:rsidRPr="00C920BA">
              <w:rPr>
                <w:sz w:val="20"/>
                <w:lang w:val="es-ES"/>
              </w:rPr>
              <w:t> </w:t>
            </w:r>
            <w:r w:rsidRPr="00C920BA">
              <w:rPr>
                <w:rFonts w:eastAsia="MS PGothic"/>
                <w:color w:val="000000"/>
                <w:sz w:val="20"/>
                <w:lang w:val="es-ES" w:eastAsia="ja-JP"/>
              </w:rPr>
              <w:t>192</w:t>
            </w:r>
          </w:p>
        </w:tc>
        <w:tc>
          <w:tcPr>
            <w:tcW w:w="1725" w:type="dxa"/>
            <w:tcBorders>
              <w:bottom w:val="single" w:sz="4" w:space="0" w:color="auto"/>
            </w:tcBorders>
            <w:shd w:val="clear" w:color="auto" w:fill="auto"/>
            <w:tcMar>
              <w:left w:w="85" w:type="dxa"/>
              <w:right w:w="57" w:type="dxa"/>
            </w:tcMar>
            <w:vAlign w:val="center"/>
          </w:tcPr>
          <w:p w:rsidR="00BE46FB" w:rsidRPr="00C920BA" w:rsidRDefault="00BE46FB" w:rsidP="00132C3E">
            <w:pPr>
              <w:pStyle w:val="Tabletext"/>
              <w:jc w:val="left"/>
              <w:rPr>
                <w:rFonts w:ascii="Symbol" w:eastAsia="MS PGothic" w:hAnsi="Symbol"/>
                <w:sz w:val="20"/>
                <w:lang w:val="es-ES"/>
              </w:rPr>
            </w:pPr>
            <w:r w:rsidRPr="00C920BA">
              <w:rPr>
                <w:sz w:val="20"/>
                <w:lang w:val="es-ES"/>
              </w:rPr>
              <w:sym w:font="Symbol" w:char="F0A3"/>
            </w:r>
            <w:r w:rsidRPr="00C920BA">
              <w:rPr>
                <w:sz w:val="20"/>
                <w:lang w:val="es-ES"/>
              </w:rPr>
              <w:t xml:space="preserve"> </w:t>
            </w:r>
            <w:r w:rsidRPr="00C920BA">
              <w:rPr>
                <w:rFonts w:eastAsia="MS PGothic"/>
                <w:color w:val="000000"/>
                <w:sz w:val="20"/>
                <w:lang w:val="es-ES" w:eastAsia="ja-JP"/>
              </w:rPr>
              <w:t>16 mW</w:t>
            </w:r>
            <w:r w:rsidRPr="00C920BA">
              <w:rPr>
                <w:rFonts w:eastAsia="MS PGothic"/>
                <w:color w:val="000000"/>
                <w:sz w:val="20"/>
                <w:lang w:val="es-ES"/>
              </w:rPr>
              <w:br/>
            </w:r>
            <w:r w:rsidRPr="00C920BA">
              <w:rPr>
                <w:rFonts w:eastAsia="MS PGothic"/>
                <w:color w:val="000000"/>
                <w:sz w:val="20"/>
                <w:lang w:val="es-ES" w:eastAsia="ja-JP"/>
              </w:rPr>
              <w:t xml:space="preserve">(12,14 dBm) </w:t>
            </w:r>
          </w:p>
        </w:tc>
        <w:tc>
          <w:tcPr>
            <w:tcW w:w="1697" w:type="dxa"/>
            <w:gridSpan w:val="2"/>
            <w:tcBorders>
              <w:bottom w:val="single" w:sz="4" w:space="0" w:color="auto"/>
            </w:tcBorders>
            <w:shd w:val="clear" w:color="auto" w:fill="auto"/>
            <w:tcMar>
              <w:left w:w="85" w:type="dxa"/>
              <w:right w:w="57" w:type="dxa"/>
            </w:tcMar>
            <w:vAlign w:val="center"/>
          </w:tcPr>
          <w:p w:rsidR="00BE46FB" w:rsidRPr="00C920BA" w:rsidRDefault="00BE46FB" w:rsidP="00132C3E">
            <w:pPr>
              <w:pStyle w:val="Tabletext"/>
              <w:jc w:val="left"/>
              <w:rPr>
                <w:rFonts w:ascii="Symbol" w:eastAsia="MS PGothic" w:hAnsi="Symbol"/>
                <w:sz w:val="20"/>
                <w:lang w:val="es-ES"/>
              </w:rPr>
            </w:pPr>
            <w:r w:rsidRPr="00C920BA">
              <w:rPr>
                <w:sz w:val="20"/>
                <w:lang w:val="es-ES"/>
              </w:rPr>
              <w:sym w:font="Symbol" w:char="F0A3"/>
            </w:r>
            <w:r w:rsidRPr="00C920BA">
              <w:rPr>
                <w:sz w:val="20"/>
                <w:lang w:val="es-ES"/>
              </w:rPr>
              <w:t xml:space="preserve"> </w:t>
            </w:r>
            <w:r w:rsidRPr="00C920BA">
              <w:rPr>
                <w:rFonts w:eastAsia="MS PGothic"/>
                <w:color w:val="000000"/>
                <w:sz w:val="20"/>
                <w:lang w:val="es-ES" w:eastAsia="ja-JP"/>
              </w:rPr>
              <w:t>10 mW</w:t>
            </w:r>
            <w:r w:rsidRPr="00C920BA">
              <w:rPr>
                <w:rFonts w:eastAsia="MS PGothic"/>
                <w:color w:val="000000"/>
                <w:sz w:val="20"/>
                <w:lang w:val="es-ES"/>
              </w:rPr>
              <w:br/>
            </w:r>
            <w:r w:rsidRPr="00C920BA">
              <w:rPr>
                <w:sz w:val="20"/>
                <w:lang w:val="es-ES"/>
              </w:rPr>
              <w:sym w:font="Symbol" w:char="F0A3"/>
            </w:r>
            <w:r w:rsidRPr="00C920BA">
              <w:rPr>
                <w:sz w:val="20"/>
                <w:lang w:val="es-ES"/>
              </w:rPr>
              <w:t> </w:t>
            </w:r>
            <w:r w:rsidRPr="00C920BA">
              <w:rPr>
                <w:rFonts w:eastAsia="MS PGothic"/>
                <w:color w:val="000000"/>
                <w:sz w:val="20"/>
                <w:lang w:val="es-ES" w:eastAsia="ja-JP"/>
              </w:rPr>
              <w:t>2,14 dBi</w:t>
            </w:r>
          </w:p>
        </w:tc>
        <w:tc>
          <w:tcPr>
            <w:tcW w:w="1184" w:type="dxa"/>
            <w:tcBorders>
              <w:bottom w:val="single" w:sz="4"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color w:val="000000"/>
                <w:sz w:val="20"/>
                <w:lang w:val="es-ES"/>
              </w:rPr>
              <w:t>No se</w:t>
            </w:r>
            <w:r w:rsidRPr="00C920BA">
              <w:rPr>
                <w:rFonts w:eastAsia="MS PGothic"/>
                <w:color w:val="000000"/>
                <w:sz w:val="20"/>
                <w:lang w:val="es-ES"/>
              </w:rPr>
              <w:br/>
              <w:t>requiere</w:t>
            </w:r>
          </w:p>
        </w:tc>
      </w:tr>
    </w:tbl>
    <w:p w:rsidR="00D846BD" w:rsidRPr="00E363CF" w:rsidRDefault="00D846BD" w:rsidP="00D846BD">
      <w:pPr>
        <w:pStyle w:val="TableNo"/>
        <w:keepLines/>
        <w:pageBreakBefore/>
        <w:rPr>
          <w:lang w:val="es-ES" w:eastAsia="ja-JP"/>
        </w:rPr>
      </w:pPr>
      <w:r w:rsidRPr="00E363CF">
        <w:rPr>
          <w:lang w:val="es-ES"/>
        </w:rPr>
        <w:lastRenderedPageBreak/>
        <w:t>CUADRO 1</w:t>
      </w:r>
      <w:r>
        <w:rPr>
          <w:lang w:val="es-ES"/>
        </w:rPr>
        <w:t>8 (</w:t>
      </w:r>
      <w:r>
        <w:rPr>
          <w:i/>
          <w:iCs/>
          <w:lang w:val="es-ES"/>
        </w:rPr>
        <w:t>c</w:t>
      </w:r>
      <w:r w:rsidRPr="00946BB1">
        <w:rPr>
          <w:i/>
          <w:iCs/>
          <w:lang w:val="es-ES"/>
        </w:rPr>
        <w:t>ontinuación</w:t>
      </w:r>
      <w:r>
        <w:rPr>
          <w:lang w:val="es-ES"/>
        </w:rPr>
        <w:t>)</w:t>
      </w:r>
    </w:p>
    <w:tbl>
      <w:tblPr>
        <w:tblW w:w="9639" w:type="dxa"/>
        <w:jc w:val="center"/>
        <w:tblLayout w:type="fixed"/>
        <w:tblLook w:val="0000" w:firstRow="0" w:lastRow="0" w:firstColumn="0" w:lastColumn="0" w:noHBand="0" w:noVBand="0"/>
      </w:tblPr>
      <w:tblGrid>
        <w:gridCol w:w="1293"/>
        <w:gridCol w:w="2303"/>
        <w:gridCol w:w="1438"/>
        <w:gridCol w:w="1725"/>
        <w:gridCol w:w="1603"/>
        <w:gridCol w:w="94"/>
        <w:gridCol w:w="1183"/>
      </w:tblGrid>
      <w:tr w:rsidR="00D846BD" w:rsidRPr="00E363CF" w:rsidTr="008B629C">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846BD" w:rsidRPr="00E363CF" w:rsidRDefault="00D846BD" w:rsidP="00B25120">
            <w:pPr>
              <w:pStyle w:val="Tablehead"/>
              <w:rPr>
                <w:lang w:val="es-ES"/>
              </w:rPr>
            </w:pPr>
            <w:r w:rsidRPr="00E363CF">
              <w:rPr>
                <w:sz w:val="20"/>
                <w:lang w:val="es-ES"/>
              </w:rPr>
              <w:t>Tipo de emisión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846BD" w:rsidRPr="00E363CF" w:rsidRDefault="00D846BD" w:rsidP="00B25120">
            <w:pPr>
              <w:pStyle w:val="Tablehead"/>
              <w:rPr>
                <w:lang w:val="es-ES"/>
              </w:rPr>
            </w:pPr>
            <w:r w:rsidRPr="00E363CF">
              <w:rPr>
                <w:sz w:val="20"/>
                <w:lang w:val="es-ES"/>
              </w:rPr>
              <w:t>Banda de frecuencias</w:t>
            </w:r>
            <w:r w:rsidRPr="00E363CF">
              <w:rPr>
                <w:sz w:val="20"/>
                <w:lang w:val="es-ES"/>
              </w:rPr>
              <w:br/>
              <w:t>(MHz)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846BD" w:rsidRPr="00E363CF" w:rsidRDefault="00D846BD" w:rsidP="00B25120">
            <w:pPr>
              <w:pStyle w:val="Tablehead"/>
              <w:ind w:left="-28" w:right="-28"/>
              <w:rPr>
                <w:lang w:val="es-ES"/>
              </w:rPr>
            </w:pPr>
            <w:r>
              <w:rPr>
                <w:sz w:val="20"/>
                <w:lang w:val="es-ES"/>
              </w:rPr>
              <w:t>Anchura de banda ocupada</w:t>
            </w:r>
            <w:r w:rsidRPr="00E363CF">
              <w:rPr>
                <w:sz w:val="20"/>
                <w:lang w:val="es-ES"/>
              </w:rPr>
              <w:br/>
              <w:t>(kHz)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846BD" w:rsidRPr="00E363CF" w:rsidRDefault="00D846BD" w:rsidP="00B25120">
            <w:pPr>
              <w:pStyle w:val="Tablehead"/>
              <w:rPr>
                <w:lang w:val="es-ES"/>
              </w:rPr>
            </w:pPr>
            <w:r w:rsidRPr="00E363CF">
              <w:rPr>
                <w:sz w:val="20"/>
                <w:lang w:val="es-ES"/>
              </w:rPr>
              <w:t>Nivel de potencia o densidad espectral (p.i.r.e.)</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846BD" w:rsidRPr="00E363CF" w:rsidRDefault="00D846BD" w:rsidP="00B25120">
            <w:pPr>
              <w:pStyle w:val="Tablehead"/>
              <w:rPr>
                <w:lang w:val="es-ES"/>
              </w:rPr>
            </w:pPr>
            <w:r>
              <w:rPr>
                <w:sz w:val="20"/>
                <w:lang w:val="es-ES"/>
              </w:rPr>
              <w:t>Potencia y g</w:t>
            </w:r>
            <w:r w:rsidRPr="00E363CF">
              <w:rPr>
                <w:sz w:val="20"/>
                <w:lang w:val="es-ES"/>
              </w:rPr>
              <w:t>anancia</w:t>
            </w:r>
            <w:r w:rsidRPr="00E363CF">
              <w:rPr>
                <w:sz w:val="20"/>
                <w:lang w:val="es-ES"/>
              </w:rPr>
              <w:br/>
              <w:t>de la</w:t>
            </w:r>
            <w:r w:rsidRPr="00E363CF">
              <w:rPr>
                <w:sz w:val="20"/>
                <w:lang w:val="es-ES"/>
              </w:rPr>
              <w:br/>
              <w:t>antena</w:t>
            </w:r>
          </w:p>
        </w:tc>
        <w:tc>
          <w:tcPr>
            <w:tcW w:w="12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846BD" w:rsidRPr="00E363CF" w:rsidRDefault="00D846BD" w:rsidP="00B25120">
            <w:pPr>
              <w:pStyle w:val="Tablehead"/>
              <w:rPr>
                <w:lang w:val="es-ES"/>
              </w:rPr>
            </w:pPr>
            <w:r w:rsidRPr="00E363CF">
              <w:rPr>
                <w:sz w:val="20"/>
                <w:lang w:val="es-ES"/>
              </w:rPr>
              <w:t>Sensibilidad de la portadora</w:t>
            </w:r>
          </w:p>
        </w:tc>
      </w:tr>
      <w:tr w:rsidR="00D846BD" w:rsidRPr="00C920BA" w:rsidTr="00B25120">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9639" w:type="dxa"/>
            <w:gridSpan w:val="7"/>
            <w:tcBorders>
              <w:bottom w:val="single" w:sz="4" w:space="0" w:color="auto"/>
            </w:tcBorders>
            <w:shd w:val="clear" w:color="auto" w:fill="auto"/>
            <w:tcMar>
              <w:left w:w="85" w:type="dxa"/>
              <w:right w:w="57" w:type="dxa"/>
            </w:tcMar>
            <w:vAlign w:val="center"/>
          </w:tcPr>
          <w:p w:rsidR="00D846BD" w:rsidRPr="00C920BA" w:rsidRDefault="00D846BD" w:rsidP="00D846BD">
            <w:pPr>
              <w:pStyle w:val="Tabletext"/>
              <w:jc w:val="center"/>
              <w:rPr>
                <w:rFonts w:eastAsia="MS PGothic"/>
                <w:color w:val="000000"/>
                <w:sz w:val="20"/>
                <w:lang w:val="es-ES"/>
              </w:rPr>
            </w:pPr>
            <w:r w:rsidRPr="00C920BA">
              <w:rPr>
                <w:rFonts w:eastAsia="MS PGothic"/>
                <w:i/>
                <w:iCs/>
                <w:sz w:val="20"/>
                <w:lang w:val="es-ES"/>
              </w:rPr>
              <w:t>Micrófono radioeléctrico</w:t>
            </w:r>
          </w:p>
        </w:tc>
      </w:tr>
      <w:tr w:rsidR="00BE46FB" w:rsidRPr="00C920BA" w:rsidTr="008B629C">
        <w:trPr>
          <w:cantSplit/>
          <w:jc w:val="center"/>
        </w:trPr>
        <w:tc>
          <w:tcPr>
            <w:tcW w:w="1293" w:type="dxa"/>
            <w:vMerge w:val="restart"/>
            <w:tcBorders>
              <w:top w:val="single" w:sz="2" w:space="0" w:color="auto"/>
              <w:left w:val="single" w:sz="6" w:space="0" w:color="auto"/>
              <w:bottom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F3E, F8W, F2D o F9W</w:t>
            </w:r>
          </w:p>
        </w:tc>
        <w:tc>
          <w:tcPr>
            <w:tcW w:w="2303" w:type="dxa"/>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highlight w:val="yellow"/>
                <w:lang w:val="es-ES"/>
              </w:rPr>
            </w:pPr>
            <w:r w:rsidRPr="00C920BA">
              <w:rPr>
                <w:rFonts w:eastAsia="MS PGothic"/>
                <w:sz w:val="20"/>
                <w:lang w:val="es-ES"/>
              </w:rPr>
              <w:t>322,025-322,15</w:t>
            </w:r>
            <w:r w:rsidRPr="00C920BA">
              <w:rPr>
                <w:rFonts w:eastAsia="MS PGothic"/>
                <w:sz w:val="20"/>
                <w:lang w:val="es-ES"/>
              </w:rPr>
              <w:br/>
              <w:t>(separación</w:t>
            </w:r>
            <w:r w:rsidRPr="00C920BA">
              <w:rPr>
                <w:rFonts w:eastAsia="MS PGothic"/>
                <w:color w:val="000000"/>
                <w:sz w:val="20"/>
                <w:lang w:val="es-ES"/>
              </w:rPr>
              <w:t xml:space="preserve"> </w:t>
            </w:r>
            <w:r w:rsidRPr="00C920BA">
              <w:rPr>
                <w:rFonts w:eastAsia="MS PGothic"/>
                <w:sz w:val="20"/>
                <w:lang w:val="es-ES"/>
              </w:rPr>
              <w:t>25 kHz)</w:t>
            </w:r>
          </w:p>
        </w:tc>
        <w:tc>
          <w:tcPr>
            <w:tcW w:w="1438" w:type="dxa"/>
            <w:vMerge w:val="restart"/>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highlight w:val="yellow"/>
                <w:lang w:val="es-ES"/>
              </w:rPr>
            </w:pPr>
            <w:r w:rsidRPr="00C920BA">
              <w:rPr>
                <w:sz w:val="20"/>
                <w:lang w:val="es-ES"/>
              </w:rPr>
              <w:sym w:font="Symbol" w:char="F0A3"/>
            </w:r>
            <w:r w:rsidRPr="00C920BA">
              <w:rPr>
                <w:sz w:val="20"/>
                <w:lang w:val="es-ES"/>
              </w:rPr>
              <w:t xml:space="preserve"> </w:t>
            </w:r>
            <w:r w:rsidRPr="00C920BA">
              <w:rPr>
                <w:rFonts w:eastAsia="MS PGothic"/>
                <w:sz w:val="20"/>
                <w:lang w:val="es-ES"/>
              </w:rPr>
              <w:t>30</w:t>
            </w:r>
          </w:p>
        </w:tc>
        <w:tc>
          <w:tcPr>
            <w:tcW w:w="1725" w:type="dxa"/>
            <w:vMerge w:val="restart"/>
            <w:tcBorders>
              <w:top w:val="single" w:sz="2" w:space="0" w:color="auto"/>
              <w:bottom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highlight w:val="yellow"/>
                <w:lang w:val="es-ES" w:eastAsia="ja-JP"/>
              </w:rPr>
            </w:pPr>
            <w:r w:rsidRPr="00C920BA">
              <w:rPr>
                <w:sz w:val="20"/>
                <w:lang w:val="es-ES"/>
              </w:rPr>
              <w:sym w:font="Symbol" w:char="F0A3"/>
            </w:r>
            <w:r w:rsidRPr="00C920BA">
              <w:rPr>
                <w:sz w:val="20"/>
                <w:lang w:val="es-ES"/>
              </w:rPr>
              <w:t xml:space="preserve"> </w:t>
            </w:r>
            <w:r w:rsidRPr="00C920BA">
              <w:rPr>
                <w:rFonts w:eastAsia="MS PGothic"/>
                <w:sz w:val="20"/>
                <w:lang w:val="es-ES" w:eastAsia="ja-JP"/>
              </w:rPr>
              <w:t>1,6 mW</w:t>
            </w:r>
            <w:r w:rsidRPr="00C920BA">
              <w:rPr>
                <w:rFonts w:eastAsia="MS PGothic"/>
                <w:sz w:val="20"/>
                <w:lang w:val="es-ES"/>
              </w:rPr>
              <w:br/>
            </w:r>
            <w:r w:rsidRPr="00C920BA">
              <w:rPr>
                <w:rFonts w:eastAsia="MS PGothic"/>
                <w:sz w:val="20"/>
                <w:lang w:val="es-ES" w:eastAsia="ja-JP"/>
              </w:rPr>
              <w:t xml:space="preserve">(2,14 dBm) </w:t>
            </w:r>
          </w:p>
        </w:tc>
        <w:tc>
          <w:tcPr>
            <w:tcW w:w="1697" w:type="dxa"/>
            <w:gridSpan w:val="2"/>
            <w:vMerge w:val="restart"/>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highlight w:val="yellow"/>
                <w:lang w:val="es-ES"/>
              </w:rPr>
            </w:pPr>
            <w:r w:rsidRPr="00C920BA">
              <w:rPr>
                <w:sz w:val="20"/>
                <w:lang w:val="es-ES"/>
              </w:rPr>
              <w:sym w:font="Symbol" w:char="F0A3"/>
            </w:r>
            <w:r w:rsidRPr="00C920BA">
              <w:rPr>
                <w:sz w:val="20"/>
                <w:lang w:val="es-ES"/>
              </w:rPr>
              <w:t xml:space="preserve"> </w:t>
            </w:r>
            <w:r w:rsidRPr="00C920BA">
              <w:rPr>
                <w:rFonts w:eastAsia="MS PGothic"/>
                <w:sz w:val="20"/>
                <w:lang w:val="es-ES" w:eastAsia="ja-JP"/>
              </w:rPr>
              <w:t>1 mW</w:t>
            </w:r>
            <w:r w:rsidRPr="00C920BA">
              <w:rPr>
                <w:rFonts w:eastAsia="MS PGothic"/>
                <w:sz w:val="20"/>
                <w:lang w:val="es-ES"/>
              </w:rPr>
              <w:br/>
            </w:r>
            <w:r w:rsidRPr="00C920BA">
              <w:rPr>
                <w:sz w:val="20"/>
                <w:lang w:val="es-ES"/>
              </w:rPr>
              <w:sym w:font="Symbol" w:char="F0A3"/>
            </w:r>
            <w:r w:rsidRPr="00C920BA">
              <w:rPr>
                <w:sz w:val="20"/>
                <w:lang w:val="es-ES"/>
              </w:rPr>
              <w:t> </w:t>
            </w:r>
            <w:r w:rsidRPr="00C920BA">
              <w:rPr>
                <w:rFonts w:eastAsia="MS PGothic"/>
                <w:color w:val="000000"/>
                <w:sz w:val="20"/>
                <w:lang w:val="es-ES" w:eastAsia="ja-JP"/>
              </w:rPr>
              <w:t>2,14 dBi</w:t>
            </w:r>
          </w:p>
        </w:tc>
        <w:tc>
          <w:tcPr>
            <w:tcW w:w="1183" w:type="dxa"/>
            <w:vMerge w:val="restart"/>
            <w:tcBorders>
              <w:top w:val="single" w:sz="2" w:space="0" w:color="auto"/>
              <w:bottom w:val="single" w:sz="6" w:space="0" w:color="auto"/>
              <w:right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highlight w:val="yellow"/>
                <w:lang w:val="es-ES"/>
              </w:rPr>
            </w:pPr>
            <w:r w:rsidRPr="00C920BA">
              <w:rPr>
                <w:rFonts w:eastAsia="MS PGothic"/>
                <w:sz w:val="20"/>
                <w:lang w:val="es-ES"/>
              </w:rPr>
              <w:t>No se</w:t>
            </w:r>
            <w:r w:rsidRPr="00C920BA">
              <w:rPr>
                <w:rFonts w:eastAsia="MS PGothic"/>
                <w:sz w:val="20"/>
                <w:lang w:val="es-ES"/>
              </w:rPr>
              <w:br/>
              <w:t>requiere</w:t>
            </w:r>
          </w:p>
        </w:tc>
      </w:tr>
      <w:tr w:rsidR="00BE46FB" w:rsidRPr="00C920BA" w:rsidTr="008B629C">
        <w:trPr>
          <w:cantSplit/>
          <w:jc w:val="center"/>
        </w:trPr>
        <w:tc>
          <w:tcPr>
            <w:tcW w:w="1293" w:type="dxa"/>
            <w:vMerge/>
            <w:tcBorders>
              <w:top w:val="single" w:sz="6" w:space="0" w:color="auto"/>
              <w:left w:val="single" w:sz="6" w:space="0" w:color="auto"/>
              <w:bottom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322,25-322,4</w:t>
            </w:r>
            <w:r w:rsidRPr="00C920BA">
              <w:rPr>
                <w:rFonts w:eastAsia="MS PGothic"/>
                <w:sz w:val="20"/>
                <w:lang w:val="es-ES"/>
              </w:rPr>
              <w:br/>
              <w:t>(separación</w:t>
            </w:r>
            <w:r w:rsidRPr="00C920BA">
              <w:rPr>
                <w:rFonts w:eastAsia="MS PGothic"/>
                <w:color w:val="000000"/>
                <w:sz w:val="20"/>
                <w:lang w:val="es-ES"/>
              </w:rPr>
              <w:t xml:space="preserve"> </w:t>
            </w:r>
            <w:r w:rsidRPr="00C920BA">
              <w:rPr>
                <w:rFonts w:eastAsia="MS PGothic"/>
                <w:sz w:val="20"/>
                <w:lang w:val="es-ES"/>
              </w:rPr>
              <w:t>25 kHz)</w:t>
            </w:r>
          </w:p>
        </w:tc>
        <w:tc>
          <w:tcPr>
            <w:tcW w:w="1438"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1725"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1697" w:type="dxa"/>
            <w:gridSpan w:val="2"/>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1183"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r>
      <w:tr w:rsidR="00BE46FB" w:rsidRPr="00C920BA" w:rsidTr="008B629C">
        <w:trPr>
          <w:cantSplit/>
          <w:jc w:val="center"/>
        </w:trPr>
        <w:tc>
          <w:tcPr>
            <w:tcW w:w="1293" w:type="dxa"/>
            <w:tcBorders>
              <w:top w:val="single" w:sz="6" w:space="0" w:color="auto"/>
              <w:left w:val="single" w:sz="6" w:space="0" w:color="auto"/>
              <w:bottom w:val="single" w:sz="4"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eastAsia="ja-JP"/>
              </w:rPr>
              <w:t>F3E o F8W</w:t>
            </w:r>
          </w:p>
        </w:tc>
        <w:tc>
          <w:tcPr>
            <w:tcW w:w="2303"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eastAsia="ja-JP"/>
              </w:rPr>
              <w:t>74,58, 74,64, 74,70, 74,76</w:t>
            </w:r>
          </w:p>
        </w:tc>
        <w:tc>
          <w:tcPr>
            <w:tcW w:w="1438"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sz w:val="20"/>
                <w:lang w:val="es-ES"/>
              </w:rPr>
              <w:sym w:font="Symbol" w:char="F0A3"/>
            </w:r>
            <w:r w:rsidRPr="00C920BA">
              <w:rPr>
                <w:sz w:val="20"/>
                <w:lang w:val="es-ES"/>
              </w:rPr>
              <w:t xml:space="preserve"> </w:t>
            </w:r>
            <w:r w:rsidRPr="00C920BA">
              <w:rPr>
                <w:rFonts w:eastAsia="MS PGothic"/>
                <w:sz w:val="20"/>
                <w:lang w:val="es-ES" w:eastAsia="ja-JP"/>
              </w:rPr>
              <w:t>60</w:t>
            </w:r>
          </w:p>
        </w:tc>
        <w:tc>
          <w:tcPr>
            <w:tcW w:w="1725"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sz w:val="20"/>
                <w:lang w:val="es-ES"/>
              </w:rPr>
              <w:sym w:font="Symbol" w:char="F0A3"/>
            </w:r>
            <w:r w:rsidRPr="00C920BA">
              <w:rPr>
                <w:sz w:val="20"/>
                <w:lang w:val="es-ES"/>
              </w:rPr>
              <w:t xml:space="preserve"> </w:t>
            </w:r>
            <w:r w:rsidRPr="00C920BA">
              <w:rPr>
                <w:rFonts w:eastAsia="MS PGothic"/>
                <w:color w:val="000000"/>
                <w:sz w:val="20"/>
                <w:lang w:val="es-ES" w:eastAsia="ja-JP"/>
              </w:rPr>
              <w:t>16 mW</w:t>
            </w:r>
            <w:r w:rsidRPr="00C920BA">
              <w:rPr>
                <w:rFonts w:eastAsia="MS PGothic"/>
                <w:color w:val="000000"/>
                <w:sz w:val="20"/>
                <w:lang w:val="es-ES"/>
              </w:rPr>
              <w:br/>
            </w:r>
            <w:r w:rsidRPr="00C920BA">
              <w:rPr>
                <w:rFonts w:eastAsia="MS PGothic"/>
                <w:color w:val="000000"/>
                <w:sz w:val="20"/>
                <w:lang w:val="es-ES" w:eastAsia="ja-JP"/>
              </w:rPr>
              <w:t>(12,14 dBm)</w:t>
            </w:r>
          </w:p>
        </w:tc>
        <w:tc>
          <w:tcPr>
            <w:tcW w:w="1697" w:type="dxa"/>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sz w:val="20"/>
                <w:lang w:val="es-ES"/>
              </w:rPr>
              <w:sym w:font="Symbol" w:char="F0A3"/>
            </w:r>
            <w:r w:rsidRPr="00C920BA">
              <w:rPr>
                <w:sz w:val="20"/>
                <w:lang w:val="es-ES"/>
              </w:rPr>
              <w:t xml:space="preserve"> </w:t>
            </w:r>
            <w:r w:rsidRPr="00C920BA">
              <w:rPr>
                <w:rFonts w:eastAsia="MS PGothic"/>
                <w:sz w:val="20"/>
                <w:lang w:val="es-ES" w:eastAsia="ja-JP"/>
              </w:rPr>
              <w:t>10 mW</w:t>
            </w:r>
            <w:r w:rsidRPr="00C920BA">
              <w:rPr>
                <w:rFonts w:eastAsia="MS PGothic"/>
                <w:sz w:val="20"/>
                <w:lang w:val="es-ES"/>
              </w:rPr>
              <w:br/>
            </w:r>
            <w:r w:rsidRPr="00C920BA">
              <w:rPr>
                <w:sz w:val="20"/>
                <w:lang w:val="es-ES"/>
              </w:rPr>
              <w:sym w:font="Symbol" w:char="F0A3"/>
            </w:r>
            <w:r w:rsidRPr="00C920BA">
              <w:rPr>
                <w:sz w:val="20"/>
                <w:lang w:val="es-ES"/>
              </w:rPr>
              <w:t> </w:t>
            </w:r>
            <w:r w:rsidRPr="00C920BA">
              <w:rPr>
                <w:rFonts w:eastAsia="MS PGothic"/>
                <w:color w:val="000000"/>
                <w:sz w:val="20"/>
                <w:lang w:val="es-ES" w:eastAsia="ja-JP"/>
              </w:rPr>
              <w:t>2,14 dBi</w:t>
            </w:r>
          </w:p>
        </w:tc>
        <w:tc>
          <w:tcPr>
            <w:tcW w:w="1183"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color w:val="000000"/>
                <w:sz w:val="20"/>
                <w:lang w:val="es-ES"/>
              </w:rPr>
              <w:t>No se</w:t>
            </w:r>
            <w:r w:rsidRPr="00C920BA">
              <w:rPr>
                <w:rFonts w:eastAsia="MS PGothic"/>
                <w:color w:val="000000"/>
                <w:sz w:val="20"/>
                <w:lang w:val="es-ES"/>
              </w:rPr>
              <w:br/>
              <w:t>requiere</w:t>
            </w:r>
          </w:p>
        </w:tc>
      </w:tr>
      <w:tr w:rsidR="00BE46FB" w:rsidRPr="00C920BA" w:rsidTr="00132C3E">
        <w:trPr>
          <w:cantSplit/>
          <w:jc w:val="center"/>
        </w:trPr>
        <w:tc>
          <w:tcPr>
            <w:tcW w:w="9639" w:type="dxa"/>
            <w:gridSpan w:val="7"/>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center"/>
              <w:rPr>
                <w:rFonts w:eastAsia="MS PGothic"/>
                <w:i/>
                <w:iCs/>
                <w:sz w:val="20"/>
                <w:lang w:val="es-ES"/>
              </w:rPr>
            </w:pPr>
            <w:r w:rsidRPr="00C920BA">
              <w:rPr>
                <w:rFonts w:eastAsia="MS PGothic"/>
                <w:i/>
                <w:iCs/>
                <w:sz w:val="20"/>
                <w:lang w:val="es-ES"/>
              </w:rPr>
              <w:t>Telemedida médica</w:t>
            </w:r>
          </w:p>
        </w:tc>
      </w:tr>
      <w:tr w:rsidR="00261EDB" w:rsidRPr="00C920BA" w:rsidTr="00B25120">
        <w:trPr>
          <w:cantSplit/>
          <w:jc w:val="center"/>
        </w:trPr>
        <w:tc>
          <w:tcPr>
            <w:tcW w:w="1293" w:type="dxa"/>
            <w:tcBorders>
              <w:top w:val="single" w:sz="6" w:space="0" w:color="auto"/>
              <w:left w:val="single" w:sz="6" w:space="0" w:color="auto"/>
              <w:bottom w:val="single" w:sz="6" w:space="0" w:color="auto"/>
            </w:tcBorders>
            <w:tcMar>
              <w:left w:w="85" w:type="dxa"/>
              <w:right w:w="57" w:type="dxa"/>
            </w:tcMar>
            <w:vAlign w:val="center"/>
          </w:tcPr>
          <w:p w:rsidR="00261EDB" w:rsidRPr="00C920BA" w:rsidRDefault="00261EDB" w:rsidP="00132C3E">
            <w:pPr>
              <w:pStyle w:val="Tabletext"/>
              <w:jc w:val="left"/>
              <w:rPr>
                <w:rFonts w:eastAsia="MS PGothic"/>
                <w:sz w:val="20"/>
                <w:lang w:val="es-ES"/>
              </w:rPr>
            </w:pPr>
            <w:r w:rsidRPr="00C920BA">
              <w:rPr>
                <w:rFonts w:eastAsia="MS PGothic"/>
                <w:sz w:val="20"/>
                <w:lang w:val="es-ES"/>
              </w:rPr>
              <w:t>F1D, F2D, F3D, F7D, F8D o F9D</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61EDB" w:rsidRPr="00C920BA" w:rsidRDefault="00261EDB" w:rsidP="00132C3E">
            <w:pPr>
              <w:pStyle w:val="Tabletext"/>
              <w:jc w:val="left"/>
              <w:rPr>
                <w:rFonts w:eastAsia="MS PGothic"/>
                <w:sz w:val="20"/>
                <w:lang w:val="es-ES"/>
              </w:rPr>
            </w:pPr>
            <w:r w:rsidRPr="00C920BA">
              <w:rPr>
                <w:rFonts w:eastAsia="MS PGothic"/>
                <w:sz w:val="20"/>
                <w:lang w:val="es-ES"/>
              </w:rPr>
              <w:t>420,05-421,0375,</w:t>
            </w:r>
            <w:r w:rsidRPr="00C920BA">
              <w:rPr>
                <w:rFonts w:eastAsia="MS PGothic"/>
                <w:sz w:val="20"/>
                <w:lang w:val="es-ES"/>
              </w:rPr>
              <w:br/>
              <w:t>424,4875-425,975,</w:t>
            </w:r>
            <w:r w:rsidRPr="00C920BA">
              <w:rPr>
                <w:rFonts w:eastAsia="MS PGothic"/>
                <w:sz w:val="20"/>
                <w:lang w:val="es-ES"/>
              </w:rPr>
              <w:br/>
              <w:t>429,25-429,7375,</w:t>
            </w:r>
            <w:r w:rsidRPr="00C920BA">
              <w:rPr>
                <w:rFonts w:eastAsia="MS PGothic"/>
                <w:sz w:val="20"/>
                <w:lang w:val="es-ES"/>
              </w:rPr>
              <w:br/>
              <w:t>440,5625-441,55,</w:t>
            </w:r>
            <w:r w:rsidRPr="00C920BA">
              <w:rPr>
                <w:rFonts w:eastAsia="MS PGothic"/>
                <w:sz w:val="20"/>
                <w:lang w:val="es-ES"/>
              </w:rPr>
              <w:br/>
              <w:t>444,5125-445,5 y</w:t>
            </w:r>
            <w:r w:rsidRPr="00C920BA">
              <w:rPr>
                <w:rFonts w:eastAsia="MS PGothic"/>
                <w:sz w:val="20"/>
                <w:lang w:val="es-ES"/>
              </w:rPr>
              <w:br/>
              <w:t>448,675-449,6625</w:t>
            </w:r>
            <w:r w:rsidRPr="00C920BA">
              <w:rPr>
                <w:rFonts w:eastAsia="MS PGothic"/>
                <w:sz w:val="20"/>
                <w:lang w:val="es-ES"/>
              </w:rPr>
              <w:br/>
              <w:t>(separación</w:t>
            </w:r>
            <w:r w:rsidRPr="00C920BA">
              <w:rPr>
                <w:rFonts w:eastAsia="MS PGothic"/>
                <w:color w:val="000000"/>
                <w:sz w:val="20"/>
                <w:lang w:val="es-ES"/>
              </w:rPr>
              <w:t xml:space="preserve"> </w:t>
            </w:r>
            <w:r w:rsidRPr="00C920BA">
              <w:rPr>
                <w:rFonts w:eastAsia="MS PGothic"/>
                <w:sz w:val="20"/>
                <w:lang w:val="es-ES"/>
              </w:rPr>
              <w:t>12,5 kHz)</w:t>
            </w:r>
          </w:p>
        </w:tc>
        <w:tc>
          <w:tcPr>
            <w:tcW w:w="1438" w:type="dxa"/>
            <w:tcBorders>
              <w:top w:val="single" w:sz="6" w:space="0" w:color="auto"/>
              <w:left w:val="single" w:sz="6" w:space="0" w:color="auto"/>
              <w:bottom w:val="single" w:sz="6" w:space="0" w:color="auto"/>
            </w:tcBorders>
            <w:tcMar>
              <w:left w:w="85" w:type="dxa"/>
              <w:right w:w="57" w:type="dxa"/>
            </w:tcMar>
            <w:vAlign w:val="center"/>
          </w:tcPr>
          <w:p w:rsidR="00261EDB" w:rsidRPr="00C920BA" w:rsidRDefault="00261EDB" w:rsidP="00132C3E">
            <w:pPr>
              <w:pStyle w:val="Tabletext"/>
              <w:jc w:val="left"/>
              <w:rPr>
                <w:rFonts w:eastAsia="MS PGothic"/>
                <w:sz w:val="20"/>
                <w:lang w:val="es-ES"/>
              </w:rPr>
            </w:pPr>
            <w:r w:rsidRPr="00C920BA">
              <w:rPr>
                <w:rFonts w:eastAsia="MS PGothic"/>
                <w:sz w:val="20"/>
                <w:lang w:val="es-ES"/>
              </w:rPr>
              <w:sym w:font="Symbol" w:char="F0A3"/>
            </w:r>
            <w:r w:rsidRPr="00C920BA">
              <w:rPr>
                <w:rFonts w:eastAsia="MS PGothic"/>
                <w:sz w:val="20"/>
                <w:lang w:val="es-ES"/>
              </w:rPr>
              <w:t> 8,5</w:t>
            </w:r>
          </w:p>
        </w:tc>
        <w:tc>
          <w:tcPr>
            <w:tcW w:w="1725" w:type="dxa"/>
            <w:vMerge w:val="restart"/>
            <w:tcBorders>
              <w:top w:val="single" w:sz="6" w:space="0" w:color="auto"/>
              <w:left w:val="single" w:sz="6" w:space="0" w:color="auto"/>
            </w:tcBorders>
            <w:tcMar>
              <w:left w:w="85" w:type="dxa"/>
              <w:right w:w="57" w:type="dxa"/>
            </w:tcMar>
            <w:vAlign w:val="center"/>
          </w:tcPr>
          <w:p w:rsidR="00261EDB" w:rsidRPr="00C920BA" w:rsidRDefault="00261EDB" w:rsidP="00132C3E">
            <w:pPr>
              <w:pStyle w:val="Tabletext"/>
              <w:jc w:val="left"/>
              <w:rPr>
                <w:rFonts w:eastAsia="MS PGothic"/>
                <w:sz w:val="20"/>
                <w:lang w:val="es-ES"/>
              </w:rPr>
            </w:pPr>
            <w:r w:rsidRPr="00C920BA">
              <w:rPr>
                <w:rFonts w:eastAsia="MS PGothic"/>
                <w:sz w:val="20"/>
                <w:lang w:val="es-ES"/>
              </w:rPr>
              <w:sym w:font="Symbol" w:char="F0A3"/>
            </w:r>
            <w:r w:rsidRPr="00C920BA">
              <w:rPr>
                <w:rFonts w:eastAsia="MS PGothic"/>
                <w:sz w:val="20"/>
                <w:lang w:val="es-ES"/>
              </w:rPr>
              <w:t> 1,6 mW</w:t>
            </w:r>
            <w:r w:rsidRPr="00C920BA">
              <w:rPr>
                <w:rFonts w:eastAsia="MS PGothic"/>
                <w:sz w:val="20"/>
                <w:lang w:val="es-ES"/>
              </w:rPr>
              <w:br/>
              <w:t>(2,14 dBm)</w:t>
            </w:r>
          </w:p>
        </w:tc>
        <w:tc>
          <w:tcPr>
            <w:tcW w:w="1697" w:type="dxa"/>
            <w:gridSpan w:val="2"/>
            <w:vMerge w:val="restart"/>
            <w:tcBorders>
              <w:top w:val="single" w:sz="6" w:space="0" w:color="auto"/>
              <w:left w:val="single" w:sz="6" w:space="0" w:color="auto"/>
              <w:right w:val="single" w:sz="6" w:space="0" w:color="auto"/>
            </w:tcBorders>
            <w:tcMar>
              <w:left w:w="85" w:type="dxa"/>
              <w:right w:w="57" w:type="dxa"/>
            </w:tcMar>
            <w:vAlign w:val="center"/>
          </w:tcPr>
          <w:p w:rsidR="00261EDB" w:rsidRPr="00C920BA" w:rsidRDefault="00261EDB" w:rsidP="00132C3E">
            <w:pPr>
              <w:pStyle w:val="Tabletext"/>
              <w:jc w:val="left"/>
              <w:rPr>
                <w:rFonts w:eastAsia="MS PGothic"/>
                <w:sz w:val="20"/>
                <w:lang w:val="es-ES"/>
              </w:rPr>
            </w:pPr>
            <w:r w:rsidRPr="00C920BA">
              <w:rPr>
                <w:sz w:val="20"/>
                <w:lang w:val="es-ES"/>
              </w:rPr>
              <w:sym w:font="Symbol" w:char="F0A3"/>
            </w:r>
            <w:r w:rsidRPr="00C920BA">
              <w:rPr>
                <w:sz w:val="20"/>
                <w:lang w:val="es-ES"/>
              </w:rPr>
              <w:t xml:space="preserve"> </w:t>
            </w:r>
            <w:r w:rsidRPr="00C920BA">
              <w:rPr>
                <w:rFonts w:eastAsia="MS PGothic"/>
                <w:sz w:val="20"/>
                <w:lang w:val="es-ES" w:eastAsia="ja-JP"/>
              </w:rPr>
              <w:t>1 mW</w:t>
            </w:r>
            <w:r w:rsidRPr="00C920BA">
              <w:rPr>
                <w:rFonts w:eastAsia="MS PGothic"/>
                <w:sz w:val="20"/>
                <w:lang w:val="es-ES"/>
              </w:rPr>
              <w:br/>
            </w:r>
            <w:r w:rsidRPr="00C920BA">
              <w:rPr>
                <w:sz w:val="20"/>
                <w:lang w:val="es-ES"/>
              </w:rPr>
              <w:sym w:font="Symbol" w:char="F0A3"/>
            </w:r>
            <w:r w:rsidRPr="00C920BA">
              <w:rPr>
                <w:sz w:val="20"/>
                <w:lang w:val="es-ES"/>
              </w:rPr>
              <w:t> </w:t>
            </w:r>
            <w:r w:rsidRPr="00C920BA">
              <w:rPr>
                <w:rFonts w:eastAsia="MS PGothic"/>
                <w:color w:val="000000"/>
                <w:sz w:val="20"/>
                <w:lang w:val="es-ES" w:eastAsia="ja-JP"/>
              </w:rPr>
              <w:t>2,14 dBi</w:t>
            </w:r>
          </w:p>
        </w:tc>
        <w:tc>
          <w:tcPr>
            <w:tcW w:w="1183" w:type="dxa"/>
            <w:vMerge w:val="restart"/>
            <w:tcBorders>
              <w:top w:val="single" w:sz="6" w:space="0" w:color="auto"/>
              <w:left w:val="single" w:sz="6" w:space="0" w:color="auto"/>
              <w:right w:val="single" w:sz="6" w:space="0" w:color="auto"/>
            </w:tcBorders>
            <w:tcMar>
              <w:left w:w="85" w:type="dxa"/>
              <w:right w:w="57" w:type="dxa"/>
            </w:tcMar>
            <w:vAlign w:val="center"/>
          </w:tcPr>
          <w:p w:rsidR="00261EDB" w:rsidRPr="00C920BA" w:rsidRDefault="00261EDB" w:rsidP="00132C3E">
            <w:pPr>
              <w:pStyle w:val="Tabletext"/>
              <w:jc w:val="left"/>
              <w:rPr>
                <w:rFonts w:eastAsia="MS PGothic"/>
                <w:sz w:val="20"/>
                <w:lang w:val="es-ES"/>
              </w:rPr>
            </w:pPr>
            <w:r w:rsidRPr="00C920BA">
              <w:rPr>
                <w:rFonts w:eastAsia="MS PGothic"/>
                <w:sz w:val="20"/>
                <w:lang w:val="es-ES"/>
              </w:rPr>
              <w:t>No se</w:t>
            </w:r>
            <w:r w:rsidRPr="00C920BA">
              <w:rPr>
                <w:rFonts w:eastAsia="MS PGothic"/>
                <w:sz w:val="20"/>
                <w:lang w:val="es-ES"/>
              </w:rPr>
              <w:br/>
              <w:t>requiere</w:t>
            </w:r>
          </w:p>
        </w:tc>
      </w:tr>
      <w:tr w:rsidR="00261EDB" w:rsidRPr="00C920BA" w:rsidTr="00B25120">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61EDB" w:rsidRPr="00C920BA" w:rsidRDefault="00261EDB" w:rsidP="00132C3E">
            <w:pPr>
              <w:pStyle w:val="Tabletext"/>
              <w:jc w:val="left"/>
              <w:rPr>
                <w:rFonts w:eastAsia="MS PGothic"/>
                <w:sz w:val="20"/>
                <w:lang w:val="es-ES"/>
              </w:rPr>
            </w:pPr>
            <w:r w:rsidRPr="00C920BA">
              <w:rPr>
                <w:rFonts w:eastAsia="MS PGothic"/>
                <w:sz w:val="20"/>
                <w:lang w:val="es-ES"/>
              </w:rPr>
              <w:t>F7D, F8D o F9D</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61EDB" w:rsidRPr="00C920BA" w:rsidRDefault="00261EDB" w:rsidP="00132C3E">
            <w:pPr>
              <w:pStyle w:val="Tabletext"/>
              <w:jc w:val="left"/>
              <w:rPr>
                <w:rFonts w:eastAsia="MS PGothic"/>
                <w:sz w:val="20"/>
                <w:lang w:val="es-ES"/>
              </w:rPr>
            </w:pPr>
            <w:r w:rsidRPr="00C920BA">
              <w:rPr>
                <w:rFonts w:eastAsia="MS PGothic"/>
                <w:sz w:val="20"/>
                <w:lang w:val="es-ES"/>
              </w:rPr>
              <w:t>420,0625-421,0125,</w:t>
            </w:r>
            <w:r w:rsidRPr="00C920BA">
              <w:rPr>
                <w:rFonts w:eastAsia="MS PGothic"/>
                <w:sz w:val="20"/>
                <w:lang w:val="es-ES"/>
              </w:rPr>
              <w:br/>
              <w:t>424,5-425,95,</w:t>
            </w:r>
            <w:r w:rsidRPr="00C920BA">
              <w:rPr>
                <w:rFonts w:eastAsia="MS PGothic"/>
                <w:sz w:val="20"/>
                <w:lang w:val="es-ES"/>
              </w:rPr>
              <w:br/>
              <w:t>429,2625-429,7125,</w:t>
            </w:r>
            <w:r w:rsidRPr="00C920BA">
              <w:rPr>
                <w:rFonts w:eastAsia="MS PGothic"/>
                <w:sz w:val="20"/>
                <w:lang w:val="es-ES"/>
              </w:rPr>
              <w:br/>
              <w:t>440,575-441,525,</w:t>
            </w:r>
            <w:r w:rsidRPr="00C920BA">
              <w:rPr>
                <w:rFonts w:eastAsia="MS PGothic"/>
                <w:sz w:val="20"/>
                <w:lang w:val="es-ES"/>
              </w:rPr>
              <w:br/>
              <w:t>444,525-445,475,</w:t>
            </w:r>
            <w:r w:rsidRPr="00C920BA">
              <w:rPr>
                <w:rFonts w:eastAsia="MS PGothic"/>
                <w:sz w:val="20"/>
                <w:lang w:val="es-ES"/>
              </w:rPr>
              <w:br/>
              <w:t>448,6875-449,6375</w:t>
            </w:r>
            <w:r w:rsidRPr="00C920BA">
              <w:rPr>
                <w:rFonts w:eastAsia="MS PGothic"/>
                <w:sz w:val="20"/>
                <w:lang w:val="es-ES"/>
              </w:rPr>
              <w:br/>
              <w:t>(separación</w:t>
            </w:r>
            <w:r w:rsidRPr="00C920BA">
              <w:rPr>
                <w:rFonts w:eastAsia="MS PGothic"/>
                <w:color w:val="000000"/>
                <w:sz w:val="20"/>
                <w:lang w:val="es-ES"/>
              </w:rPr>
              <w:t xml:space="preserve"> </w:t>
            </w:r>
            <w:r w:rsidRPr="00C920BA">
              <w:rPr>
                <w:rFonts w:eastAsia="MS PGothic"/>
                <w:sz w:val="20"/>
                <w:lang w:val="es-ES"/>
              </w:rPr>
              <w:t>25 kHz)</w:t>
            </w:r>
          </w:p>
        </w:tc>
        <w:tc>
          <w:tcPr>
            <w:tcW w:w="143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61EDB" w:rsidRPr="00C920BA" w:rsidRDefault="00261EDB" w:rsidP="008B629C">
            <w:pPr>
              <w:pStyle w:val="Tabletext"/>
              <w:jc w:val="left"/>
              <w:rPr>
                <w:rFonts w:eastAsia="MS PGothic"/>
                <w:sz w:val="20"/>
                <w:lang w:val="es-ES"/>
              </w:rPr>
            </w:pPr>
            <w:r w:rsidRPr="00C920BA">
              <w:rPr>
                <w:rFonts w:eastAsia="MS PGothic"/>
                <w:sz w:val="20"/>
                <w:lang w:val="es-ES"/>
              </w:rPr>
              <w:t>&gt; 8,5</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16</w:t>
            </w:r>
          </w:p>
        </w:tc>
        <w:tc>
          <w:tcPr>
            <w:tcW w:w="1725" w:type="dxa"/>
            <w:vMerge/>
            <w:tcBorders>
              <w:left w:val="single" w:sz="6" w:space="0" w:color="auto"/>
            </w:tcBorders>
            <w:tcMar>
              <w:left w:w="85" w:type="dxa"/>
              <w:right w:w="57" w:type="dxa"/>
            </w:tcMar>
            <w:vAlign w:val="center"/>
          </w:tcPr>
          <w:p w:rsidR="00261EDB" w:rsidRPr="00C920BA" w:rsidRDefault="00261EDB" w:rsidP="00132C3E">
            <w:pPr>
              <w:rPr>
                <w:rFonts w:eastAsia="MS PGothic"/>
                <w:sz w:val="20"/>
                <w:lang w:val="es-ES"/>
              </w:rPr>
            </w:pPr>
          </w:p>
        </w:tc>
        <w:tc>
          <w:tcPr>
            <w:tcW w:w="1697" w:type="dxa"/>
            <w:gridSpan w:val="2"/>
            <w:vMerge/>
            <w:tcBorders>
              <w:left w:val="single" w:sz="6" w:space="0" w:color="auto"/>
              <w:right w:val="single" w:sz="6" w:space="0" w:color="auto"/>
            </w:tcBorders>
            <w:tcMar>
              <w:left w:w="85" w:type="dxa"/>
              <w:right w:w="57" w:type="dxa"/>
            </w:tcMar>
            <w:vAlign w:val="center"/>
          </w:tcPr>
          <w:p w:rsidR="00261EDB" w:rsidRPr="00C920BA" w:rsidRDefault="00261EDB" w:rsidP="00132C3E">
            <w:pPr>
              <w:rPr>
                <w:rFonts w:eastAsia="MS PGothic"/>
                <w:sz w:val="20"/>
                <w:lang w:val="es-ES"/>
              </w:rPr>
            </w:pPr>
          </w:p>
        </w:tc>
        <w:tc>
          <w:tcPr>
            <w:tcW w:w="1183" w:type="dxa"/>
            <w:vMerge/>
            <w:tcBorders>
              <w:left w:val="single" w:sz="6" w:space="0" w:color="auto"/>
              <w:right w:val="single" w:sz="6" w:space="0" w:color="auto"/>
            </w:tcBorders>
            <w:tcMar>
              <w:left w:w="85" w:type="dxa"/>
              <w:right w:w="57" w:type="dxa"/>
            </w:tcMar>
            <w:vAlign w:val="center"/>
          </w:tcPr>
          <w:p w:rsidR="00261EDB" w:rsidRPr="00C920BA" w:rsidRDefault="00261EDB" w:rsidP="00132C3E">
            <w:pPr>
              <w:pStyle w:val="Tabletext"/>
              <w:rPr>
                <w:rFonts w:eastAsia="MS PGothic"/>
                <w:sz w:val="20"/>
                <w:lang w:val="es-ES"/>
              </w:rPr>
            </w:pPr>
          </w:p>
        </w:tc>
      </w:tr>
      <w:tr w:rsidR="00261EDB" w:rsidRPr="00C920BA" w:rsidTr="00B25120">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1EDB" w:rsidRPr="00C920BA" w:rsidRDefault="00261EDB" w:rsidP="00132C3E">
            <w:pPr>
              <w:pStyle w:val="Tabletext"/>
              <w:jc w:val="left"/>
              <w:rPr>
                <w:rFonts w:eastAsia="Batang"/>
                <w:sz w:val="20"/>
                <w:lang w:val="es-ES"/>
              </w:rPr>
            </w:pPr>
            <w:r w:rsidRPr="00C920BA">
              <w:rPr>
                <w:rFonts w:eastAsia="Batang"/>
                <w:sz w:val="20"/>
                <w:lang w:val="es-ES"/>
              </w:rPr>
              <w:t>F7D, F8D, F9D o G7D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1EDB" w:rsidRPr="00C920BA" w:rsidRDefault="00261EDB" w:rsidP="00132C3E">
            <w:pPr>
              <w:pStyle w:val="Tabletext"/>
              <w:jc w:val="left"/>
              <w:rPr>
                <w:rFonts w:eastAsia="Batang"/>
                <w:sz w:val="20"/>
                <w:lang w:val="es-ES"/>
              </w:rPr>
            </w:pPr>
            <w:r w:rsidRPr="00C920BA">
              <w:rPr>
                <w:rFonts w:eastAsia="Batang"/>
                <w:sz w:val="20"/>
                <w:lang w:val="es-ES"/>
              </w:rPr>
              <w:t>420,075-420,975,</w:t>
            </w:r>
            <w:r w:rsidRPr="00C920BA">
              <w:rPr>
                <w:rFonts w:eastAsia="Batang"/>
                <w:sz w:val="20"/>
                <w:lang w:val="es-ES"/>
              </w:rPr>
              <w:br/>
              <w:t>424,5125-425,9125,</w:t>
            </w:r>
            <w:r w:rsidRPr="00C920BA">
              <w:rPr>
                <w:rFonts w:eastAsia="Batang"/>
                <w:sz w:val="20"/>
                <w:lang w:val="es-ES"/>
              </w:rPr>
              <w:br/>
              <w:t>429,275-429,675,</w:t>
            </w:r>
            <w:r w:rsidRPr="00C920BA">
              <w:rPr>
                <w:rFonts w:eastAsia="Batang"/>
                <w:sz w:val="20"/>
                <w:lang w:val="es-ES"/>
              </w:rPr>
              <w:br/>
              <w:t>440,5875-441,4875,</w:t>
            </w:r>
            <w:r w:rsidRPr="00C920BA">
              <w:rPr>
                <w:rFonts w:eastAsia="Batang"/>
                <w:sz w:val="20"/>
                <w:lang w:val="es-ES"/>
              </w:rPr>
              <w:br/>
              <w:t>444,5375-445,4375,</w:t>
            </w:r>
            <w:r w:rsidRPr="00C920BA">
              <w:rPr>
                <w:rFonts w:eastAsia="Batang"/>
                <w:sz w:val="20"/>
                <w:lang w:val="es-ES"/>
              </w:rPr>
              <w:br/>
              <w:t>448,7-449,6</w:t>
            </w:r>
            <w:r w:rsidRPr="00C920BA">
              <w:rPr>
                <w:rFonts w:eastAsia="Batang"/>
                <w:sz w:val="20"/>
                <w:lang w:val="es-ES"/>
              </w:rPr>
              <w:br/>
              <w:t>(separación 50 kHz)</w:t>
            </w:r>
          </w:p>
        </w:tc>
        <w:tc>
          <w:tcPr>
            <w:tcW w:w="1438" w:type="dxa"/>
            <w:tcBorders>
              <w:top w:val="single" w:sz="4" w:space="0" w:color="auto"/>
              <w:left w:val="single" w:sz="4" w:space="0" w:color="auto"/>
              <w:bottom w:val="single" w:sz="4" w:space="0" w:color="auto"/>
              <w:right w:val="single" w:sz="6" w:space="0" w:color="auto"/>
            </w:tcBorders>
            <w:tcMar>
              <w:left w:w="85" w:type="dxa"/>
              <w:right w:w="57" w:type="dxa"/>
            </w:tcMar>
            <w:vAlign w:val="center"/>
          </w:tcPr>
          <w:p w:rsidR="00261EDB" w:rsidRPr="00C920BA" w:rsidRDefault="00261EDB" w:rsidP="00132C3E">
            <w:pPr>
              <w:pStyle w:val="Tabletext"/>
              <w:jc w:val="left"/>
              <w:rPr>
                <w:rFonts w:eastAsia="Batang"/>
                <w:sz w:val="20"/>
                <w:lang w:val="es-ES"/>
              </w:rPr>
            </w:pPr>
            <w:r w:rsidRPr="00C920BA">
              <w:rPr>
                <w:rFonts w:eastAsia="Batang"/>
                <w:sz w:val="20"/>
                <w:lang w:val="es-ES"/>
              </w:rPr>
              <w:t>&gt; 16</w:t>
            </w:r>
            <w:r w:rsidRPr="00C920BA">
              <w:rPr>
                <w:rFonts w:eastAsia="Batang"/>
                <w:sz w:val="20"/>
                <w:lang w:val="es-ES"/>
              </w:rPr>
              <w:br/>
            </w:r>
            <w:r w:rsidRPr="00C920BA">
              <w:rPr>
                <w:rFonts w:eastAsia="Batang"/>
                <w:sz w:val="20"/>
                <w:lang w:val="es-ES"/>
              </w:rPr>
              <w:sym w:font="Symbol" w:char="F0A3"/>
            </w:r>
            <w:r w:rsidRPr="00C920BA">
              <w:rPr>
                <w:rFonts w:eastAsia="Batang"/>
                <w:sz w:val="20"/>
                <w:lang w:val="es-ES"/>
              </w:rPr>
              <w:t xml:space="preserve"> 32</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261EDB" w:rsidRPr="00C920BA" w:rsidRDefault="00261EDB" w:rsidP="00132C3E">
            <w:pPr>
              <w:pStyle w:val="Tabletext"/>
              <w:jc w:val="left"/>
              <w:rPr>
                <w:rFonts w:eastAsia="Batang"/>
                <w:sz w:val="20"/>
                <w:lang w:val="es-ES"/>
              </w:rPr>
            </w:pPr>
          </w:p>
        </w:tc>
        <w:tc>
          <w:tcPr>
            <w:tcW w:w="1697" w:type="dxa"/>
            <w:gridSpan w:val="2"/>
            <w:vMerge/>
            <w:tcBorders>
              <w:left w:val="single" w:sz="6" w:space="0" w:color="auto"/>
              <w:bottom w:val="single" w:sz="4" w:space="0" w:color="auto"/>
              <w:right w:val="single" w:sz="6" w:space="0" w:color="auto"/>
            </w:tcBorders>
            <w:tcMar>
              <w:left w:w="85" w:type="dxa"/>
              <w:right w:w="57" w:type="dxa"/>
            </w:tcMar>
            <w:vAlign w:val="center"/>
          </w:tcPr>
          <w:p w:rsidR="00261EDB" w:rsidRPr="00C920BA" w:rsidRDefault="00261EDB" w:rsidP="00132C3E">
            <w:pPr>
              <w:pStyle w:val="Tabletext"/>
              <w:jc w:val="left"/>
              <w:rPr>
                <w:rFonts w:eastAsia="Batang"/>
                <w:sz w:val="20"/>
                <w:lang w:val="es-ES"/>
              </w:rPr>
            </w:pPr>
          </w:p>
        </w:tc>
        <w:tc>
          <w:tcPr>
            <w:tcW w:w="1183" w:type="dxa"/>
            <w:vMerge/>
            <w:tcBorders>
              <w:left w:val="single" w:sz="6" w:space="0" w:color="auto"/>
              <w:bottom w:val="single" w:sz="4" w:space="0" w:color="auto"/>
              <w:right w:val="single" w:sz="6" w:space="0" w:color="auto"/>
            </w:tcBorders>
            <w:tcMar>
              <w:left w:w="85" w:type="dxa"/>
              <w:right w:w="57" w:type="dxa"/>
            </w:tcMar>
            <w:vAlign w:val="center"/>
          </w:tcPr>
          <w:p w:rsidR="00261EDB" w:rsidRPr="00C920BA" w:rsidRDefault="00261EDB" w:rsidP="00132C3E">
            <w:pPr>
              <w:pStyle w:val="Tabletext"/>
              <w:jc w:val="left"/>
              <w:rPr>
                <w:sz w:val="20"/>
                <w:lang w:val="es-ES"/>
              </w:rPr>
            </w:pPr>
          </w:p>
        </w:tc>
      </w:tr>
      <w:tr w:rsidR="00BE46FB" w:rsidRPr="00C920BA" w:rsidTr="008B629C">
        <w:trPr>
          <w:cantSplit/>
          <w:jc w:val="center"/>
        </w:trPr>
        <w:tc>
          <w:tcPr>
            <w:tcW w:w="1293" w:type="dxa"/>
            <w:tcBorders>
              <w:top w:val="single" w:sz="4" w:space="0" w:color="auto"/>
              <w:left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F7D, F8D, F9D o G7D</w:t>
            </w:r>
          </w:p>
        </w:tc>
        <w:tc>
          <w:tcPr>
            <w:tcW w:w="2303" w:type="dxa"/>
            <w:tcBorders>
              <w:top w:val="single" w:sz="6" w:space="0" w:color="auto"/>
              <w:left w:val="nil"/>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420,1-420,9,</w:t>
            </w:r>
            <w:r w:rsidRPr="00C920BA">
              <w:rPr>
                <w:rFonts w:eastAsia="MS PGothic"/>
                <w:sz w:val="20"/>
                <w:lang w:val="es-ES"/>
              </w:rPr>
              <w:br/>
              <w:t>424,5375-425,8375,</w:t>
            </w:r>
            <w:r w:rsidRPr="00C920BA">
              <w:rPr>
                <w:rFonts w:eastAsia="MS PGothic"/>
                <w:sz w:val="20"/>
                <w:lang w:val="es-ES"/>
              </w:rPr>
              <w:br/>
              <w:t>429,3-429,6,</w:t>
            </w:r>
            <w:r w:rsidRPr="00C920BA">
              <w:rPr>
                <w:rFonts w:eastAsia="MS PGothic"/>
                <w:sz w:val="20"/>
                <w:lang w:val="es-ES"/>
              </w:rPr>
              <w:br/>
              <w:t>440,6125-441,4125,</w:t>
            </w:r>
            <w:r w:rsidRPr="00C920BA">
              <w:rPr>
                <w:rFonts w:eastAsia="MS PGothic"/>
                <w:sz w:val="20"/>
                <w:lang w:val="es-ES"/>
              </w:rPr>
              <w:br/>
              <w:t>444,5625-445,3625,</w:t>
            </w:r>
            <w:r w:rsidRPr="00C920BA">
              <w:rPr>
                <w:rFonts w:eastAsia="MS PGothic"/>
                <w:sz w:val="20"/>
                <w:lang w:val="es-ES"/>
              </w:rPr>
              <w:br/>
              <w:t>448,725-449,525,</w:t>
            </w:r>
            <w:r w:rsidRPr="00C920BA">
              <w:rPr>
                <w:rFonts w:eastAsia="MS PGothic"/>
                <w:sz w:val="20"/>
                <w:lang w:val="es-ES"/>
              </w:rPr>
              <w:br/>
              <w:t>(separación</w:t>
            </w:r>
            <w:r w:rsidRPr="00C920BA">
              <w:rPr>
                <w:rFonts w:eastAsia="MS PGothic"/>
                <w:color w:val="000000"/>
                <w:sz w:val="20"/>
                <w:lang w:val="es-ES"/>
              </w:rPr>
              <w:t xml:space="preserve"> </w:t>
            </w:r>
            <w:r w:rsidRPr="00C920BA">
              <w:rPr>
                <w:rFonts w:eastAsia="MS PGothic"/>
                <w:sz w:val="20"/>
                <w:lang w:val="es-ES"/>
              </w:rPr>
              <w:t>100 kHz)</w:t>
            </w:r>
          </w:p>
        </w:tc>
        <w:tc>
          <w:tcPr>
            <w:tcW w:w="1438" w:type="dxa"/>
            <w:tcBorders>
              <w:top w:val="single" w:sz="6" w:space="0" w:color="auto"/>
              <w:left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&gt; 32</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xml:space="preserve"> 64</w:t>
            </w:r>
          </w:p>
        </w:tc>
        <w:tc>
          <w:tcPr>
            <w:tcW w:w="1725" w:type="dxa"/>
            <w:tcBorders>
              <w:top w:val="single" w:sz="4" w:space="0" w:color="auto"/>
              <w:lef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697"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18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rPr>
                <w:rFonts w:eastAsia="MS PGothic"/>
                <w:sz w:val="20"/>
                <w:lang w:val="es-ES"/>
              </w:rPr>
            </w:pPr>
          </w:p>
        </w:tc>
      </w:tr>
      <w:tr w:rsidR="00BE46FB" w:rsidRPr="00C920BA" w:rsidTr="008B629C">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F7D, F8D, F9D o 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420,3, 420,8, 424,7375, 425,2375, 425,7375, 429,5, 440,8125, 441,3125, 444,7625, 445,2625, 448,925, 449,425</w:t>
            </w:r>
          </w:p>
        </w:tc>
        <w:tc>
          <w:tcPr>
            <w:tcW w:w="143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&gt; 64</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xml:space="preserve"> 320</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8B629C">
            <w:pPr>
              <w:pStyle w:val="Tabletext"/>
              <w:jc w:val="left"/>
              <w:rPr>
                <w:rFonts w:eastAsia="MS PGothic"/>
                <w:sz w:val="20"/>
                <w:lang w:val="es-ES" w:eastAsia="ja-JP"/>
              </w:rPr>
            </w:pPr>
            <w:r w:rsidRPr="00C920BA">
              <w:rPr>
                <w:rFonts w:eastAsia="MS PGothic"/>
                <w:sz w:val="20"/>
                <w:lang w:val="es-ES"/>
              </w:rPr>
              <w:sym w:font="Symbol" w:char="F0A3"/>
            </w:r>
            <w:r w:rsidRPr="00C920BA">
              <w:rPr>
                <w:rFonts w:eastAsia="MS PGothic"/>
                <w:sz w:val="20"/>
                <w:lang w:val="es-ES"/>
              </w:rPr>
              <w:t> 16 mW</w:t>
            </w:r>
            <w:r w:rsidRPr="00C920BA">
              <w:rPr>
                <w:rFonts w:eastAsia="MS PGothic"/>
                <w:sz w:val="20"/>
                <w:lang w:val="es-ES"/>
              </w:rPr>
              <w:br/>
              <w:t>(2,14 dBm)</w:t>
            </w:r>
          </w:p>
        </w:tc>
        <w:tc>
          <w:tcPr>
            <w:tcW w:w="1697"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sz w:val="20"/>
                <w:lang w:val="es-ES"/>
              </w:rPr>
              <w:sym w:font="Symbol" w:char="F0A3"/>
            </w:r>
            <w:r w:rsidRPr="00C920BA">
              <w:rPr>
                <w:sz w:val="20"/>
                <w:lang w:val="es-ES"/>
              </w:rPr>
              <w:t xml:space="preserve"> </w:t>
            </w:r>
            <w:r w:rsidRPr="00C920BA">
              <w:rPr>
                <w:rFonts w:eastAsia="MS PGothic"/>
                <w:sz w:val="20"/>
                <w:lang w:val="es-ES" w:eastAsia="ja-JP"/>
              </w:rPr>
              <w:t>10 mW</w:t>
            </w:r>
            <w:r w:rsidRPr="00C920BA">
              <w:rPr>
                <w:rFonts w:eastAsia="MS PGothic"/>
                <w:sz w:val="20"/>
                <w:lang w:val="es-ES"/>
              </w:rPr>
              <w:br/>
            </w:r>
            <w:r w:rsidRPr="00C920BA">
              <w:rPr>
                <w:rFonts w:eastAsia="MS PGothic"/>
                <w:sz w:val="20"/>
                <w:lang w:val="es-ES" w:eastAsia="ja-JP"/>
              </w:rPr>
              <w:t>(2,14 dBi)</w:t>
            </w:r>
          </w:p>
        </w:tc>
        <w:tc>
          <w:tcPr>
            <w:tcW w:w="1183"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rPr>
                <w:rFonts w:eastAsia="MS PGothic"/>
                <w:sz w:val="20"/>
                <w:lang w:val="es-ES"/>
              </w:rPr>
            </w:pPr>
          </w:p>
        </w:tc>
      </w:tr>
      <w:tr w:rsidR="00BE46FB" w:rsidRPr="00C920BA" w:rsidTr="00132C3E">
        <w:trPr>
          <w:cantSplit/>
          <w:jc w:val="center"/>
        </w:trPr>
        <w:tc>
          <w:tcPr>
            <w:tcW w:w="9639"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center"/>
              <w:rPr>
                <w:rFonts w:eastAsia="MS PGothic"/>
                <w:i/>
                <w:iCs/>
                <w:sz w:val="20"/>
                <w:lang w:val="es-ES"/>
              </w:rPr>
            </w:pPr>
            <w:r w:rsidRPr="00C920BA">
              <w:rPr>
                <w:rFonts w:eastAsia="MS PGothic"/>
                <w:i/>
                <w:iCs/>
                <w:sz w:val="20"/>
                <w:lang w:val="es-ES"/>
              </w:rPr>
              <w:t>Audífonos</w:t>
            </w:r>
          </w:p>
        </w:tc>
      </w:tr>
      <w:tr w:rsidR="00BE46FB" w:rsidRPr="00C920BA" w:rsidTr="008B629C">
        <w:trPr>
          <w:cantSplit/>
          <w:jc w:val="center"/>
        </w:trPr>
        <w:tc>
          <w:tcPr>
            <w:tcW w:w="1293" w:type="dxa"/>
            <w:tcBorders>
              <w:top w:val="single" w:sz="6" w:space="0" w:color="auto"/>
              <w:left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F3E o F8W</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75,2125-75,5875</w:t>
            </w:r>
            <w:r w:rsidRPr="00C920BA">
              <w:rPr>
                <w:rFonts w:eastAsia="MS PGothic"/>
                <w:sz w:val="20"/>
                <w:lang w:val="es-ES"/>
              </w:rPr>
              <w:br/>
              <w:t>(separación</w:t>
            </w:r>
            <w:r w:rsidRPr="00C920BA">
              <w:rPr>
                <w:rFonts w:eastAsia="MS PGothic"/>
                <w:color w:val="000000"/>
                <w:sz w:val="20"/>
                <w:lang w:val="es-ES"/>
              </w:rPr>
              <w:t xml:space="preserve"> </w:t>
            </w:r>
            <w:r w:rsidRPr="00C920BA">
              <w:rPr>
                <w:rFonts w:eastAsia="MS PGothic"/>
                <w:sz w:val="20"/>
                <w:lang w:val="es-ES"/>
              </w:rPr>
              <w:t>12,5 kHz)</w:t>
            </w:r>
          </w:p>
        </w:tc>
        <w:tc>
          <w:tcPr>
            <w:tcW w:w="1438" w:type="dxa"/>
            <w:tcBorders>
              <w:top w:val="single" w:sz="6" w:space="0" w:color="auto"/>
              <w:lef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sym w:font="Symbol" w:char="F0A3"/>
            </w:r>
            <w:r w:rsidRPr="00C920BA">
              <w:rPr>
                <w:rFonts w:eastAsia="MS PGothic"/>
                <w:sz w:val="20"/>
                <w:lang w:val="es-ES"/>
              </w:rPr>
              <w:t xml:space="preserve"> 20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sym w:font="Symbol" w:char="F0A3"/>
            </w:r>
            <w:r w:rsidR="00AC7C6E" w:rsidRPr="00C920BA">
              <w:rPr>
                <w:rFonts w:eastAsia="MS PGothic"/>
                <w:sz w:val="20"/>
                <w:lang w:val="es-ES"/>
              </w:rPr>
              <w:t> 1</w:t>
            </w:r>
            <w:r w:rsidRPr="00C920BA">
              <w:rPr>
                <w:rFonts w:eastAsia="MS PGothic"/>
                <w:sz w:val="20"/>
                <w:lang w:val="es-ES"/>
              </w:rPr>
              <w:t>6 mW</w:t>
            </w:r>
            <w:r w:rsidRPr="00C920BA">
              <w:rPr>
                <w:rFonts w:eastAsia="MS PGothic"/>
                <w:sz w:val="20"/>
                <w:lang w:val="es-ES"/>
              </w:rPr>
              <w:br/>
              <w:t>(12,14 dBm)</w:t>
            </w:r>
          </w:p>
        </w:tc>
        <w:tc>
          <w:tcPr>
            <w:tcW w:w="1697" w:type="dxa"/>
            <w:gridSpan w:val="2"/>
            <w:vMerge w:val="restart"/>
            <w:tcBorders>
              <w:top w:val="single" w:sz="6" w:space="0" w:color="auto"/>
              <w:left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sz w:val="20"/>
                <w:lang w:val="es-ES"/>
              </w:rPr>
              <w:sym w:font="Symbol" w:char="F0A3"/>
            </w:r>
            <w:r w:rsidRPr="00C920BA">
              <w:rPr>
                <w:sz w:val="20"/>
                <w:lang w:val="es-ES"/>
              </w:rPr>
              <w:t xml:space="preserve"> </w:t>
            </w:r>
            <w:r w:rsidRPr="00C920BA">
              <w:rPr>
                <w:rFonts w:eastAsia="MS PGothic"/>
                <w:sz w:val="20"/>
                <w:lang w:val="es-ES" w:eastAsia="ja-JP"/>
              </w:rPr>
              <w:t>10 mW</w:t>
            </w:r>
            <w:r w:rsidRPr="00C920BA">
              <w:rPr>
                <w:rFonts w:eastAsia="MS PGothic"/>
                <w:sz w:val="20"/>
                <w:lang w:val="es-ES"/>
              </w:rPr>
              <w:br/>
            </w:r>
            <w:r w:rsidRPr="00C920BA">
              <w:rPr>
                <w:sz w:val="20"/>
                <w:lang w:val="es-ES"/>
              </w:rPr>
              <w:sym w:font="Symbol" w:char="F0A3"/>
            </w:r>
            <w:r w:rsidRPr="00C920BA">
              <w:rPr>
                <w:sz w:val="20"/>
                <w:lang w:val="es-ES"/>
              </w:rPr>
              <w:t> </w:t>
            </w:r>
            <w:r w:rsidRPr="00C920BA">
              <w:rPr>
                <w:rFonts w:eastAsia="MS PGothic"/>
                <w:color w:val="000000"/>
                <w:sz w:val="20"/>
                <w:lang w:val="es-ES" w:eastAsia="ja-JP"/>
              </w:rPr>
              <w:t>2,14 dBi</w:t>
            </w:r>
          </w:p>
        </w:tc>
        <w:tc>
          <w:tcPr>
            <w:tcW w:w="1183" w:type="dxa"/>
            <w:vMerge w:val="restart"/>
            <w:tcBorders>
              <w:top w:val="single" w:sz="6" w:space="0" w:color="auto"/>
              <w:left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 xml:space="preserve">No se </w:t>
            </w:r>
            <w:r w:rsidRPr="00C920BA">
              <w:rPr>
                <w:rFonts w:eastAsia="MS PGothic"/>
                <w:sz w:val="20"/>
                <w:lang w:val="es-ES"/>
              </w:rPr>
              <w:br/>
              <w:t>requiere</w:t>
            </w:r>
          </w:p>
        </w:tc>
      </w:tr>
      <w:tr w:rsidR="00BE46FB" w:rsidRPr="00C920BA" w:rsidTr="008B629C">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F3E o F8W</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75,225-75,575</w:t>
            </w:r>
            <w:r w:rsidRPr="00C920BA">
              <w:rPr>
                <w:rFonts w:eastAsia="MS PGothic"/>
                <w:sz w:val="20"/>
                <w:lang w:val="es-ES"/>
              </w:rPr>
              <w:br/>
              <w:t>(separación</w:t>
            </w:r>
            <w:r w:rsidRPr="00C920BA">
              <w:rPr>
                <w:rFonts w:eastAsia="MS PGothic"/>
                <w:color w:val="000000"/>
                <w:sz w:val="20"/>
                <w:lang w:val="es-ES"/>
              </w:rPr>
              <w:t xml:space="preserve"> </w:t>
            </w:r>
            <w:r w:rsidRPr="00C920BA">
              <w:rPr>
                <w:rFonts w:eastAsia="MS PGothic"/>
                <w:sz w:val="20"/>
                <w:lang w:val="es-ES"/>
              </w:rPr>
              <w:t>25 kHz)</w:t>
            </w:r>
          </w:p>
        </w:tc>
        <w:tc>
          <w:tcPr>
            <w:tcW w:w="1438" w:type="dxa"/>
            <w:tcBorders>
              <w:top w:val="single" w:sz="6" w:space="0" w:color="auto"/>
              <w:left w:val="single" w:sz="6" w:space="0" w:color="auto"/>
              <w:bottom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&gt; 20</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xml:space="preserve"> 30</w:t>
            </w:r>
          </w:p>
        </w:tc>
        <w:tc>
          <w:tcPr>
            <w:tcW w:w="1725" w:type="dxa"/>
            <w:vMerge/>
            <w:tcBorders>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697" w:type="dxa"/>
            <w:gridSpan w:val="2"/>
            <w:vMerge/>
            <w:tcBorders>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183" w:type="dxa"/>
            <w:vMerge/>
            <w:tcBorders>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rPr>
                <w:rFonts w:eastAsia="MS PGothic"/>
                <w:sz w:val="20"/>
                <w:lang w:val="es-ES"/>
              </w:rPr>
            </w:pPr>
          </w:p>
        </w:tc>
      </w:tr>
    </w:tbl>
    <w:p w:rsidR="00E0229A" w:rsidRPr="00E363CF" w:rsidRDefault="00E0229A" w:rsidP="00E0229A">
      <w:pPr>
        <w:pStyle w:val="TableNo"/>
        <w:keepLines/>
        <w:pageBreakBefore/>
        <w:rPr>
          <w:lang w:val="es-ES" w:eastAsia="ja-JP"/>
        </w:rPr>
      </w:pPr>
      <w:r w:rsidRPr="00E363CF">
        <w:rPr>
          <w:lang w:val="es-ES"/>
        </w:rPr>
        <w:lastRenderedPageBreak/>
        <w:t>CUADRO 1</w:t>
      </w:r>
      <w:r>
        <w:rPr>
          <w:lang w:val="es-ES"/>
        </w:rPr>
        <w:t>8 (</w:t>
      </w:r>
      <w:r>
        <w:rPr>
          <w:i/>
          <w:iCs/>
          <w:lang w:val="es-ES"/>
        </w:rPr>
        <w:t>c</w:t>
      </w:r>
      <w:r w:rsidRPr="00946BB1">
        <w:rPr>
          <w:i/>
          <w:iCs/>
          <w:lang w:val="es-ES"/>
        </w:rPr>
        <w:t>ontinuación</w:t>
      </w:r>
      <w:r>
        <w:rPr>
          <w:lang w:val="es-ES"/>
        </w:rPr>
        <w:t>)</w:t>
      </w:r>
    </w:p>
    <w:tbl>
      <w:tblPr>
        <w:tblW w:w="9642" w:type="dxa"/>
        <w:jc w:val="center"/>
        <w:tblLayout w:type="fixed"/>
        <w:tblLook w:val="0000" w:firstRow="0" w:lastRow="0" w:firstColumn="0" w:lastColumn="0" w:noHBand="0" w:noVBand="0"/>
      </w:tblPr>
      <w:tblGrid>
        <w:gridCol w:w="1293"/>
        <w:gridCol w:w="2303"/>
        <w:gridCol w:w="1439"/>
        <w:gridCol w:w="1726"/>
        <w:gridCol w:w="1603"/>
        <w:gridCol w:w="95"/>
        <w:gridCol w:w="1183"/>
      </w:tblGrid>
      <w:tr w:rsidR="00E0229A" w:rsidRPr="00E363CF" w:rsidTr="0021794B">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229A" w:rsidRPr="00E363CF" w:rsidRDefault="00E0229A" w:rsidP="00B25120">
            <w:pPr>
              <w:pStyle w:val="Tablehead"/>
              <w:rPr>
                <w:lang w:val="es-ES"/>
              </w:rPr>
            </w:pPr>
            <w:r w:rsidRPr="00E363CF">
              <w:rPr>
                <w:sz w:val="20"/>
                <w:lang w:val="es-ES"/>
              </w:rPr>
              <w:t>Tipo de emisión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229A" w:rsidRPr="00E363CF" w:rsidRDefault="00E0229A" w:rsidP="00B25120">
            <w:pPr>
              <w:pStyle w:val="Tablehead"/>
              <w:rPr>
                <w:lang w:val="es-ES"/>
              </w:rPr>
            </w:pPr>
            <w:r w:rsidRPr="00E363CF">
              <w:rPr>
                <w:sz w:val="20"/>
                <w:lang w:val="es-ES"/>
              </w:rPr>
              <w:t>Banda de frecuencias</w:t>
            </w:r>
            <w:r w:rsidRPr="00E363C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229A" w:rsidRPr="00E363CF" w:rsidRDefault="00E0229A" w:rsidP="00B25120">
            <w:pPr>
              <w:pStyle w:val="Tablehead"/>
              <w:ind w:left="-28" w:right="-28"/>
              <w:rPr>
                <w:lang w:val="es-ES"/>
              </w:rPr>
            </w:pPr>
            <w:r>
              <w:rPr>
                <w:sz w:val="20"/>
                <w:lang w:val="es-ES"/>
              </w:rPr>
              <w:t>Anchura de banda ocupada</w:t>
            </w:r>
            <w:r w:rsidRPr="00E363C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229A" w:rsidRPr="00E363CF" w:rsidRDefault="00E0229A" w:rsidP="00B25120">
            <w:pPr>
              <w:pStyle w:val="Tablehead"/>
              <w:rPr>
                <w:lang w:val="es-ES"/>
              </w:rPr>
            </w:pPr>
            <w:r w:rsidRPr="00E363CF">
              <w:rPr>
                <w:sz w:val="20"/>
                <w:lang w:val="es-ES"/>
              </w:rPr>
              <w:t>Nivel de potencia o densidad espectral (p.i.r.e.)</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229A" w:rsidRPr="00E363CF" w:rsidRDefault="00E0229A" w:rsidP="00B25120">
            <w:pPr>
              <w:pStyle w:val="Tablehead"/>
              <w:rPr>
                <w:lang w:val="es-ES"/>
              </w:rPr>
            </w:pPr>
            <w:r>
              <w:rPr>
                <w:sz w:val="20"/>
                <w:lang w:val="es-ES"/>
              </w:rPr>
              <w:t>Potencia y g</w:t>
            </w:r>
            <w:r w:rsidRPr="00E363CF">
              <w:rPr>
                <w:sz w:val="20"/>
                <w:lang w:val="es-ES"/>
              </w:rPr>
              <w:t>anancia</w:t>
            </w:r>
            <w:r w:rsidRPr="00E363CF">
              <w:rPr>
                <w:sz w:val="20"/>
                <w:lang w:val="es-ES"/>
              </w:rPr>
              <w:br/>
              <w:t>de la</w:t>
            </w:r>
            <w:r w:rsidRPr="00E363CF">
              <w:rPr>
                <w:sz w:val="20"/>
                <w:lang w:val="es-ES"/>
              </w:rPr>
              <w:br/>
              <w:t>antena</w:t>
            </w:r>
          </w:p>
        </w:tc>
        <w:tc>
          <w:tcPr>
            <w:tcW w:w="127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229A" w:rsidRPr="00E363CF" w:rsidRDefault="00E0229A" w:rsidP="00B25120">
            <w:pPr>
              <w:pStyle w:val="Tablehead"/>
              <w:rPr>
                <w:lang w:val="es-ES"/>
              </w:rPr>
            </w:pPr>
            <w:r w:rsidRPr="00E363CF">
              <w:rPr>
                <w:sz w:val="20"/>
                <w:lang w:val="es-ES"/>
              </w:rPr>
              <w:t>Sensibilidad de la portadora</w:t>
            </w:r>
          </w:p>
        </w:tc>
      </w:tr>
      <w:tr w:rsidR="00761EA9" w:rsidRPr="00C920BA" w:rsidTr="0021794B">
        <w:trPr>
          <w:cantSplit/>
          <w:jc w:val="center"/>
        </w:trPr>
        <w:tc>
          <w:tcPr>
            <w:tcW w:w="9642" w:type="dxa"/>
            <w:gridSpan w:val="7"/>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761EA9" w:rsidRPr="00C920BA" w:rsidRDefault="00761EA9" w:rsidP="00761EA9">
            <w:pPr>
              <w:pStyle w:val="Tabletext"/>
              <w:keepNext/>
              <w:keepLines/>
              <w:jc w:val="center"/>
              <w:rPr>
                <w:rFonts w:eastAsia="MS PGothic"/>
                <w:sz w:val="20"/>
                <w:lang w:val="es-ES"/>
              </w:rPr>
            </w:pPr>
            <w:r w:rsidRPr="00C920BA">
              <w:rPr>
                <w:rFonts w:eastAsia="MS PGothic"/>
                <w:i/>
                <w:iCs/>
                <w:sz w:val="20"/>
                <w:lang w:val="es-ES"/>
              </w:rPr>
              <w:t>Audífonos</w:t>
            </w:r>
          </w:p>
        </w:tc>
      </w:tr>
      <w:tr w:rsidR="00BE46FB" w:rsidRPr="00C920BA" w:rsidTr="0021794B">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F3E o F8W</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75,2625-75,5125</w:t>
            </w:r>
            <w:r w:rsidRPr="00C920BA">
              <w:rPr>
                <w:rFonts w:eastAsia="MS PGothic"/>
                <w:sz w:val="20"/>
                <w:lang w:val="es-ES"/>
              </w:rPr>
              <w:br/>
              <w:t>(separación</w:t>
            </w:r>
            <w:r w:rsidRPr="00C920BA">
              <w:rPr>
                <w:rFonts w:eastAsia="MS PGothic"/>
                <w:color w:val="000000"/>
                <w:sz w:val="20"/>
                <w:lang w:val="es-ES"/>
              </w:rPr>
              <w:t xml:space="preserve"> </w:t>
            </w:r>
            <w:r w:rsidRPr="00C920BA">
              <w:rPr>
                <w:rFonts w:eastAsia="MS PGothic"/>
                <w:sz w:val="20"/>
                <w:lang w:val="es-ES"/>
              </w:rPr>
              <w:t>62,5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&gt;</w:t>
            </w:r>
            <w:r w:rsidRPr="00C920BA">
              <w:rPr>
                <w:rFonts w:eastAsia="MS PGothic"/>
                <w:sz w:val="20"/>
                <w:lang w:val="es-ES" w:eastAsia="ja-JP"/>
              </w:rPr>
              <w:t> </w:t>
            </w:r>
            <w:r w:rsidRPr="00C920BA">
              <w:rPr>
                <w:rFonts w:eastAsia="MS PGothic"/>
                <w:sz w:val="20"/>
                <w:lang w:val="es-ES"/>
              </w:rPr>
              <w:t>30</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eastAsia="ja-JP"/>
              </w:rPr>
              <w:t> </w:t>
            </w:r>
            <w:r w:rsidRPr="00C920BA">
              <w:rPr>
                <w:rFonts w:eastAsia="MS PGothic"/>
                <w:sz w:val="20"/>
                <w:lang w:val="es-ES"/>
              </w:rPr>
              <w:t>80</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698"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18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rPr>
                <w:rFonts w:eastAsia="MS PGothic"/>
                <w:sz w:val="20"/>
                <w:lang w:val="es-ES"/>
              </w:rPr>
            </w:pPr>
          </w:p>
        </w:tc>
      </w:tr>
      <w:tr w:rsidR="00BE46FB" w:rsidRPr="00C920BA" w:rsidTr="0021794B">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F3E o F8W</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169,4125-169,7875</w:t>
            </w:r>
            <w:r w:rsidRPr="00C920BA">
              <w:rPr>
                <w:rFonts w:eastAsia="MS PGothic"/>
                <w:sz w:val="20"/>
                <w:lang w:val="es-ES" w:eastAsia="ja-JP"/>
              </w:rPr>
              <w:br/>
              <w:t>(</w:t>
            </w:r>
            <w:r w:rsidRPr="00C920BA">
              <w:rPr>
                <w:rFonts w:eastAsia="MS PGothic"/>
                <w:sz w:val="20"/>
                <w:lang w:val="es-ES"/>
              </w:rPr>
              <w:t>separación</w:t>
            </w:r>
            <w:r w:rsidRPr="00C920BA">
              <w:rPr>
                <w:rFonts w:eastAsia="MS PGothic"/>
                <w:color w:val="000000"/>
                <w:sz w:val="20"/>
                <w:lang w:val="es-ES"/>
              </w:rPr>
              <w:t xml:space="preserve"> </w:t>
            </w:r>
            <w:r w:rsidRPr="00C920BA">
              <w:rPr>
                <w:rFonts w:eastAsia="MS PGothic"/>
                <w:sz w:val="20"/>
                <w:lang w:val="es-ES" w:eastAsia="ja-JP"/>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&gt; 20</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30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r w:rsidRPr="00C920BA">
              <w:rPr>
                <w:rFonts w:eastAsia="MS PGothic"/>
                <w:sz w:val="20"/>
                <w:lang w:val="es-ES"/>
              </w:rPr>
              <w:sym w:font="Symbol" w:char="F0A3"/>
            </w:r>
            <w:r w:rsidRPr="00C920BA">
              <w:rPr>
                <w:rFonts w:eastAsia="MS PGothic"/>
                <w:sz w:val="20"/>
                <w:lang w:val="es-ES"/>
              </w:rPr>
              <w:t xml:space="preserve"> </w:t>
            </w:r>
            <w:r w:rsidRPr="00C920BA">
              <w:rPr>
                <w:rFonts w:eastAsia="MS PGothic"/>
                <w:sz w:val="20"/>
                <w:lang w:val="es-ES" w:eastAsia="ja-JP"/>
              </w:rPr>
              <w:t>16 mW</w:t>
            </w:r>
            <w:r w:rsidRPr="00C920BA">
              <w:rPr>
                <w:rFonts w:eastAsia="MS PGothic"/>
                <w:sz w:val="20"/>
                <w:lang w:val="es-ES"/>
              </w:rPr>
              <w:br/>
            </w:r>
            <w:r w:rsidRPr="00C920BA">
              <w:rPr>
                <w:rFonts w:eastAsia="MS PGothic"/>
                <w:sz w:val="20"/>
                <w:lang w:val="es-ES" w:eastAsia="ja-JP"/>
              </w:rPr>
              <w:t>(12,14 dBm)</w:t>
            </w:r>
          </w:p>
        </w:tc>
        <w:tc>
          <w:tcPr>
            <w:tcW w:w="1698" w:type="dxa"/>
            <w:gridSpan w:val="2"/>
            <w:vMerge w:val="restart"/>
            <w:tcBorders>
              <w:top w:val="single" w:sz="6" w:space="0" w:color="auto"/>
              <w:left w:val="single" w:sz="6"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r w:rsidRPr="00C920BA">
              <w:rPr>
                <w:rFonts w:eastAsia="MS PGothic"/>
                <w:sz w:val="20"/>
                <w:lang w:val="es-ES"/>
              </w:rPr>
              <w:sym w:font="Symbol" w:char="F0A3"/>
            </w:r>
            <w:r w:rsidRPr="00C920BA">
              <w:rPr>
                <w:rFonts w:eastAsia="MS PGothic"/>
                <w:sz w:val="20"/>
                <w:lang w:val="es-ES"/>
              </w:rPr>
              <w:t xml:space="preserve"> </w:t>
            </w:r>
            <w:r w:rsidRPr="00C920BA">
              <w:rPr>
                <w:rFonts w:eastAsia="MS PGothic"/>
                <w:sz w:val="20"/>
                <w:lang w:val="es-ES" w:eastAsia="ja-JP"/>
              </w:rPr>
              <w:t>10 mW</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xml:space="preserve"> </w:t>
            </w:r>
            <w:r w:rsidRPr="00C920BA">
              <w:rPr>
                <w:rFonts w:eastAsia="MS PGothic"/>
                <w:sz w:val="20"/>
                <w:lang w:val="es-ES" w:eastAsia="ja-JP"/>
              </w:rPr>
              <w:t>2,14 dBi</w:t>
            </w:r>
          </w:p>
        </w:tc>
        <w:tc>
          <w:tcPr>
            <w:tcW w:w="1183" w:type="dxa"/>
            <w:vMerge w:val="restart"/>
            <w:tcBorders>
              <w:top w:val="single" w:sz="6" w:space="0" w:color="auto"/>
              <w:left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No se</w:t>
            </w:r>
            <w:r w:rsidRPr="00C920BA">
              <w:rPr>
                <w:rFonts w:eastAsia="MS PGothic"/>
                <w:sz w:val="20"/>
                <w:lang w:val="es-ES"/>
              </w:rPr>
              <w:br/>
              <w:t>requiere</w:t>
            </w:r>
          </w:p>
        </w:tc>
      </w:tr>
      <w:tr w:rsidR="00BE46FB" w:rsidRPr="00C920BA" w:rsidTr="0021794B">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F3E o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169,4375-169,75</w:t>
            </w:r>
            <w:r w:rsidRPr="00C920BA">
              <w:rPr>
                <w:rFonts w:eastAsia="MS PGothic"/>
                <w:sz w:val="20"/>
                <w:lang w:val="es-ES" w:eastAsia="ja-JP"/>
              </w:rPr>
              <w:br/>
              <w:t>(</w:t>
            </w:r>
            <w:r w:rsidRPr="00C920BA">
              <w:rPr>
                <w:rFonts w:eastAsia="MS PGothic"/>
                <w:sz w:val="20"/>
                <w:lang w:val="es-ES"/>
              </w:rPr>
              <w:t>separación</w:t>
            </w:r>
            <w:r w:rsidRPr="00C920BA">
              <w:rPr>
                <w:rFonts w:eastAsia="MS PGothic"/>
                <w:color w:val="000000"/>
                <w:sz w:val="20"/>
                <w:lang w:val="es-ES"/>
              </w:rPr>
              <w:t xml:space="preserve"> </w:t>
            </w:r>
            <w:r w:rsidRPr="00C920BA">
              <w:rPr>
                <w:rFonts w:eastAsia="MS PGothic"/>
                <w:sz w:val="20"/>
                <w:lang w:val="es-ES" w:eastAsia="ja-JP"/>
              </w:rPr>
              <w:t>62,5 kHz)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&gt; 30</w:t>
            </w:r>
            <w:r w:rsidRPr="00C920BA">
              <w:rPr>
                <w:rFonts w:eastAsia="MS PGothic"/>
                <w:sz w:val="20"/>
                <w:lang w:val="es-ES"/>
              </w:rPr>
              <w:br/>
            </w:r>
            <w:r w:rsidRPr="00C920BA">
              <w:rPr>
                <w:rFonts w:eastAsia="MS PGothic"/>
                <w:sz w:val="20"/>
                <w:lang w:val="es-ES"/>
              </w:rPr>
              <w:sym w:font="Symbol" w:char="00A3"/>
            </w:r>
            <w:r w:rsidRPr="00C920BA">
              <w:rPr>
                <w:rFonts w:eastAsia="MS PGothic"/>
                <w:sz w:val="20"/>
                <w:lang w:val="es-ES"/>
              </w:rPr>
              <w:t xml:space="preserve"> 80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highlight w:val="yellow"/>
                <w:lang w:val="es-ES"/>
              </w:rPr>
            </w:pPr>
          </w:p>
        </w:tc>
        <w:tc>
          <w:tcPr>
            <w:tcW w:w="1698" w:type="dxa"/>
            <w:gridSpan w:val="2"/>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highlight w:val="yellow"/>
                <w:lang w:val="es-ES"/>
              </w:rPr>
            </w:pPr>
          </w:p>
        </w:tc>
        <w:tc>
          <w:tcPr>
            <w:tcW w:w="1183"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highlight w:val="yellow"/>
                <w:lang w:val="es-ES"/>
              </w:rPr>
            </w:pPr>
          </w:p>
        </w:tc>
      </w:tr>
      <w:tr w:rsidR="00BE46FB" w:rsidRPr="00C920BA" w:rsidTr="0021794B">
        <w:trPr>
          <w:cantSplit/>
          <w:jc w:val="center"/>
        </w:trPr>
        <w:tc>
          <w:tcPr>
            <w:tcW w:w="9642" w:type="dxa"/>
            <w:gridSpan w:val="7"/>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center"/>
              <w:rPr>
                <w:rFonts w:eastAsia="MS PGothic"/>
                <w:i/>
                <w:iCs/>
                <w:sz w:val="20"/>
                <w:lang w:val="es-ES"/>
              </w:rPr>
            </w:pPr>
            <w:r w:rsidRPr="00C920BA">
              <w:rPr>
                <w:sz w:val="20"/>
                <w:lang w:val="es-ES"/>
              </w:rPr>
              <w:br w:type="page"/>
            </w:r>
            <w:r w:rsidRPr="00C920BA">
              <w:rPr>
                <w:rFonts w:eastAsia="MS PGothic"/>
                <w:i/>
                <w:iCs/>
                <w:sz w:val="20"/>
                <w:lang w:val="es-ES"/>
              </w:rPr>
              <w:t>PHS (estación móvil terrestre)</w:t>
            </w:r>
          </w:p>
        </w:tc>
      </w:tr>
      <w:tr w:rsidR="00BE46FB" w:rsidRPr="00C920BA" w:rsidTr="0021794B">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712A53" w:rsidRDefault="00BE46FB" w:rsidP="00132C3E">
            <w:pPr>
              <w:pStyle w:val="Tabletext"/>
              <w:jc w:val="left"/>
              <w:rPr>
                <w:rFonts w:eastAsia="MS PGothic"/>
                <w:sz w:val="20"/>
                <w:lang w:val="de-CH" w:eastAsia="ja-JP"/>
              </w:rPr>
            </w:pPr>
            <w:r w:rsidRPr="00712A53">
              <w:rPr>
                <w:rFonts w:eastAsia="MS PGothic"/>
                <w:sz w:val="20"/>
                <w:lang w:val="de-CH" w:eastAsia="ja-JP"/>
              </w:rPr>
              <w:t>D</w:t>
            </w:r>
            <w:r w:rsidRPr="00712A53">
              <w:rPr>
                <w:rFonts w:eastAsia="MS PGothic"/>
                <w:sz w:val="20"/>
                <w:lang w:val="de-CH"/>
              </w:rPr>
              <w:t xml:space="preserve">1C, </w:t>
            </w:r>
            <w:r w:rsidRPr="00712A53">
              <w:rPr>
                <w:rFonts w:eastAsia="MS PGothic"/>
                <w:sz w:val="20"/>
                <w:lang w:val="de-CH" w:eastAsia="ja-JP"/>
              </w:rPr>
              <w:t>D</w:t>
            </w:r>
            <w:r w:rsidRPr="00712A53">
              <w:rPr>
                <w:rFonts w:eastAsia="MS PGothic"/>
                <w:sz w:val="20"/>
                <w:lang w:val="de-CH"/>
              </w:rPr>
              <w:t xml:space="preserve">1D, </w:t>
            </w:r>
            <w:r w:rsidRPr="00712A53">
              <w:rPr>
                <w:rFonts w:eastAsia="MS PGothic"/>
                <w:sz w:val="20"/>
                <w:lang w:val="de-CH" w:eastAsia="ja-JP"/>
              </w:rPr>
              <w:t>D</w:t>
            </w:r>
            <w:r w:rsidRPr="00712A53">
              <w:rPr>
                <w:rFonts w:eastAsia="MS PGothic"/>
                <w:sz w:val="20"/>
                <w:lang w:val="de-CH"/>
              </w:rPr>
              <w:t xml:space="preserve">1E, </w:t>
            </w:r>
            <w:r w:rsidRPr="00712A53">
              <w:rPr>
                <w:rFonts w:eastAsia="MS PGothic"/>
                <w:sz w:val="20"/>
                <w:lang w:val="de-CH" w:eastAsia="ja-JP"/>
              </w:rPr>
              <w:t>D</w:t>
            </w:r>
            <w:r w:rsidRPr="00712A53">
              <w:rPr>
                <w:rFonts w:eastAsia="MS PGothic"/>
                <w:sz w:val="20"/>
                <w:lang w:val="de-CH"/>
              </w:rPr>
              <w:t xml:space="preserve">1F, </w:t>
            </w:r>
            <w:r w:rsidRPr="00712A53">
              <w:rPr>
                <w:rFonts w:eastAsia="MS PGothic"/>
                <w:sz w:val="20"/>
                <w:lang w:val="de-CH" w:eastAsia="ja-JP"/>
              </w:rPr>
              <w:t>D</w:t>
            </w:r>
            <w:r w:rsidRPr="00712A53">
              <w:rPr>
                <w:rFonts w:eastAsia="MS PGothic"/>
                <w:sz w:val="20"/>
                <w:lang w:val="de-CH"/>
              </w:rPr>
              <w:t xml:space="preserve">1X, </w:t>
            </w:r>
            <w:r w:rsidRPr="00712A53">
              <w:rPr>
                <w:rFonts w:eastAsia="MS PGothic"/>
                <w:sz w:val="20"/>
                <w:lang w:val="de-CH" w:eastAsia="ja-JP"/>
              </w:rPr>
              <w:t>D</w:t>
            </w:r>
            <w:r w:rsidRPr="00712A53">
              <w:rPr>
                <w:rFonts w:eastAsia="MS PGothic"/>
                <w:sz w:val="20"/>
                <w:lang w:val="de-CH"/>
              </w:rPr>
              <w:t>1W</w:t>
            </w:r>
            <w:r w:rsidRPr="00712A53">
              <w:rPr>
                <w:rFonts w:eastAsia="MS PGothic"/>
                <w:sz w:val="20"/>
                <w:lang w:val="de-CH" w:eastAsia="ja-JP"/>
              </w:rPr>
              <w:t>, D7</w:t>
            </w:r>
            <w:r w:rsidRPr="00712A53">
              <w:rPr>
                <w:rFonts w:eastAsia="MS PGothic"/>
                <w:sz w:val="20"/>
                <w:lang w:val="de-CH"/>
              </w:rPr>
              <w:t xml:space="preserve">C, </w:t>
            </w:r>
            <w:r w:rsidRPr="00712A53">
              <w:rPr>
                <w:rFonts w:eastAsia="MS PGothic"/>
                <w:sz w:val="20"/>
                <w:lang w:val="de-CH" w:eastAsia="ja-JP"/>
              </w:rPr>
              <w:t>D7</w:t>
            </w:r>
            <w:r w:rsidRPr="00712A53">
              <w:rPr>
                <w:rFonts w:eastAsia="MS PGothic"/>
                <w:sz w:val="20"/>
                <w:lang w:val="de-CH"/>
              </w:rPr>
              <w:t xml:space="preserve">D, </w:t>
            </w:r>
            <w:r w:rsidRPr="00712A53">
              <w:rPr>
                <w:rFonts w:eastAsia="MS PGothic"/>
                <w:sz w:val="20"/>
                <w:lang w:val="de-CH" w:eastAsia="ja-JP"/>
              </w:rPr>
              <w:t>D7</w:t>
            </w:r>
            <w:r w:rsidRPr="00712A53">
              <w:rPr>
                <w:rFonts w:eastAsia="MS PGothic"/>
                <w:sz w:val="20"/>
                <w:lang w:val="de-CH"/>
              </w:rPr>
              <w:t xml:space="preserve">E, </w:t>
            </w:r>
            <w:r w:rsidRPr="00712A53">
              <w:rPr>
                <w:rFonts w:eastAsia="MS PGothic"/>
                <w:sz w:val="20"/>
                <w:lang w:val="de-CH" w:eastAsia="ja-JP"/>
              </w:rPr>
              <w:t>D7</w:t>
            </w:r>
            <w:r w:rsidRPr="00712A53">
              <w:rPr>
                <w:rFonts w:eastAsia="MS PGothic"/>
                <w:sz w:val="20"/>
                <w:lang w:val="de-CH"/>
              </w:rPr>
              <w:t xml:space="preserve">F, </w:t>
            </w:r>
            <w:r w:rsidRPr="00712A53">
              <w:rPr>
                <w:rFonts w:eastAsia="MS PGothic"/>
                <w:sz w:val="20"/>
                <w:lang w:val="de-CH" w:eastAsia="ja-JP"/>
              </w:rPr>
              <w:t>D7</w:t>
            </w:r>
            <w:r w:rsidRPr="00712A53">
              <w:rPr>
                <w:rFonts w:eastAsia="MS PGothic"/>
                <w:sz w:val="20"/>
                <w:lang w:val="de-CH"/>
              </w:rPr>
              <w:t xml:space="preserve">X, </w:t>
            </w:r>
            <w:r w:rsidRPr="00712A53">
              <w:rPr>
                <w:rFonts w:eastAsia="MS PGothic"/>
                <w:sz w:val="20"/>
                <w:lang w:val="de-CH" w:eastAsia="ja-JP"/>
              </w:rPr>
              <w:t>D7</w:t>
            </w:r>
            <w:r w:rsidRPr="00712A53">
              <w:rPr>
                <w:rFonts w:eastAsia="MS PGothic"/>
                <w:sz w:val="20"/>
                <w:lang w:val="de-CH"/>
              </w:rPr>
              <w:t>W</w:t>
            </w:r>
            <w:r w:rsidRPr="00712A53">
              <w:rPr>
                <w:rFonts w:eastAsia="MS PGothic"/>
                <w:sz w:val="20"/>
                <w:lang w:val="de-CH" w:eastAsia="ja-JP"/>
              </w:rPr>
              <w:t xml:space="preserve">, </w:t>
            </w:r>
            <w:r w:rsidRPr="00712A53">
              <w:rPr>
                <w:rFonts w:eastAsia="MS PGothic"/>
                <w:sz w:val="20"/>
                <w:lang w:val="de-CH"/>
              </w:rPr>
              <w:t>G1C, G1D, G1E, G1F, G1X, G1W, G7C, G7D, G7E, G7F, G7X o G7W</w:t>
            </w:r>
          </w:p>
        </w:tc>
        <w:tc>
          <w:tcPr>
            <w:tcW w:w="2303" w:type="dxa"/>
            <w:tcBorders>
              <w:top w:val="single" w:sz="6" w:space="0" w:color="auto"/>
              <w:left w:val="single" w:sz="6" w:space="0" w:color="auto"/>
              <w:bottom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1 8</w:t>
            </w:r>
            <w:r w:rsidRPr="00C920BA">
              <w:rPr>
                <w:rFonts w:eastAsia="MS PGothic"/>
                <w:sz w:val="20"/>
                <w:lang w:val="es-ES" w:eastAsia="ja-JP"/>
              </w:rPr>
              <w:t>84</w:t>
            </w:r>
            <w:r w:rsidRPr="00C920BA">
              <w:rPr>
                <w:rFonts w:eastAsia="MS PGothic"/>
                <w:sz w:val="20"/>
                <w:lang w:val="es-ES"/>
              </w:rPr>
              <w:t>,65-1 91</w:t>
            </w:r>
            <w:r w:rsidRPr="00C920BA">
              <w:rPr>
                <w:rFonts w:eastAsia="MS PGothic"/>
                <w:sz w:val="20"/>
                <w:lang w:val="es-ES" w:eastAsia="ja-JP"/>
              </w:rPr>
              <w:t>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 xml:space="preserve">1 884,65-1 918,25 MHz </w:t>
            </w:r>
            <w:r w:rsidRPr="00C920BA">
              <w:rPr>
                <w:rFonts w:eastAsia="MS PGothic"/>
                <w:sz w:val="20"/>
                <w:lang w:val="es-ES"/>
              </w:rPr>
              <w:sym w:font="Symbol" w:char="F0A3"/>
            </w:r>
            <w:r w:rsidRPr="00C920BA">
              <w:rPr>
                <w:rFonts w:eastAsia="MS PGothic"/>
                <w:sz w:val="20"/>
                <w:lang w:val="es-ES" w:eastAsia="ja-JP"/>
              </w:rPr>
              <w:t> </w:t>
            </w:r>
            <w:r w:rsidRPr="00C920BA">
              <w:rPr>
                <w:rFonts w:eastAsia="MS PGothic"/>
                <w:sz w:val="20"/>
                <w:lang w:val="es-ES"/>
              </w:rPr>
              <w:t>288</w:t>
            </w:r>
            <w:r w:rsidRPr="00C920BA">
              <w:rPr>
                <w:rFonts w:eastAsia="MS PGothic"/>
                <w:sz w:val="20"/>
                <w:lang w:val="es-ES" w:eastAsia="ja-JP"/>
              </w:rPr>
              <w:br/>
              <w:t>1 884,95-1 893,05 MHz</w:t>
            </w:r>
            <w:r w:rsidRPr="00C920BA">
              <w:rPr>
                <w:rFonts w:eastAsia="MS PGothic"/>
                <w:sz w:val="20"/>
                <w:lang w:val="es-ES" w:eastAsia="ja-JP"/>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884</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sym w:font="Symbol" w:char="F0A3"/>
            </w:r>
            <w:r w:rsidRPr="00C920BA">
              <w:rPr>
                <w:rFonts w:eastAsia="MS PGothic"/>
                <w:sz w:val="20"/>
                <w:lang w:val="es-ES"/>
              </w:rPr>
              <w:t xml:space="preserve"> </w:t>
            </w:r>
            <w:r w:rsidRPr="00C920BA">
              <w:rPr>
                <w:rFonts w:eastAsia="MS PGothic"/>
                <w:sz w:val="20"/>
                <w:lang w:val="es-ES" w:eastAsia="ja-JP"/>
              </w:rPr>
              <w:t>25 mW</w:t>
            </w:r>
            <w:r w:rsidRPr="00C920BA">
              <w:rPr>
                <w:rFonts w:eastAsia="MS PGothic"/>
                <w:sz w:val="20"/>
                <w:lang w:val="es-ES"/>
              </w:rPr>
              <w:br/>
            </w:r>
            <w:r w:rsidRPr="00C920BA">
              <w:rPr>
                <w:rFonts w:eastAsia="MS PGothic"/>
                <w:sz w:val="20"/>
                <w:lang w:val="es-ES" w:eastAsia="ja-JP"/>
              </w:rPr>
              <w:t xml:space="preserve">(14 dBm) </w:t>
            </w:r>
          </w:p>
        </w:tc>
        <w:tc>
          <w:tcPr>
            <w:tcW w:w="1698"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sym w:font="Symbol" w:char="F0A3"/>
            </w:r>
            <w:r w:rsidRPr="00C920BA">
              <w:rPr>
                <w:rFonts w:eastAsia="MS PGothic"/>
                <w:sz w:val="20"/>
                <w:lang w:val="es-ES"/>
              </w:rPr>
              <w:t xml:space="preserve"> </w:t>
            </w:r>
            <w:r w:rsidRPr="00C920BA">
              <w:rPr>
                <w:rFonts w:eastAsia="MS PGothic"/>
                <w:sz w:val="20"/>
                <w:lang w:val="es-ES" w:eastAsia="ja-JP"/>
              </w:rPr>
              <w:t>10 mW</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xml:space="preserve"> </w:t>
            </w:r>
            <w:r w:rsidRPr="00C920BA">
              <w:rPr>
                <w:rFonts w:eastAsia="MS PGothic"/>
                <w:sz w:val="20"/>
                <w:lang w:val="es-ES" w:eastAsia="ja-JP"/>
              </w:rPr>
              <w:t>4 dBi</w:t>
            </w:r>
          </w:p>
        </w:tc>
        <w:tc>
          <w:tcPr>
            <w:tcW w:w="118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 xml:space="preserve">159 </w:t>
            </w:r>
            <w:r w:rsidRPr="00C920BA">
              <w:rPr>
                <w:rFonts w:eastAsia="MS PGothic"/>
                <w:sz w:val="20"/>
                <w:lang w:val="es-ES"/>
              </w:rPr>
              <w:sym w:font="Symbol" w:char="F06D"/>
            </w:r>
            <w:r w:rsidRPr="00C920BA">
              <w:rPr>
                <w:rFonts w:eastAsia="MS PGothic"/>
                <w:sz w:val="20"/>
                <w:lang w:val="es-ES"/>
              </w:rPr>
              <w:t xml:space="preserve">V </w:t>
            </w:r>
          </w:p>
        </w:tc>
      </w:tr>
      <w:tr w:rsidR="00BE46FB" w:rsidRPr="00C920BA" w:rsidTr="0021794B">
        <w:trPr>
          <w:cantSplit/>
          <w:jc w:val="center"/>
        </w:trPr>
        <w:tc>
          <w:tcPr>
            <w:tcW w:w="9642"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center"/>
              <w:rPr>
                <w:rFonts w:eastAsia="MS PGothic"/>
                <w:i/>
                <w:iCs/>
                <w:sz w:val="20"/>
                <w:lang w:val="es-ES"/>
              </w:rPr>
            </w:pPr>
            <w:r w:rsidRPr="00C920BA">
              <w:rPr>
                <w:rFonts w:eastAsia="MS PGothic"/>
                <w:i/>
                <w:iCs/>
                <w:sz w:val="20"/>
                <w:lang w:val="es-ES"/>
              </w:rPr>
              <w:t>LAN inalámbrica</w:t>
            </w:r>
          </w:p>
        </w:tc>
      </w:tr>
      <w:tr w:rsidR="00BE46FB" w:rsidRPr="00C920BA" w:rsidTr="0021794B">
        <w:trPr>
          <w:cantSplit/>
          <w:jc w:val="center"/>
        </w:trPr>
        <w:tc>
          <w:tcPr>
            <w:tcW w:w="129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SS (espectro ensanchado) (DS secuencia directa),</w:t>
            </w:r>
            <w:r w:rsidRPr="00C920BA">
              <w:rPr>
                <w:rFonts w:eastAsia="MS PGothic"/>
                <w:sz w:val="20"/>
                <w:lang w:val="es-ES"/>
              </w:rPr>
              <w:br/>
              <w:t>FH (salto de frecuencia), FH/DS)</w:t>
            </w:r>
            <w:r w:rsidRPr="00C920BA">
              <w:rPr>
                <w:rFonts w:eastAsia="MS PGothic"/>
                <w:sz w:val="20"/>
                <w:lang w:val="es-ES" w:eastAsia="ja-JP"/>
              </w:rPr>
              <w:t>, MDFO u otros</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2 400-2 483,5</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 xml:space="preserve">FH o FH/DS: </w:t>
            </w:r>
            <w:r w:rsidRPr="00C920BA">
              <w:rPr>
                <w:rFonts w:eastAsia="MS PGothic"/>
                <w:sz w:val="20"/>
                <w:lang w:val="es-ES"/>
              </w:rPr>
              <w:sym w:font="Symbol" w:char="F0A3"/>
            </w:r>
            <w:r w:rsidRPr="00C920BA">
              <w:rPr>
                <w:rFonts w:eastAsia="MS PGothic"/>
                <w:sz w:val="20"/>
                <w:lang w:val="es-ES"/>
              </w:rPr>
              <w:t> 85,5 MHz</w:t>
            </w:r>
            <w:r w:rsidRPr="00C920BA">
              <w:rPr>
                <w:rFonts w:eastAsia="MS PGothic"/>
                <w:sz w:val="20"/>
                <w:lang w:val="es-ES"/>
              </w:rPr>
              <w:br/>
              <w:t>MDFO</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38 MHz</w:t>
            </w:r>
            <w:r w:rsidRPr="00C920BA">
              <w:rPr>
                <w:rFonts w:eastAsia="MS PGothic"/>
                <w:sz w:val="20"/>
                <w:lang w:val="es-ES"/>
              </w:rPr>
              <w:br/>
              <w:t>Otros:</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26 MHz</w:t>
            </w:r>
          </w:p>
        </w:tc>
        <w:tc>
          <w:tcPr>
            <w:tcW w:w="17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t>FH o FH/DS:</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4,9 mW/MHz</w:t>
            </w:r>
            <w:r w:rsidRPr="00C920BA">
              <w:rPr>
                <w:rFonts w:eastAsia="MS PGothic"/>
                <w:sz w:val="20"/>
                <w:lang w:val="es-ES"/>
              </w:rPr>
              <w:br/>
            </w:r>
            <w:r w:rsidRPr="00C920BA">
              <w:rPr>
                <w:rFonts w:eastAsia="MS PGothic"/>
                <w:sz w:val="20"/>
                <w:lang w:val="es-ES" w:eastAsia="ja-JP"/>
              </w:rPr>
              <w:t>(6,9 dBm/MHz)</w:t>
            </w:r>
            <w:r w:rsidRPr="00C920BA">
              <w:rPr>
                <w:rFonts w:eastAsia="MS PGothic"/>
                <w:sz w:val="20"/>
                <w:lang w:val="es-ES" w:eastAsia="ja-JP"/>
              </w:rPr>
              <w:br/>
            </w:r>
            <w:r w:rsidRPr="00C920BA">
              <w:rPr>
                <w:rFonts w:eastAsia="MS PGothic"/>
                <w:sz w:val="20"/>
                <w:lang w:val="es-ES"/>
              </w:rPr>
              <w:t xml:space="preserve">DS o </w:t>
            </w:r>
            <w:r w:rsidRPr="00C920BA">
              <w:rPr>
                <w:rFonts w:eastAsia="MS PGothic"/>
                <w:sz w:val="20"/>
                <w:lang w:val="es-ES" w:eastAsia="ja-JP"/>
              </w:rPr>
              <w:t>MDFO</w:t>
            </w:r>
            <w:r w:rsidRPr="00C920BA">
              <w:rPr>
                <w:rFonts w:eastAsia="MS PGothic"/>
                <w:sz w:val="20"/>
                <w:lang w:val="es-ES"/>
              </w:rPr>
              <w:t>:</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16 mW/MHz</w:t>
            </w:r>
            <w:r w:rsidRPr="00C920BA">
              <w:rPr>
                <w:rFonts w:eastAsia="MS PGothic"/>
                <w:sz w:val="20"/>
                <w:lang w:val="es-ES"/>
              </w:rPr>
              <w:br/>
            </w:r>
            <w:r w:rsidRPr="00C920BA">
              <w:rPr>
                <w:rFonts w:eastAsia="MS PGothic"/>
                <w:sz w:val="20"/>
                <w:lang w:val="es-ES" w:eastAsia="ja-JP"/>
              </w:rPr>
              <w:t>(12,14 dBm/MHz)</w:t>
            </w:r>
            <w:r w:rsidRPr="00C920BA">
              <w:rPr>
                <w:rFonts w:eastAsia="MS PGothic"/>
                <w:sz w:val="20"/>
                <w:lang w:val="es-ES" w:eastAsia="ja-JP"/>
              </w:rPr>
              <w:br/>
            </w:r>
            <w:r w:rsidRPr="00C920BA">
              <w:rPr>
                <w:rFonts w:eastAsia="MS PGothic"/>
                <w:sz w:val="20"/>
                <w:lang w:val="es-ES"/>
              </w:rPr>
              <w:t xml:space="preserve">Otros: </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16 mW</w:t>
            </w:r>
            <w:r w:rsidRPr="00C920BA">
              <w:rPr>
                <w:rFonts w:eastAsia="MS PGothic"/>
                <w:sz w:val="20"/>
                <w:lang w:val="es-ES"/>
              </w:rPr>
              <w:br/>
            </w:r>
            <w:r w:rsidRPr="00C920BA">
              <w:rPr>
                <w:rFonts w:eastAsia="MS PGothic"/>
                <w:sz w:val="20"/>
                <w:lang w:val="es-ES" w:eastAsia="ja-JP"/>
              </w:rPr>
              <w:t>(12,14 dBm/MHz)</w:t>
            </w:r>
          </w:p>
        </w:tc>
        <w:tc>
          <w:tcPr>
            <w:tcW w:w="1698"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t>FH o FH/DS:</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3 mW/MHz</w:t>
            </w:r>
          </w:p>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t>DS</w:t>
            </w:r>
            <w:r w:rsidRPr="00C920BA">
              <w:rPr>
                <w:rFonts w:eastAsia="MS PGothic"/>
                <w:sz w:val="20"/>
                <w:lang w:val="es-ES" w:eastAsia="ja-JP"/>
              </w:rPr>
              <w:t xml:space="preserve"> o MDFO:</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10 mW/MHz</w:t>
            </w:r>
          </w:p>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t xml:space="preserve">Otros: </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10 mW</w:t>
            </w:r>
            <w:r w:rsidRPr="00C920BA">
              <w:rPr>
                <w:rFonts w:eastAsia="MS PGothic"/>
                <w:sz w:val="20"/>
                <w:lang w:val="es-ES" w:eastAsia="ja-JP"/>
              </w:rPr>
              <w:br/>
            </w:r>
            <w:r w:rsidRPr="00C920BA">
              <w:rPr>
                <w:rFonts w:eastAsia="MS PGothic"/>
                <w:sz w:val="20"/>
                <w:lang w:val="es-ES"/>
              </w:rPr>
              <w:sym w:font="Symbol" w:char="F0A3"/>
            </w:r>
            <w:r w:rsidRPr="00C920BA">
              <w:rPr>
                <w:rFonts w:eastAsia="MS PGothic"/>
                <w:sz w:val="20"/>
                <w:lang w:val="es-ES"/>
              </w:rPr>
              <w:t>2,1</w:t>
            </w:r>
            <w:r w:rsidRPr="00C920BA">
              <w:rPr>
                <w:rFonts w:eastAsia="MS PGothic"/>
                <w:sz w:val="20"/>
                <w:lang w:val="es-ES" w:eastAsia="ja-JP"/>
              </w:rPr>
              <w:t>4 dBi</w:t>
            </w:r>
          </w:p>
        </w:tc>
        <w:tc>
          <w:tcPr>
            <w:tcW w:w="118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No se</w:t>
            </w:r>
            <w:r w:rsidRPr="00C920BA">
              <w:rPr>
                <w:rFonts w:eastAsia="MS PGothic"/>
                <w:sz w:val="20"/>
                <w:lang w:val="es-ES"/>
              </w:rPr>
              <w:br/>
              <w:t>requiere</w:t>
            </w:r>
          </w:p>
        </w:tc>
      </w:tr>
      <w:tr w:rsidR="00BE46FB" w:rsidRPr="00C920BA" w:rsidTr="0021794B">
        <w:trPr>
          <w:cantSplit/>
          <w:jc w:val="center"/>
        </w:trPr>
        <w:tc>
          <w:tcPr>
            <w:tcW w:w="129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SS (DS, FH o FH/DS)</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2 471-2 497</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sym w:font="Symbol" w:char="F0A3"/>
            </w:r>
            <w:r w:rsidRPr="00C920BA">
              <w:rPr>
                <w:rFonts w:eastAsia="MS PGothic"/>
                <w:sz w:val="20"/>
                <w:lang w:val="es-ES"/>
              </w:rPr>
              <w:t> 26 MHz</w:t>
            </w:r>
          </w:p>
        </w:tc>
        <w:tc>
          <w:tcPr>
            <w:tcW w:w="17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16 mW</w:t>
            </w:r>
            <w:r w:rsidRPr="00C920BA">
              <w:rPr>
                <w:rFonts w:eastAsia="MS PGothic"/>
                <w:sz w:val="20"/>
                <w:lang w:val="es-ES"/>
              </w:rPr>
              <w:br/>
            </w:r>
            <w:r w:rsidRPr="00C920BA">
              <w:rPr>
                <w:rFonts w:eastAsia="MS PGothic"/>
                <w:sz w:val="20"/>
                <w:lang w:val="es-ES" w:eastAsia="ja-JP"/>
              </w:rPr>
              <w:t xml:space="preserve">(12,14 dBm/MHz) </w:t>
            </w:r>
          </w:p>
        </w:tc>
        <w:tc>
          <w:tcPr>
            <w:tcW w:w="1698"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10 mW/MHz</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xml:space="preserve"> 2,14 dBi</w:t>
            </w:r>
          </w:p>
        </w:tc>
        <w:tc>
          <w:tcPr>
            <w:tcW w:w="118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No se requiere</w:t>
            </w:r>
          </w:p>
        </w:tc>
      </w:tr>
    </w:tbl>
    <w:p w:rsidR="0021794B" w:rsidRDefault="0021794B"/>
    <w:p w:rsidR="0021794B" w:rsidRPr="00E363CF" w:rsidRDefault="0021794B" w:rsidP="0021794B">
      <w:pPr>
        <w:pStyle w:val="TableNo"/>
        <w:keepLines/>
        <w:pageBreakBefore/>
        <w:rPr>
          <w:lang w:val="es-ES" w:eastAsia="ja-JP"/>
        </w:rPr>
      </w:pPr>
      <w:r w:rsidRPr="00E363CF">
        <w:rPr>
          <w:lang w:val="es-ES"/>
        </w:rPr>
        <w:lastRenderedPageBreak/>
        <w:t>CUADRO 1</w:t>
      </w:r>
      <w:r>
        <w:rPr>
          <w:lang w:val="es-ES"/>
        </w:rPr>
        <w:t>8 (</w:t>
      </w:r>
      <w:r>
        <w:rPr>
          <w:i/>
          <w:iCs/>
          <w:lang w:val="es-ES"/>
        </w:rPr>
        <w:t>c</w:t>
      </w:r>
      <w:r w:rsidRPr="00946BB1">
        <w:rPr>
          <w:i/>
          <w:iCs/>
          <w:lang w:val="es-ES"/>
        </w:rPr>
        <w:t>ontinuación</w:t>
      </w:r>
      <w:r>
        <w:rPr>
          <w:lang w:val="es-ES"/>
        </w:rPr>
        <w:t>)</w:t>
      </w:r>
    </w:p>
    <w:tbl>
      <w:tblPr>
        <w:tblW w:w="9645" w:type="dxa"/>
        <w:jc w:val="center"/>
        <w:tblLayout w:type="fixed"/>
        <w:tblLook w:val="0000" w:firstRow="0" w:lastRow="0" w:firstColumn="0" w:lastColumn="0" w:noHBand="0" w:noVBand="0"/>
      </w:tblPr>
      <w:tblGrid>
        <w:gridCol w:w="1292"/>
        <w:gridCol w:w="2302"/>
        <w:gridCol w:w="1439"/>
        <w:gridCol w:w="1727"/>
        <w:gridCol w:w="1597"/>
        <w:gridCol w:w="6"/>
        <w:gridCol w:w="1282"/>
      </w:tblGrid>
      <w:tr w:rsidR="0021794B" w:rsidRPr="00E363CF" w:rsidTr="007214CD">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794B" w:rsidRPr="00E363CF" w:rsidRDefault="0021794B" w:rsidP="00B25120">
            <w:pPr>
              <w:pStyle w:val="Tablehead"/>
              <w:rPr>
                <w:lang w:val="es-ES"/>
              </w:rPr>
            </w:pPr>
            <w:r w:rsidRPr="00E363CF">
              <w:rPr>
                <w:sz w:val="20"/>
                <w:lang w:val="es-ES"/>
              </w:rPr>
              <w:t>Tipo de emisión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794B" w:rsidRPr="00E363CF" w:rsidRDefault="0021794B" w:rsidP="00B25120">
            <w:pPr>
              <w:pStyle w:val="Tablehead"/>
              <w:rPr>
                <w:lang w:val="es-ES"/>
              </w:rPr>
            </w:pPr>
            <w:r w:rsidRPr="00E363CF">
              <w:rPr>
                <w:sz w:val="20"/>
                <w:lang w:val="es-ES"/>
              </w:rPr>
              <w:t>Banda de frecuencias</w:t>
            </w:r>
            <w:r w:rsidRPr="00E363C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794B" w:rsidRPr="00E363CF" w:rsidRDefault="0021794B" w:rsidP="00B25120">
            <w:pPr>
              <w:pStyle w:val="Tablehead"/>
              <w:ind w:left="-28" w:right="-28"/>
              <w:rPr>
                <w:lang w:val="es-ES"/>
              </w:rPr>
            </w:pPr>
            <w:r>
              <w:rPr>
                <w:sz w:val="20"/>
                <w:lang w:val="es-ES"/>
              </w:rPr>
              <w:t>Anchura de banda ocupada</w:t>
            </w:r>
            <w:r w:rsidRPr="00E363CF">
              <w:rPr>
                <w:sz w:val="20"/>
                <w:lang w:val="es-ES"/>
              </w:rPr>
              <w:br/>
              <w:t>(kHz)</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794B" w:rsidRPr="00E363CF" w:rsidRDefault="0021794B" w:rsidP="00B25120">
            <w:pPr>
              <w:pStyle w:val="Tablehead"/>
              <w:rPr>
                <w:lang w:val="es-ES"/>
              </w:rPr>
            </w:pPr>
            <w:r w:rsidRPr="00E363CF">
              <w:rPr>
                <w:sz w:val="20"/>
                <w:lang w:val="es-ES"/>
              </w:rPr>
              <w:t>Nivel de potencia o densidad espectral (p.i.r.e.)</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794B" w:rsidRPr="00E363CF" w:rsidRDefault="0021794B" w:rsidP="00B25120">
            <w:pPr>
              <w:pStyle w:val="Tablehead"/>
              <w:rPr>
                <w:lang w:val="es-ES"/>
              </w:rPr>
            </w:pPr>
            <w:r>
              <w:rPr>
                <w:sz w:val="20"/>
                <w:lang w:val="es-ES"/>
              </w:rPr>
              <w:t>Potencia y g</w:t>
            </w:r>
            <w:r w:rsidRPr="00E363CF">
              <w:rPr>
                <w:sz w:val="20"/>
                <w:lang w:val="es-ES"/>
              </w:rPr>
              <w:t>anancia</w:t>
            </w:r>
            <w:r w:rsidRPr="00E363CF">
              <w:rPr>
                <w:sz w:val="20"/>
                <w:lang w:val="es-ES"/>
              </w:rPr>
              <w:br/>
              <w:t>de la</w:t>
            </w:r>
            <w:r w:rsidRPr="00E363CF">
              <w:rPr>
                <w:sz w:val="20"/>
                <w:lang w:val="es-ES"/>
              </w:rPr>
              <w:br/>
              <w:t>antena</w:t>
            </w:r>
          </w:p>
        </w:tc>
        <w:tc>
          <w:tcPr>
            <w:tcW w:w="128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1794B" w:rsidRPr="00E363CF" w:rsidRDefault="0021794B" w:rsidP="00B25120">
            <w:pPr>
              <w:pStyle w:val="Tablehead"/>
              <w:rPr>
                <w:lang w:val="es-ES"/>
              </w:rPr>
            </w:pPr>
            <w:r w:rsidRPr="00E363CF">
              <w:rPr>
                <w:sz w:val="20"/>
                <w:lang w:val="es-ES"/>
              </w:rPr>
              <w:t>Sensibilidad de la portadora</w:t>
            </w:r>
          </w:p>
        </w:tc>
      </w:tr>
      <w:tr w:rsidR="00451E50" w:rsidRPr="00C920BA" w:rsidTr="00540EB6">
        <w:trPr>
          <w:cantSplit/>
          <w:jc w:val="center"/>
        </w:trPr>
        <w:tc>
          <w:tcPr>
            <w:tcW w:w="9645"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451E50" w:rsidRPr="00C920BA" w:rsidRDefault="00451E50" w:rsidP="004578CA">
            <w:pPr>
              <w:pStyle w:val="Tabletext"/>
              <w:jc w:val="center"/>
              <w:rPr>
                <w:rFonts w:eastAsia="MS PGothic"/>
                <w:i/>
                <w:iCs/>
                <w:sz w:val="20"/>
                <w:lang w:val="es-ES"/>
              </w:rPr>
            </w:pPr>
            <w:r w:rsidRPr="00C920BA">
              <w:rPr>
                <w:rFonts w:eastAsia="MS PGothic"/>
                <w:i/>
                <w:iCs/>
                <w:sz w:val="20"/>
                <w:lang w:val="es-ES"/>
              </w:rPr>
              <w:t>LAN inalámbrica</w:t>
            </w:r>
          </w:p>
        </w:tc>
      </w:tr>
      <w:tr w:rsidR="00BE46FB" w:rsidRPr="00712A53" w:rsidTr="007214CD">
        <w:trPr>
          <w:cantSplit/>
          <w:trHeight w:val="1393"/>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 xml:space="preserve">SS (DS), </w:t>
            </w:r>
            <w:r w:rsidRPr="00C920BA">
              <w:rPr>
                <w:rFonts w:eastAsia="MS PGothic"/>
                <w:sz w:val="20"/>
                <w:lang w:val="es-ES" w:eastAsia="ja-JP"/>
              </w:rPr>
              <w:t>MDFO</w:t>
            </w:r>
            <w:r w:rsidRPr="00C920BA">
              <w:rPr>
                <w:rFonts w:eastAsia="MS PGothic"/>
                <w:sz w:val="20"/>
                <w:lang w:val="es-ES"/>
              </w:rPr>
              <w:t xml:space="preserve"> u otro</w:t>
            </w:r>
            <w:r w:rsidRPr="00C920BA">
              <w:rPr>
                <w:rFonts w:eastAsia="MS PGothic"/>
                <w:sz w:val="20"/>
                <w:lang w:val="es-ES" w:eastAsia="ja-JP"/>
              </w:rPr>
              <w:t>s</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t>5 150-5 </w:t>
            </w:r>
            <w:r w:rsidRPr="00C920BA">
              <w:rPr>
                <w:rFonts w:eastAsia="MS PGothic"/>
                <w:sz w:val="20"/>
                <w:lang w:val="es-ES" w:eastAsia="ja-JP"/>
              </w:rPr>
              <w:t>250</w:t>
            </w:r>
            <w:r w:rsidRPr="00C920BA">
              <w:rPr>
                <w:rFonts w:eastAsia="MS PGothic"/>
                <w:sz w:val="20"/>
                <w:lang w:val="es-ES" w:eastAsia="ja-JP"/>
              </w:rPr>
              <w:br/>
              <w:t>(utilización en interiores)</w:t>
            </w:r>
          </w:p>
        </w:tc>
        <w:tc>
          <w:tcPr>
            <w:tcW w:w="1439" w:type="dxa"/>
            <w:vMerge w:val="restart"/>
            <w:tcBorders>
              <w:top w:val="single" w:sz="4" w:space="0" w:color="auto"/>
              <w:lef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 xml:space="preserve">Sistema de 20 MHz: </w:t>
            </w:r>
            <w:r w:rsidRPr="00C920BA">
              <w:rPr>
                <w:rFonts w:eastAsia="MS PGothic"/>
                <w:sz w:val="20"/>
                <w:lang w:val="es-ES" w:eastAsia="ja-JP"/>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19 MHz</w:t>
            </w:r>
          </w:p>
          <w:p w:rsidR="00BE46FB" w:rsidRPr="00C920BA" w:rsidRDefault="00BE46FB" w:rsidP="00132C3E">
            <w:pPr>
              <w:pStyle w:val="Tabletext"/>
              <w:jc w:val="left"/>
              <w:rPr>
                <w:rFonts w:eastAsia="MS PGothic"/>
                <w:sz w:val="20"/>
                <w:lang w:val="es-ES"/>
              </w:rPr>
            </w:pPr>
            <w:r w:rsidRPr="00C920BA">
              <w:rPr>
                <w:rFonts w:eastAsia="MS PGothic"/>
                <w:sz w:val="20"/>
                <w:lang w:val="es-ES" w:eastAsia="ja-JP"/>
              </w:rPr>
              <w:t>Sistema de 40 MHz:</w:t>
            </w:r>
            <w:r w:rsidRPr="00C920BA">
              <w:rPr>
                <w:rFonts w:eastAsia="MS PGothic"/>
                <w:sz w:val="20"/>
                <w:lang w:val="es-ES" w:eastAsia="ja-JP"/>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 xml:space="preserve">38 MHz </w:t>
            </w:r>
          </w:p>
        </w:tc>
        <w:tc>
          <w:tcPr>
            <w:tcW w:w="1727"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Sistema de 20 MHz:</w:t>
            </w:r>
            <w:r w:rsidRPr="00C920BA">
              <w:rPr>
                <w:rFonts w:eastAsia="MS PGothic"/>
                <w:sz w:val="20"/>
                <w:lang w:val="es-ES" w:eastAsia="ja-JP"/>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10 mW/MHz</w:t>
            </w:r>
            <w:r w:rsidRPr="00C920BA">
              <w:rPr>
                <w:rFonts w:eastAsia="MS PGothic"/>
                <w:sz w:val="20"/>
                <w:lang w:val="es-ES" w:eastAsia="ja-JP"/>
              </w:rPr>
              <w:br/>
            </w:r>
            <w:r w:rsidRPr="00C920BA">
              <w:rPr>
                <w:rFonts w:eastAsia="MS PGothic"/>
                <w:bCs/>
                <w:sz w:val="20"/>
                <w:lang w:val="es-ES"/>
              </w:rPr>
              <w:t>Sistema de 40 MHz:</w:t>
            </w:r>
            <w:r w:rsidRPr="00C920BA">
              <w:rPr>
                <w:rFonts w:eastAsia="MS PGothic"/>
                <w:bCs/>
                <w:sz w:val="20"/>
                <w:lang w:val="es-ES"/>
              </w:rPr>
              <w:br/>
            </w:r>
            <w:r w:rsidRPr="00C920BA">
              <w:rPr>
                <w:rFonts w:eastAsia="MS PGothic"/>
                <w:bCs/>
                <w:sz w:val="20"/>
                <w:lang w:val="es-ES"/>
              </w:rPr>
              <w:sym w:font="Symbol" w:char="F0A3"/>
            </w:r>
            <w:r w:rsidRPr="00C920BA">
              <w:rPr>
                <w:rFonts w:eastAsia="MS PGothic"/>
                <w:bCs/>
                <w:sz w:val="20"/>
                <w:lang w:val="es-ES"/>
              </w:rPr>
              <w:t> 5 mW/MHz</w:t>
            </w:r>
            <w:r w:rsidRPr="00C920BA" w:rsidDel="005C3F12">
              <w:rPr>
                <w:rFonts w:eastAsia="MS PGothic"/>
                <w:bCs/>
                <w:sz w:val="20"/>
                <w:lang w:val="es-ES"/>
              </w:rPr>
              <w:t xml:space="preserve"> </w:t>
            </w:r>
          </w:p>
        </w:tc>
        <w:tc>
          <w:tcPr>
            <w:tcW w:w="159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Sistema de 20 MHz por DS o OFDM:</w:t>
            </w:r>
            <w:r w:rsidRPr="00C920BA">
              <w:rPr>
                <w:rFonts w:eastAsia="MS PGothic"/>
                <w:sz w:val="20"/>
                <w:lang w:val="es-ES" w:eastAsia="ja-JP"/>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10 mW/MHz</w:t>
            </w:r>
          </w:p>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Sistema de 20 MHz por otros:</w:t>
            </w:r>
            <w:r w:rsidRPr="00C920BA">
              <w:rPr>
                <w:rFonts w:eastAsia="MS PGothic"/>
                <w:sz w:val="20"/>
                <w:lang w:val="es-ES" w:eastAsia="ja-JP"/>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10 mW</w:t>
            </w:r>
          </w:p>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Sistema de 40 MHz:</w:t>
            </w:r>
            <w:r w:rsidRPr="00C920BA">
              <w:rPr>
                <w:rFonts w:eastAsia="MS PGothic"/>
                <w:sz w:val="20"/>
                <w:lang w:val="es-ES" w:eastAsia="ja-JP"/>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5 mW/MHz</w:t>
            </w:r>
          </w:p>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No se requiere la ganancia de antena</w:t>
            </w:r>
          </w:p>
        </w:tc>
        <w:tc>
          <w:tcPr>
            <w:tcW w:w="1288"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t>100 mV/m</w:t>
            </w:r>
            <w:r w:rsidRPr="00C920BA">
              <w:rPr>
                <w:rFonts w:eastAsia="MS PGothic"/>
                <w:sz w:val="20"/>
                <w:lang w:val="es-ES" w:eastAsia="ja-JP"/>
              </w:rPr>
              <w:br/>
              <w:t>DFS/TPC</w:t>
            </w:r>
            <w:r w:rsidRPr="00C920BA">
              <w:rPr>
                <w:rFonts w:eastAsia="MS PGothic"/>
                <w:sz w:val="20"/>
                <w:lang w:val="es-ES" w:eastAsia="ja-JP"/>
              </w:rPr>
              <w:br/>
              <w:t>no se requiere</w:t>
            </w:r>
          </w:p>
        </w:tc>
      </w:tr>
      <w:tr w:rsidR="00BE46FB" w:rsidRPr="00712A53" w:rsidTr="007214CD">
        <w:trPr>
          <w:cantSplit/>
          <w:trHeight w:val="1393"/>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5 </w:t>
            </w:r>
            <w:r w:rsidRPr="00C920BA">
              <w:rPr>
                <w:rFonts w:eastAsia="MS PGothic"/>
                <w:sz w:val="20"/>
                <w:lang w:val="es-ES" w:eastAsia="ja-JP"/>
              </w:rPr>
              <w:t>2</w:t>
            </w:r>
            <w:r w:rsidRPr="00C920BA">
              <w:rPr>
                <w:rFonts w:eastAsia="MS PGothic"/>
                <w:sz w:val="20"/>
                <w:lang w:val="es-ES"/>
              </w:rPr>
              <w:t xml:space="preserve">50-5 </w:t>
            </w:r>
            <w:r w:rsidRPr="00C920BA">
              <w:rPr>
                <w:rFonts w:eastAsia="MS PGothic"/>
                <w:sz w:val="20"/>
                <w:lang w:val="es-ES" w:eastAsia="ja-JP"/>
              </w:rPr>
              <w:t>350</w:t>
            </w:r>
            <w:r w:rsidRPr="00C920BA">
              <w:rPr>
                <w:rFonts w:eastAsia="MS PGothic"/>
                <w:sz w:val="20"/>
                <w:lang w:val="es-ES" w:eastAsia="ja-JP"/>
              </w:rPr>
              <w:br/>
              <w:t>(utilización en interiores)</w:t>
            </w:r>
          </w:p>
        </w:tc>
        <w:tc>
          <w:tcPr>
            <w:tcW w:w="1439" w:type="dxa"/>
            <w:vMerge/>
            <w:tcBorders>
              <w:left w:val="single" w:sz="6" w:space="0" w:color="auto"/>
              <w:bottom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Sistema de 20 MHz:</w:t>
            </w:r>
          </w:p>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Con TPC:</w:t>
            </w:r>
            <w:r w:rsidRPr="00C920BA">
              <w:rPr>
                <w:rFonts w:eastAsia="MS PGothic"/>
                <w:sz w:val="20"/>
                <w:lang w:val="es-ES" w:eastAsia="ja-JP"/>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10 mW/MHz</w:t>
            </w:r>
          </w:p>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Sin TPC:</w:t>
            </w:r>
            <w:r w:rsidRPr="00C920BA">
              <w:rPr>
                <w:rFonts w:eastAsia="MS PGothic"/>
                <w:sz w:val="20"/>
                <w:lang w:val="es-ES" w:eastAsia="ja-JP"/>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5 mW/MHz</w:t>
            </w:r>
          </w:p>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Sistema de 40 MHz:</w:t>
            </w:r>
          </w:p>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Con TPC:</w:t>
            </w:r>
            <w:r w:rsidRPr="00C920BA">
              <w:rPr>
                <w:rFonts w:eastAsia="MS PGothic"/>
                <w:sz w:val="20"/>
                <w:lang w:val="es-ES" w:eastAsia="ja-JP"/>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5 mW/MHz</w:t>
            </w:r>
          </w:p>
          <w:p w:rsidR="00BE46FB" w:rsidRPr="00C920BA" w:rsidRDefault="00BE46FB" w:rsidP="00132C3E">
            <w:pPr>
              <w:pStyle w:val="Tabletext"/>
              <w:jc w:val="left"/>
              <w:rPr>
                <w:rFonts w:eastAsia="MS PGothic"/>
                <w:sz w:val="20"/>
                <w:lang w:val="es-ES"/>
              </w:rPr>
            </w:pPr>
            <w:r w:rsidRPr="00C920BA">
              <w:rPr>
                <w:rFonts w:eastAsia="MS PGothic"/>
                <w:sz w:val="20"/>
                <w:lang w:val="es-ES" w:eastAsia="ja-JP"/>
              </w:rPr>
              <w:t>Sin TPC:</w:t>
            </w:r>
            <w:r w:rsidRPr="00C920BA">
              <w:rPr>
                <w:rFonts w:eastAsia="MS PGothic"/>
                <w:sz w:val="20"/>
                <w:lang w:val="es-ES" w:eastAsia="ja-JP"/>
              </w:rPr>
              <w:br/>
            </w: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2,5 mW/MHz</w:t>
            </w:r>
          </w:p>
        </w:tc>
        <w:tc>
          <w:tcPr>
            <w:tcW w:w="1595" w:type="dxa"/>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1288"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t>100 mV/m</w:t>
            </w:r>
            <w:r w:rsidRPr="00C920BA">
              <w:rPr>
                <w:rFonts w:eastAsia="MS PGothic"/>
                <w:sz w:val="20"/>
                <w:lang w:val="es-ES" w:eastAsia="ja-JP"/>
              </w:rPr>
              <w:br/>
              <w:t>DFS/TPC se requiere para la estación principal.</w:t>
            </w:r>
          </w:p>
          <w:p w:rsidR="00BE46FB" w:rsidRPr="00C920BA" w:rsidRDefault="00BE46FB" w:rsidP="00132C3E">
            <w:pPr>
              <w:pStyle w:val="Tabletext"/>
              <w:jc w:val="left"/>
              <w:rPr>
                <w:rFonts w:eastAsia="MS PGothic"/>
                <w:sz w:val="20"/>
                <w:lang w:val="es-ES"/>
              </w:rPr>
            </w:pPr>
            <w:r w:rsidRPr="00C920BA">
              <w:rPr>
                <w:rFonts w:eastAsia="MS PGothic"/>
                <w:sz w:val="20"/>
                <w:lang w:val="es-ES" w:eastAsia="ja-JP"/>
              </w:rPr>
              <w:t xml:space="preserve">DFS/TPC no se requiere para la estación controlada por la estación principal </w:t>
            </w:r>
          </w:p>
        </w:tc>
      </w:tr>
      <w:tr w:rsidR="00BE46FB" w:rsidRPr="00C920BA" w:rsidTr="007214CD">
        <w:trPr>
          <w:cantSplit/>
          <w:trHeight w:val="20"/>
          <w:jc w:val="center"/>
        </w:trPr>
        <w:tc>
          <w:tcPr>
            <w:tcW w:w="1293" w:type="dxa"/>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eastAsia="ja-JP"/>
              </w:rPr>
              <w:t>5 470-5 725</w:t>
            </w:r>
          </w:p>
        </w:tc>
        <w:tc>
          <w:tcPr>
            <w:tcW w:w="1439" w:type="dxa"/>
            <w:tcBorders>
              <w:left w:val="single" w:sz="6" w:space="0" w:color="auto"/>
              <w:bottom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sym w:font="Symbol" w:char="F0A3"/>
            </w:r>
            <w:r w:rsidRPr="00C920BA">
              <w:rPr>
                <w:rFonts w:eastAsia="MS PGothic"/>
                <w:sz w:val="20"/>
                <w:lang w:val="es-ES"/>
              </w:rPr>
              <w:t> 1</w:t>
            </w:r>
            <w:r w:rsidRPr="00C920BA">
              <w:rPr>
                <w:rFonts w:eastAsia="MS PGothic"/>
                <w:sz w:val="20"/>
                <w:lang w:val="es-ES" w:eastAsia="ja-JP"/>
              </w:rPr>
              <w:t>9,7</w:t>
            </w:r>
            <w:r w:rsidRPr="00C920BA">
              <w:rPr>
                <w:rFonts w:eastAsia="MS PGothic"/>
                <w:sz w:val="20"/>
                <w:lang w:val="es-ES"/>
              </w:rPr>
              <w:t> MHz</w:t>
            </w: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spacing w:before="40" w:after="40"/>
              <w:jc w:val="left"/>
              <w:rPr>
                <w:rFonts w:eastAsia="MS PGothic"/>
                <w:sz w:val="20"/>
                <w:lang w:val="es-ES" w:eastAsia="ja-JP"/>
              </w:rPr>
            </w:pP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5</w:t>
            </w:r>
            <w:r w:rsidRPr="00C920BA">
              <w:rPr>
                <w:rFonts w:eastAsia="MS PGothic"/>
                <w:sz w:val="20"/>
                <w:lang w:val="es-ES"/>
              </w:rPr>
              <w:t>0 mW/MHz</w:t>
            </w:r>
            <w:r w:rsidRPr="00C920BA">
              <w:rPr>
                <w:rFonts w:eastAsia="MS PGothic"/>
                <w:sz w:val="20"/>
                <w:lang w:val="es-ES"/>
              </w:rPr>
              <w:br/>
            </w:r>
            <w:r w:rsidRPr="00C920BA">
              <w:rPr>
                <w:rFonts w:eastAsia="MS PGothic"/>
                <w:sz w:val="20"/>
                <w:lang w:val="es-ES" w:eastAsia="ja-JP"/>
              </w:rPr>
              <w:t>(17 dBm/MHz)</w:t>
            </w:r>
          </w:p>
        </w:tc>
        <w:tc>
          <w:tcPr>
            <w:tcW w:w="1595" w:type="dxa"/>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1288" w:type="dxa"/>
            <w:gridSpan w:val="2"/>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BE46FB" w:rsidRPr="00C920BA" w:rsidRDefault="00BE46FB" w:rsidP="00132C3E">
            <w:pPr>
              <w:pStyle w:val="Tabletext"/>
              <w:jc w:val="left"/>
              <w:rPr>
                <w:rFonts w:eastAsia="MS PGothic"/>
                <w:sz w:val="20"/>
                <w:lang w:val="es-ES"/>
              </w:rPr>
            </w:pPr>
          </w:p>
        </w:tc>
      </w:tr>
      <w:tr w:rsidR="00BE46FB" w:rsidRPr="00C920BA" w:rsidTr="00540EB6">
        <w:trPr>
          <w:cantSplit/>
          <w:jc w:val="center"/>
        </w:trPr>
        <w:tc>
          <w:tcPr>
            <w:tcW w:w="9645"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center"/>
              <w:rPr>
                <w:rFonts w:eastAsia="MS PGothic"/>
                <w:i/>
                <w:iCs/>
                <w:sz w:val="20"/>
                <w:lang w:val="es-ES"/>
              </w:rPr>
            </w:pPr>
            <w:r w:rsidRPr="00C920BA">
              <w:rPr>
                <w:rFonts w:eastAsia="MS PGothic"/>
                <w:i/>
                <w:iCs/>
                <w:sz w:val="20"/>
                <w:lang w:val="es-ES"/>
              </w:rPr>
              <w:t>Radar en ondas milimétricas</w:t>
            </w:r>
          </w:p>
        </w:tc>
      </w:tr>
      <w:tr w:rsidR="00BE46FB" w:rsidRPr="00C920BA" w:rsidTr="007214CD">
        <w:trPr>
          <w:cantSplit/>
          <w:trHeight w:val="3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60,5 GHz</w:t>
            </w:r>
            <w:r w:rsidRPr="00C920BA">
              <w:rPr>
                <w:rFonts w:eastAsia="MS PGothic"/>
                <w:sz w:val="20"/>
                <w:lang w:val="es-ES"/>
              </w:rPr>
              <w:br/>
              <w:t>76,5 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sym w:font="Symbol" w:char="F0A3"/>
            </w:r>
            <w:r w:rsidRPr="00C920BA">
              <w:rPr>
                <w:rFonts w:eastAsia="MS PGothic"/>
                <w:sz w:val="20"/>
                <w:lang w:val="es-ES"/>
              </w:rPr>
              <w:t> 500 MHz</w:t>
            </w:r>
          </w:p>
        </w:tc>
        <w:tc>
          <w:tcPr>
            <w:tcW w:w="172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10</w:t>
            </w:r>
            <w:r w:rsidRPr="00C920BA">
              <w:rPr>
                <w:rFonts w:eastAsia="MS PGothic"/>
                <w:sz w:val="20"/>
                <w:lang w:val="es-ES" w:eastAsia="ja-JP"/>
              </w:rPr>
              <w:t xml:space="preserve">0 </w:t>
            </w:r>
            <w:r w:rsidRPr="00C920BA">
              <w:rPr>
                <w:rFonts w:eastAsia="MS PGothic"/>
                <w:sz w:val="20"/>
                <w:lang w:val="es-ES"/>
              </w:rPr>
              <w:t>W</w:t>
            </w:r>
            <w:r w:rsidRPr="00C920BA">
              <w:rPr>
                <w:rFonts w:eastAsia="MS PGothic"/>
                <w:sz w:val="20"/>
                <w:lang w:val="es-ES"/>
              </w:rPr>
              <w:br/>
            </w:r>
            <w:r w:rsidR="00261EDB" w:rsidRPr="00C920BA">
              <w:rPr>
                <w:rFonts w:eastAsia="MS PGothic"/>
                <w:sz w:val="20"/>
                <w:lang w:val="es-ES" w:eastAsia="ja-JP"/>
              </w:rPr>
              <w:t>(</w:t>
            </w:r>
            <w:r w:rsidRPr="00C920BA">
              <w:rPr>
                <w:rFonts w:eastAsia="MS PGothic"/>
                <w:sz w:val="20"/>
                <w:lang w:val="es-ES" w:eastAsia="ja-JP"/>
              </w:rPr>
              <w:t>50</w:t>
            </w:r>
            <w:r w:rsidR="00261EDB" w:rsidRPr="00C920BA">
              <w:rPr>
                <w:rFonts w:eastAsia="MS PGothic"/>
                <w:sz w:val="20"/>
                <w:lang w:val="es-ES" w:eastAsia="ja-JP"/>
              </w:rPr>
              <w:t>)</w:t>
            </w:r>
            <w:r w:rsidRPr="00C920BA">
              <w:rPr>
                <w:rFonts w:eastAsia="MS PGothic"/>
                <w:sz w:val="20"/>
                <w:lang w:val="es-ES" w:eastAsia="ja-JP"/>
              </w:rPr>
              <w:t> dBm</w:t>
            </w:r>
          </w:p>
        </w:tc>
        <w:tc>
          <w:tcPr>
            <w:tcW w:w="159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10 mW</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40 dBi</w:t>
            </w:r>
          </w:p>
        </w:tc>
        <w:tc>
          <w:tcPr>
            <w:tcW w:w="1288"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No se</w:t>
            </w:r>
            <w:r w:rsidRPr="00C920BA">
              <w:rPr>
                <w:rFonts w:eastAsia="MS PGothic"/>
                <w:sz w:val="20"/>
                <w:lang w:val="es-ES"/>
              </w:rPr>
              <w:br/>
              <w:t>requiere</w:t>
            </w:r>
          </w:p>
        </w:tc>
      </w:tr>
      <w:tr w:rsidR="00A82C87" w:rsidRPr="00C920BA" w:rsidTr="007214CD">
        <w:trPr>
          <w:cantSplit/>
          <w:trHeight w:val="3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82C87" w:rsidRPr="00C920BA" w:rsidRDefault="00A82C87" w:rsidP="00A82C87">
            <w:pPr>
              <w:pStyle w:val="Tabletext"/>
              <w:jc w:val="left"/>
              <w:rPr>
                <w:rFonts w:asciiTheme="majorBidi" w:hAnsiTheme="majorBidi" w:cstheme="majorBidi"/>
                <w:sz w:val="20"/>
                <w:lang w:val="fr-CH"/>
              </w:rPr>
            </w:pPr>
            <w:r w:rsidRPr="00C920BA">
              <w:rPr>
                <w:rFonts w:eastAsia="MS PGothic"/>
                <w:sz w:val="20"/>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82C87" w:rsidRPr="00C920BA" w:rsidRDefault="00A82C87" w:rsidP="00A82C87">
            <w:pPr>
              <w:pStyle w:val="Tabletext"/>
              <w:jc w:val="left"/>
              <w:rPr>
                <w:rFonts w:asciiTheme="majorBidi" w:hAnsiTheme="majorBidi" w:cstheme="majorBidi"/>
                <w:noProof/>
                <w:sz w:val="20"/>
                <w:lang w:val="fr-CH"/>
              </w:rPr>
            </w:pPr>
            <w:r w:rsidRPr="00C920BA">
              <w:rPr>
                <w:rFonts w:eastAsia="MS PGothic" w:hint="eastAsia"/>
                <w:sz w:val="20"/>
                <w:lang w:eastAsia="ja-JP"/>
              </w:rPr>
              <w:t>79</w:t>
            </w:r>
            <w:r w:rsidRPr="00C920BA">
              <w:rPr>
                <w:rFonts w:eastAsia="MS PGothic"/>
                <w:sz w:val="20"/>
                <w:lang w:eastAsia="ja-JP"/>
              </w:rPr>
              <w:t>,</w:t>
            </w:r>
            <w:r w:rsidRPr="00C920BA">
              <w:rPr>
                <w:rFonts w:eastAsia="MS PGothic" w:hint="eastAsia"/>
                <w:sz w:val="20"/>
                <w:lang w:eastAsia="ja-JP"/>
              </w:rPr>
              <w:t>5 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A82C87" w:rsidRPr="00C920BA" w:rsidRDefault="00A82C87" w:rsidP="00A82C87">
            <w:pPr>
              <w:pStyle w:val="Tabletext"/>
              <w:jc w:val="left"/>
              <w:rPr>
                <w:rFonts w:asciiTheme="majorBidi" w:eastAsia="MS PGothic" w:hAnsiTheme="majorBidi" w:cstheme="majorBidi"/>
                <w:sz w:val="20"/>
                <w:lang w:val="fr-CH"/>
              </w:rPr>
            </w:pPr>
            <w:r w:rsidRPr="00C920BA">
              <w:rPr>
                <w:rFonts w:eastAsia="MS PGothic"/>
                <w:sz w:val="20"/>
              </w:rPr>
              <w:sym w:font="Symbol" w:char="F0A3"/>
            </w:r>
            <w:r w:rsidRPr="00C920BA">
              <w:rPr>
                <w:rFonts w:eastAsia="MS PGothic"/>
                <w:sz w:val="20"/>
              </w:rPr>
              <w:t xml:space="preserve"> </w:t>
            </w:r>
            <w:r w:rsidRPr="00C920BA">
              <w:rPr>
                <w:rFonts w:eastAsia="MS PGothic" w:hint="eastAsia"/>
                <w:sz w:val="20"/>
                <w:lang w:eastAsia="ja-JP"/>
              </w:rPr>
              <w:t>2</w:t>
            </w:r>
            <w:r w:rsidRPr="00C920BA">
              <w:rPr>
                <w:rFonts w:eastAsia="MS PGothic"/>
                <w:sz w:val="20"/>
              </w:rPr>
              <w:t> </w:t>
            </w:r>
            <w:r w:rsidRPr="00C920BA">
              <w:rPr>
                <w:rFonts w:eastAsia="MS PGothic" w:hint="eastAsia"/>
                <w:sz w:val="20"/>
                <w:lang w:eastAsia="ja-JP"/>
              </w:rPr>
              <w:t>G</w:t>
            </w:r>
            <w:r w:rsidRPr="00C920BA">
              <w:rPr>
                <w:rFonts w:eastAsia="MS PGothic"/>
                <w:sz w:val="20"/>
              </w:rPr>
              <w:t>Hz</w:t>
            </w:r>
          </w:p>
        </w:tc>
        <w:tc>
          <w:tcPr>
            <w:tcW w:w="172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82C87" w:rsidRPr="00C920BA" w:rsidRDefault="00A82C87" w:rsidP="00A82C87">
            <w:pPr>
              <w:pStyle w:val="Tabletext"/>
              <w:jc w:val="left"/>
              <w:rPr>
                <w:rFonts w:asciiTheme="majorBidi" w:hAnsiTheme="majorBidi" w:cstheme="majorBidi"/>
                <w:noProof/>
                <w:sz w:val="20"/>
                <w:lang w:val="fr-CH"/>
              </w:rPr>
            </w:pPr>
            <w:r w:rsidRPr="00C920BA">
              <w:rPr>
                <w:rFonts w:eastAsia="MS PGothic" w:hint="eastAsia"/>
                <w:sz w:val="20"/>
                <w:lang w:eastAsia="ja-JP"/>
              </w:rPr>
              <w:t>33</w:t>
            </w:r>
            <w:r w:rsidRPr="00C920BA">
              <w:rPr>
                <w:rFonts w:eastAsia="MS PGothic"/>
                <w:sz w:val="20"/>
                <w:lang w:eastAsia="ja-JP"/>
              </w:rPr>
              <w:t xml:space="preserve"> </w:t>
            </w:r>
            <w:r w:rsidRPr="00C920BA">
              <w:rPr>
                <w:rFonts w:eastAsia="MS PGothic"/>
                <w:sz w:val="20"/>
              </w:rPr>
              <w:t>W</w:t>
            </w:r>
            <w:r w:rsidRPr="00C920BA">
              <w:rPr>
                <w:rFonts w:eastAsia="MS PGothic"/>
                <w:sz w:val="20"/>
              </w:rPr>
              <w:br/>
            </w:r>
            <w:r w:rsidRPr="00C920BA">
              <w:rPr>
                <w:rFonts w:eastAsia="MS PGothic" w:hint="eastAsia"/>
                <w:sz w:val="20"/>
                <w:lang w:eastAsia="ja-JP"/>
              </w:rPr>
              <w:t>(45</w:t>
            </w:r>
            <w:r w:rsidRPr="00C920BA">
              <w:rPr>
                <w:rFonts w:eastAsia="MS PGothic"/>
                <w:sz w:val="20"/>
                <w:lang w:eastAsia="ja-JP"/>
              </w:rPr>
              <w:t> dBm</w:t>
            </w:r>
            <w:r w:rsidRPr="00C920BA">
              <w:rPr>
                <w:rFonts w:eastAsia="MS PGothic" w:hint="eastAsia"/>
                <w:sz w:val="20"/>
                <w:lang w:eastAsia="ja-JP"/>
              </w:rPr>
              <w:t>)</w:t>
            </w:r>
          </w:p>
        </w:tc>
        <w:tc>
          <w:tcPr>
            <w:tcW w:w="159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82C87" w:rsidRPr="00C920BA" w:rsidRDefault="00A82C87" w:rsidP="00A82C87">
            <w:pPr>
              <w:pStyle w:val="Tabletext"/>
              <w:spacing w:line="240" w:lineRule="exact"/>
              <w:jc w:val="left"/>
              <w:rPr>
                <w:rFonts w:eastAsia="MS PGothic"/>
                <w:sz w:val="20"/>
                <w:lang w:eastAsia="ja-JP"/>
              </w:rPr>
            </w:pPr>
            <w:r w:rsidRPr="00C920BA">
              <w:rPr>
                <w:rFonts w:eastAsia="MS PGothic"/>
                <w:sz w:val="20"/>
              </w:rPr>
              <w:sym w:font="Symbol" w:char="F0A3"/>
            </w:r>
            <w:r w:rsidRPr="00C920BA">
              <w:rPr>
                <w:rFonts w:eastAsia="MS PGothic"/>
                <w:sz w:val="20"/>
              </w:rPr>
              <w:t xml:space="preserve"> </w:t>
            </w:r>
            <w:r w:rsidRPr="00C920BA">
              <w:rPr>
                <w:rFonts w:eastAsia="MS PGothic" w:hint="eastAsia"/>
                <w:sz w:val="20"/>
                <w:lang w:eastAsia="ja-JP"/>
              </w:rPr>
              <w:t>5</w:t>
            </w:r>
            <w:r w:rsidRPr="00C920BA">
              <w:rPr>
                <w:rFonts w:eastAsia="MS PGothic"/>
                <w:sz w:val="20"/>
                <w:lang w:eastAsia="ja-JP"/>
              </w:rPr>
              <w:t> </w:t>
            </w:r>
            <w:r w:rsidRPr="00C920BA">
              <w:rPr>
                <w:rFonts w:eastAsia="MS PGothic"/>
                <w:sz w:val="20"/>
              </w:rPr>
              <w:sym w:font="Symbol" w:char="F06D"/>
            </w:r>
            <w:r w:rsidRPr="00C920BA">
              <w:rPr>
                <w:rFonts w:eastAsia="MS PGothic"/>
                <w:sz w:val="20"/>
                <w:lang w:eastAsia="ja-JP"/>
              </w:rPr>
              <w:t>W</w:t>
            </w:r>
            <w:r w:rsidRPr="00C920BA">
              <w:rPr>
                <w:rFonts w:eastAsia="MS PGothic" w:hint="eastAsia"/>
                <w:sz w:val="20"/>
                <w:lang w:eastAsia="ja-JP"/>
              </w:rPr>
              <w:t>/1 MHz</w:t>
            </w:r>
          </w:p>
          <w:p w:rsidR="00A82C87" w:rsidRPr="00C920BA" w:rsidRDefault="00A82C87" w:rsidP="00A82C87">
            <w:pPr>
              <w:pStyle w:val="Tabletext"/>
              <w:jc w:val="left"/>
              <w:rPr>
                <w:rFonts w:asciiTheme="majorBidi" w:eastAsia="MS PGothic" w:hAnsiTheme="majorBidi" w:cstheme="majorBidi"/>
                <w:sz w:val="20"/>
                <w:lang w:val="fr-CH"/>
              </w:rPr>
            </w:pPr>
            <w:r w:rsidRPr="00C920BA">
              <w:rPr>
                <w:rFonts w:eastAsia="MS PGothic"/>
                <w:sz w:val="20"/>
              </w:rPr>
              <w:sym w:font="Symbol" w:char="F0A3"/>
            </w:r>
            <w:r w:rsidRPr="00C920BA">
              <w:rPr>
                <w:rFonts w:eastAsia="MS PGothic"/>
                <w:sz w:val="20"/>
              </w:rPr>
              <w:t xml:space="preserve"> </w:t>
            </w:r>
            <w:r w:rsidRPr="00C920BA">
              <w:rPr>
                <w:rFonts w:eastAsia="MS PGothic" w:hint="eastAsia"/>
                <w:sz w:val="20"/>
                <w:lang w:eastAsia="ja-JP"/>
              </w:rPr>
              <w:t>35</w:t>
            </w:r>
            <w:r w:rsidRPr="00C920BA">
              <w:rPr>
                <w:rFonts w:eastAsia="MS PGothic"/>
                <w:sz w:val="20"/>
              </w:rPr>
              <w:t> dBi</w:t>
            </w:r>
          </w:p>
        </w:tc>
        <w:tc>
          <w:tcPr>
            <w:tcW w:w="1288"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82C87" w:rsidRPr="00C920BA" w:rsidRDefault="00A82C87" w:rsidP="00A82C87">
            <w:pPr>
              <w:pStyle w:val="Tabletext"/>
              <w:jc w:val="left"/>
              <w:rPr>
                <w:rFonts w:eastAsia="MS PGothic"/>
                <w:sz w:val="20"/>
                <w:lang w:val="es-ES"/>
              </w:rPr>
            </w:pPr>
            <w:r w:rsidRPr="00C920BA">
              <w:rPr>
                <w:rFonts w:eastAsia="MS PGothic"/>
                <w:sz w:val="20"/>
                <w:lang w:val="es-ES"/>
              </w:rPr>
              <w:t>No se</w:t>
            </w:r>
            <w:r w:rsidRPr="00C920BA">
              <w:rPr>
                <w:rFonts w:eastAsia="MS PGothic"/>
                <w:sz w:val="20"/>
                <w:lang w:val="es-ES"/>
              </w:rPr>
              <w:br/>
              <w:t>requiere</w:t>
            </w:r>
          </w:p>
        </w:tc>
      </w:tr>
      <w:tr w:rsidR="00A82C87" w:rsidRPr="00712A53" w:rsidTr="00540EB6">
        <w:trPr>
          <w:cantSplit/>
          <w:jc w:val="center"/>
        </w:trPr>
        <w:tc>
          <w:tcPr>
            <w:tcW w:w="9645" w:type="dxa"/>
            <w:gridSpan w:val="7"/>
            <w:tcBorders>
              <w:left w:val="single" w:sz="6" w:space="0" w:color="auto"/>
              <w:bottom w:val="single" w:sz="4" w:space="0" w:color="auto"/>
              <w:right w:val="single" w:sz="6" w:space="0" w:color="auto"/>
            </w:tcBorders>
            <w:tcMar>
              <w:left w:w="85" w:type="dxa"/>
              <w:right w:w="57" w:type="dxa"/>
            </w:tcMar>
            <w:vAlign w:val="center"/>
          </w:tcPr>
          <w:p w:rsidR="00A82C87" w:rsidRPr="00C920BA" w:rsidRDefault="00A82C87" w:rsidP="00A82C87">
            <w:pPr>
              <w:pStyle w:val="Tabletext"/>
              <w:jc w:val="center"/>
              <w:rPr>
                <w:rFonts w:eastAsia="MS PGothic"/>
                <w:sz w:val="20"/>
                <w:lang w:val="es-ES"/>
              </w:rPr>
            </w:pPr>
            <w:r w:rsidRPr="00C920BA">
              <w:rPr>
                <w:i/>
                <w:iCs/>
                <w:sz w:val="20"/>
                <w:lang w:val="es-ES"/>
              </w:rPr>
              <w:t>Estaciones radioeléctricas para teléfonos sin cordón</w:t>
            </w:r>
          </w:p>
        </w:tc>
      </w:tr>
      <w:tr w:rsidR="00A82C87" w:rsidRPr="00C920BA" w:rsidTr="007214CD">
        <w:trPr>
          <w:cantSplit/>
          <w:trHeight w:val="640"/>
          <w:jc w:val="center"/>
        </w:trPr>
        <w:tc>
          <w:tcPr>
            <w:tcW w:w="1293" w:type="dxa"/>
            <w:tcBorders>
              <w:left w:val="single" w:sz="6" w:space="0" w:color="auto"/>
              <w:bottom w:val="single" w:sz="6" w:space="0" w:color="auto"/>
              <w:right w:val="single" w:sz="6" w:space="0" w:color="auto"/>
            </w:tcBorders>
            <w:tcMar>
              <w:left w:w="85" w:type="dxa"/>
              <w:right w:w="57" w:type="dxa"/>
            </w:tcMar>
            <w:vAlign w:val="center"/>
          </w:tcPr>
          <w:p w:rsidR="00A82C87" w:rsidRPr="00C920BA" w:rsidRDefault="00A82C87" w:rsidP="00A82C87">
            <w:pPr>
              <w:pStyle w:val="Tabletext"/>
              <w:jc w:val="left"/>
              <w:rPr>
                <w:rFonts w:eastAsia="MS PGothic"/>
                <w:sz w:val="20"/>
                <w:lang w:val="es-ES"/>
              </w:rPr>
            </w:pPr>
            <w:r w:rsidRPr="00C920BA">
              <w:rPr>
                <w:rFonts w:eastAsia="MS PGothic"/>
                <w:sz w:val="20"/>
                <w:lang w:val="es-ES"/>
              </w:rPr>
              <w:t>F1D, F2A, F2B, F2C, F2D, F2N, F2X o 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A82C87" w:rsidRPr="00C920BA" w:rsidRDefault="00A82C87" w:rsidP="00A82C87">
            <w:pPr>
              <w:pStyle w:val="Tabletext"/>
              <w:jc w:val="left"/>
              <w:rPr>
                <w:rFonts w:eastAsia="MS PGothic"/>
                <w:sz w:val="20"/>
                <w:lang w:val="es-ES"/>
              </w:rPr>
            </w:pPr>
            <w:r w:rsidRPr="00C920BA">
              <w:rPr>
                <w:rFonts w:eastAsia="MS PGothic"/>
                <w:sz w:val="20"/>
                <w:lang w:val="es-ES"/>
              </w:rPr>
              <w:t>253,8625-254,9625</w:t>
            </w:r>
            <w:r w:rsidRPr="00C920BA">
              <w:rPr>
                <w:rFonts w:eastAsia="MS PGothic"/>
                <w:sz w:val="20"/>
                <w:lang w:val="es-ES"/>
              </w:rPr>
              <w:br/>
              <w:t>(separación 12,5 kHz)</w:t>
            </w:r>
            <w:r w:rsidRPr="00C920BA">
              <w:rPr>
                <w:rFonts w:eastAsia="MS PGothic"/>
                <w:sz w:val="20"/>
                <w:lang w:val="es-ES"/>
              </w:rPr>
              <w:br/>
              <w:t>380,2125-38</w:t>
            </w:r>
            <w:r w:rsidRPr="00C920BA">
              <w:rPr>
                <w:rFonts w:eastAsia="MS PGothic"/>
                <w:sz w:val="20"/>
                <w:lang w:val="es-ES" w:eastAsia="ja-JP"/>
              </w:rPr>
              <w:t>1</w:t>
            </w:r>
            <w:r w:rsidRPr="00C920BA">
              <w:rPr>
                <w:rFonts w:eastAsia="MS PGothic"/>
                <w:sz w:val="20"/>
                <w:lang w:val="es-ES"/>
              </w:rPr>
              <w:t>,3125</w:t>
            </w:r>
            <w:r w:rsidRPr="00C920BA">
              <w:rPr>
                <w:rFonts w:eastAsia="MS PGothic"/>
                <w:sz w:val="20"/>
                <w:lang w:val="es-ES"/>
              </w:rPr>
              <w:br/>
              <w:t>(separación 12,5 kHz)</w:t>
            </w:r>
          </w:p>
        </w:tc>
        <w:tc>
          <w:tcPr>
            <w:tcW w:w="1439" w:type="dxa"/>
            <w:tcBorders>
              <w:left w:val="single" w:sz="6" w:space="0" w:color="auto"/>
              <w:bottom w:val="single" w:sz="6" w:space="0" w:color="auto"/>
            </w:tcBorders>
            <w:tcMar>
              <w:left w:w="85" w:type="dxa"/>
              <w:right w:w="57" w:type="dxa"/>
            </w:tcMar>
            <w:vAlign w:val="center"/>
          </w:tcPr>
          <w:p w:rsidR="00A82C87" w:rsidRPr="00C920BA" w:rsidRDefault="00A82C87" w:rsidP="00A82C87">
            <w:pPr>
              <w:pStyle w:val="Tabletext"/>
              <w:jc w:val="left"/>
              <w:rPr>
                <w:rFonts w:eastAsia="MS PGothic"/>
                <w:sz w:val="20"/>
                <w:lang w:val="es-ES"/>
              </w:rPr>
            </w:pPr>
            <w:r w:rsidRPr="00C920BA">
              <w:rPr>
                <w:rFonts w:eastAsia="MS PGothic"/>
                <w:sz w:val="20"/>
                <w:lang w:val="es-ES"/>
              </w:rPr>
              <w:sym w:font="Symbol" w:char="F0A3"/>
            </w:r>
            <w:r w:rsidRPr="00C920BA">
              <w:rPr>
                <w:rFonts w:eastAsia="MS PGothic"/>
                <w:sz w:val="20"/>
                <w:lang w:val="es-ES"/>
              </w:rPr>
              <w:t> 8,5</w:t>
            </w:r>
          </w:p>
        </w:tc>
        <w:tc>
          <w:tcPr>
            <w:tcW w:w="1727" w:type="dxa"/>
            <w:tcBorders>
              <w:left w:val="single" w:sz="6" w:space="0" w:color="auto"/>
              <w:bottom w:val="single" w:sz="6" w:space="0" w:color="auto"/>
              <w:right w:val="single" w:sz="6" w:space="0" w:color="auto"/>
            </w:tcBorders>
            <w:tcMar>
              <w:left w:w="85" w:type="dxa"/>
              <w:right w:w="57" w:type="dxa"/>
            </w:tcMar>
            <w:vAlign w:val="center"/>
          </w:tcPr>
          <w:p w:rsidR="00A82C87" w:rsidRPr="00C920BA" w:rsidRDefault="00A82C87" w:rsidP="00A82C87">
            <w:pPr>
              <w:pStyle w:val="Tabletext"/>
              <w:jc w:val="left"/>
              <w:rPr>
                <w:rFonts w:eastAsia="MS PGothic"/>
                <w:sz w:val="20"/>
                <w:lang w:val="es-ES" w:eastAsia="ja-JP"/>
              </w:rPr>
            </w:pP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10 mW</w:t>
            </w:r>
            <w:r w:rsidRPr="00C920BA">
              <w:rPr>
                <w:rFonts w:eastAsia="MS PGothic"/>
                <w:sz w:val="20"/>
                <w:lang w:val="es-ES"/>
              </w:rPr>
              <w:br/>
            </w:r>
            <w:r w:rsidRPr="00C920BA">
              <w:rPr>
                <w:rFonts w:eastAsia="MS PGothic"/>
                <w:sz w:val="20"/>
                <w:lang w:val="es-ES" w:eastAsia="ja-JP"/>
              </w:rPr>
              <w:t>(10 dBm)</w:t>
            </w:r>
          </w:p>
        </w:tc>
        <w:tc>
          <w:tcPr>
            <w:tcW w:w="1595" w:type="dxa"/>
            <w:tcBorders>
              <w:left w:val="single" w:sz="6" w:space="0" w:color="auto"/>
              <w:bottom w:val="single" w:sz="6" w:space="0" w:color="auto"/>
              <w:right w:val="single" w:sz="6" w:space="0" w:color="auto"/>
            </w:tcBorders>
            <w:tcMar>
              <w:left w:w="85" w:type="dxa"/>
              <w:right w:w="57" w:type="dxa"/>
            </w:tcMar>
            <w:vAlign w:val="center"/>
          </w:tcPr>
          <w:p w:rsidR="00A82C87" w:rsidRPr="00C920BA" w:rsidRDefault="00A82C87" w:rsidP="00F77F4A">
            <w:pPr>
              <w:pStyle w:val="Tabletext"/>
              <w:jc w:val="center"/>
              <w:rPr>
                <w:rFonts w:eastAsia="MS PGothic"/>
                <w:sz w:val="20"/>
                <w:lang w:val="es-ES"/>
              </w:rPr>
            </w:pPr>
            <w:r w:rsidRPr="00C920BA">
              <w:rPr>
                <w:rFonts w:eastAsia="MS PGothic"/>
                <w:sz w:val="20"/>
                <w:lang w:val="es-ES"/>
              </w:rPr>
              <w:t>−</w:t>
            </w:r>
          </w:p>
        </w:tc>
        <w:tc>
          <w:tcPr>
            <w:tcW w:w="1288" w:type="dxa"/>
            <w:gridSpan w:val="2"/>
            <w:tcBorders>
              <w:left w:val="single" w:sz="6" w:space="0" w:color="auto"/>
              <w:bottom w:val="single" w:sz="6" w:space="0" w:color="auto"/>
              <w:right w:val="single" w:sz="6" w:space="0" w:color="auto"/>
            </w:tcBorders>
            <w:tcMar>
              <w:left w:w="85" w:type="dxa"/>
              <w:right w:w="57" w:type="dxa"/>
            </w:tcMar>
            <w:vAlign w:val="center"/>
          </w:tcPr>
          <w:p w:rsidR="00A82C87" w:rsidRPr="00C920BA" w:rsidRDefault="00A82C87" w:rsidP="00A82C87">
            <w:pPr>
              <w:pStyle w:val="Tabletext"/>
              <w:jc w:val="left"/>
              <w:rPr>
                <w:rFonts w:eastAsia="MS PGothic"/>
                <w:sz w:val="20"/>
                <w:lang w:val="es-ES"/>
              </w:rPr>
            </w:pPr>
            <w:r w:rsidRPr="00C920BA">
              <w:rPr>
                <w:rFonts w:eastAsia="MS PGothic"/>
                <w:sz w:val="20"/>
                <w:lang w:val="es-ES"/>
              </w:rPr>
              <w:t xml:space="preserve">2 </w:t>
            </w:r>
            <w:r w:rsidRPr="00C920BA">
              <w:rPr>
                <w:rFonts w:eastAsia="MS PGothic"/>
                <w:sz w:val="20"/>
                <w:lang w:val="es-ES"/>
              </w:rPr>
              <w:sym w:font="Symbol" w:char="F06D"/>
            </w:r>
            <w:r w:rsidRPr="00C920BA">
              <w:rPr>
                <w:rFonts w:eastAsia="MS PGothic"/>
                <w:sz w:val="20"/>
                <w:lang w:val="es-ES"/>
              </w:rPr>
              <w:t>V</w:t>
            </w:r>
          </w:p>
        </w:tc>
      </w:tr>
      <w:tr w:rsidR="00BE46FB" w:rsidRPr="00712A53" w:rsidTr="007214CD">
        <w:trPr>
          <w:cantSplit/>
          <w:jc w:val="center"/>
        </w:trPr>
        <w:tc>
          <w:tcPr>
            <w:tcW w:w="9645" w:type="dxa"/>
            <w:gridSpan w:val="7"/>
            <w:tcBorders>
              <w:top w:val="single" w:sz="4" w:space="0" w:color="auto"/>
              <w:left w:val="single" w:sz="6" w:space="0" w:color="auto"/>
              <w:right w:val="single" w:sz="6" w:space="0" w:color="auto"/>
            </w:tcBorders>
            <w:tcMar>
              <w:left w:w="85" w:type="dxa"/>
              <w:right w:w="57" w:type="dxa"/>
            </w:tcMar>
            <w:vAlign w:val="center"/>
          </w:tcPr>
          <w:p w:rsidR="00BE46FB" w:rsidRPr="00C920BA" w:rsidRDefault="00BE46FB" w:rsidP="00132C3E">
            <w:pPr>
              <w:pStyle w:val="Tabletext"/>
              <w:jc w:val="center"/>
              <w:rPr>
                <w:rFonts w:eastAsia="MS PGothic"/>
                <w:i/>
                <w:iCs/>
                <w:sz w:val="20"/>
                <w:lang w:val="es-ES"/>
              </w:rPr>
            </w:pPr>
            <w:r w:rsidRPr="00C920BA">
              <w:rPr>
                <w:i/>
                <w:iCs/>
                <w:sz w:val="20"/>
                <w:lang w:val="es-ES"/>
              </w:rPr>
              <w:t>Estaciones radioeléctricas para sistemas de seguridad de baja potencia</w:t>
            </w:r>
          </w:p>
        </w:tc>
      </w:tr>
      <w:tr w:rsidR="00BE46FB" w:rsidRPr="00C920BA" w:rsidTr="007C1C22">
        <w:trPr>
          <w:cantSplit/>
          <w:trHeight w:val="465"/>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F1D, F2D o 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426,25-426,8375</w:t>
            </w:r>
            <w:r w:rsidRPr="00C920BA">
              <w:rPr>
                <w:rFonts w:eastAsia="MS PGothic"/>
                <w:sz w:val="20"/>
                <w:lang w:val="es-ES"/>
              </w:rPr>
              <w:br/>
              <w:t>(separación 12,5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sym w:font="Symbol" w:char="F0A3"/>
            </w:r>
            <w:r w:rsidRPr="00C920BA">
              <w:rPr>
                <w:rFonts w:eastAsia="MS PGothic"/>
                <w:sz w:val="20"/>
                <w:lang w:val="es-ES"/>
              </w:rPr>
              <w:t> 8,5</w:t>
            </w:r>
          </w:p>
        </w:tc>
        <w:tc>
          <w:tcPr>
            <w:tcW w:w="172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29430F">
            <w:pPr>
              <w:pStyle w:val="Tabletext"/>
              <w:jc w:val="left"/>
              <w:rPr>
                <w:rFonts w:eastAsia="MS PGothic"/>
                <w:sz w:val="20"/>
                <w:lang w:val="es-ES" w:eastAsia="ja-JP"/>
              </w:rPr>
            </w:pP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 mW</w:t>
            </w:r>
            <w:r w:rsidRPr="00C920BA">
              <w:rPr>
                <w:rFonts w:eastAsia="MS PGothic"/>
                <w:sz w:val="20"/>
                <w:lang w:val="es-ES"/>
              </w:rPr>
              <w:br/>
            </w:r>
            <w:r w:rsidR="0029430F" w:rsidRPr="00C920BA">
              <w:rPr>
                <w:rFonts w:eastAsia="MS PGothic"/>
                <w:sz w:val="20"/>
                <w:lang w:val="es-ES" w:eastAsia="ja-JP"/>
              </w:rPr>
              <w:t>(3</w:t>
            </w:r>
            <w:r w:rsidRPr="00C920BA">
              <w:rPr>
                <w:rFonts w:eastAsia="MS PGothic"/>
                <w:sz w:val="20"/>
                <w:lang w:val="es-ES" w:eastAsia="ja-JP"/>
              </w:rPr>
              <w:t>0 dBm)</w:t>
            </w:r>
          </w:p>
        </w:tc>
        <w:tc>
          <w:tcPr>
            <w:tcW w:w="159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29430F" w:rsidP="00132C3E">
            <w:pPr>
              <w:pStyle w:val="Tabletext"/>
              <w:jc w:val="left"/>
              <w:rPr>
                <w:rFonts w:eastAsia="MS PGothic"/>
                <w:sz w:val="20"/>
                <w:lang w:val="es-ES"/>
              </w:rPr>
            </w:pPr>
            <w:r w:rsidRPr="00C920BA">
              <w:rPr>
                <w:rFonts w:asciiTheme="majorBidi" w:hAnsiTheme="majorBidi" w:cstheme="majorBidi"/>
                <w:sz w:val="20"/>
                <w:lang w:val="en-GB"/>
              </w:rPr>
              <w:sym w:font="Symbol" w:char="F0A3"/>
            </w:r>
            <w:r w:rsidRPr="00C920BA">
              <w:rPr>
                <w:rFonts w:asciiTheme="majorBidi" w:hAnsiTheme="majorBidi" w:cstheme="majorBidi"/>
                <w:sz w:val="20"/>
                <w:lang w:val="en-GB"/>
              </w:rPr>
              <w:t xml:space="preserve"> </w:t>
            </w:r>
            <w:r w:rsidRPr="00C920BA">
              <w:rPr>
                <w:rFonts w:asciiTheme="majorBidi" w:hAnsiTheme="majorBidi" w:cstheme="majorBidi" w:hint="eastAsia"/>
                <w:sz w:val="20"/>
                <w:lang w:val="en-GB"/>
              </w:rPr>
              <w:t>2</w:t>
            </w:r>
            <w:r w:rsidRPr="00C920BA">
              <w:rPr>
                <w:rFonts w:asciiTheme="majorBidi" w:hAnsiTheme="majorBidi" w:cstheme="majorBidi"/>
                <w:sz w:val="20"/>
                <w:lang w:val="en-GB"/>
              </w:rPr>
              <w:t>,</w:t>
            </w:r>
            <w:r w:rsidRPr="00C920BA">
              <w:rPr>
                <w:rFonts w:asciiTheme="majorBidi" w:hAnsiTheme="majorBidi" w:cstheme="majorBidi" w:hint="eastAsia"/>
                <w:sz w:val="20"/>
                <w:lang w:val="en-GB"/>
              </w:rPr>
              <w:t>14</w:t>
            </w:r>
            <w:r w:rsidRPr="00C920BA">
              <w:rPr>
                <w:rFonts w:asciiTheme="majorBidi" w:hAnsiTheme="majorBidi" w:cstheme="majorBidi"/>
                <w:sz w:val="20"/>
                <w:lang w:val="en-GB"/>
              </w:rPr>
              <w:t> dBi</w:t>
            </w:r>
            <w:r w:rsidRPr="00C920BA">
              <w:rPr>
                <w:rFonts w:asciiTheme="majorBidi" w:hAnsiTheme="majorBidi" w:cstheme="majorBidi"/>
                <w:sz w:val="20"/>
                <w:vertAlign w:val="superscript"/>
                <w:lang w:val="en-GB"/>
              </w:rPr>
              <w:t>(10)</w:t>
            </w:r>
          </w:p>
        </w:tc>
        <w:tc>
          <w:tcPr>
            <w:tcW w:w="1286" w:type="dxa"/>
            <w:gridSpan w:val="2"/>
            <w:vMerge w:val="restart"/>
            <w:tcBorders>
              <w:top w:val="single" w:sz="4" w:space="0" w:color="auto"/>
              <w:left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No se</w:t>
            </w:r>
            <w:r w:rsidRPr="00C920BA">
              <w:rPr>
                <w:rFonts w:eastAsia="MS PGothic"/>
                <w:sz w:val="20"/>
                <w:lang w:val="es-ES"/>
              </w:rPr>
              <w:br/>
              <w:t>requiere</w:t>
            </w:r>
          </w:p>
        </w:tc>
      </w:tr>
      <w:tr w:rsidR="00BE46FB" w:rsidRPr="00C920BA" w:rsidTr="007C1C22">
        <w:trPr>
          <w:cantSplit/>
          <w:trHeight w:val="465"/>
          <w:jc w:val="center"/>
        </w:trPr>
        <w:tc>
          <w:tcPr>
            <w:tcW w:w="1293"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426,2625-426,8375</w:t>
            </w:r>
            <w:r w:rsidRPr="00C920BA">
              <w:rPr>
                <w:rFonts w:eastAsia="MS PGothic"/>
                <w:sz w:val="20"/>
                <w:lang w:val="es-ES"/>
              </w:rPr>
              <w:br/>
              <w:t>(separación 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&gt; 8,5</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xml:space="preserve"> 16</w:t>
            </w:r>
          </w:p>
        </w:tc>
        <w:tc>
          <w:tcPr>
            <w:tcW w:w="1727"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597"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jc w:val="left"/>
              <w:rPr>
                <w:rFonts w:eastAsia="MS PGothic"/>
                <w:sz w:val="20"/>
                <w:lang w:val="es-ES"/>
              </w:rPr>
            </w:pPr>
          </w:p>
        </w:tc>
        <w:tc>
          <w:tcPr>
            <w:tcW w:w="1286" w:type="dxa"/>
            <w:gridSpan w:val="2"/>
            <w:vMerge/>
            <w:tcBorders>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r>
      <w:tr w:rsidR="00BE46FB" w:rsidRPr="00712A53" w:rsidTr="007214CD">
        <w:trPr>
          <w:cantSplit/>
          <w:jc w:val="center"/>
        </w:trPr>
        <w:tc>
          <w:tcPr>
            <w:tcW w:w="9645"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center"/>
              <w:rPr>
                <w:rFonts w:eastAsia="MS PGothic"/>
                <w:i/>
                <w:iCs/>
                <w:sz w:val="20"/>
                <w:lang w:val="es-ES"/>
              </w:rPr>
            </w:pPr>
            <w:r w:rsidRPr="00C920BA">
              <w:rPr>
                <w:i/>
                <w:iCs/>
                <w:sz w:val="20"/>
                <w:lang w:val="es-ES"/>
              </w:rPr>
              <w:t>Estaciones radioeléctricas para teléfonos sin cordón</w:t>
            </w:r>
          </w:p>
        </w:tc>
      </w:tr>
      <w:tr w:rsidR="00BE46FB" w:rsidRPr="00C920BA" w:rsidTr="007C1C22">
        <w:trPr>
          <w:cantSplit/>
          <w:trHeight w:val="6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712A53" w:rsidRDefault="00BE46FB" w:rsidP="00132C3E">
            <w:pPr>
              <w:pStyle w:val="Tabletext"/>
              <w:jc w:val="left"/>
              <w:rPr>
                <w:rFonts w:eastAsia="MS PGothic"/>
                <w:sz w:val="20"/>
                <w:lang w:val="de-CH"/>
              </w:rPr>
            </w:pPr>
            <w:r w:rsidRPr="00712A53">
              <w:rPr>
                <w:rFonts w:eastAsia="MS PGothic"/>
                <w:sz w:val="20"/>
                <w:lang w:val="de-CH"/>
              </w:rPr>
              <w:t>G1C, G1D,</w:t>
            </w:r>
            <w:r w:rsidRPr="00712A53">
              <w:rPr>
                <w:rFonts w:eastAsia="MS PGothic"/>
                <w:sz w:val="20"/>
                <w:lang w:val="de-CH"/>
              </w:rPr>
              <w:br/>
              <w:t>G1E, G1F,</w:t>
            </w:r>
            <w:r w:rsidRPr="00712A53">
              <w:rPr>
                <w:rFonts w:eastAsia="MS PGothic"/>
                <w:sz w:val="20"/>
                <w:lang w:val="de-CH"/>
              </w:rPr>
              <w:br/>
              <w:t>G1X, G1W,</w:t>
            </w:r>
            <w:r w:rsidRPr="00712A53">
              <w:rPr>
                <w:rFonts w:eastAsia="MS PGothic"/>
                <w:sz w:val="20"/>
                <w:lang w:val="de-CH"/>
              </w:rPr>
              <w:br/>
              <w:t>G7C, G7D,</w:t>
            </w:r>
            <w:r w:rsidRPr="00712A53">
              <w:rPr>
                <w:rFonts w:eastAsia="MS PGothic"/>
                <w:sz w:val="20"/>
                <w:lang w:val="de-CH"/>
              </w:rPr>
              <w:br/>
              <w:t>G7E, G7F,</w:t>
            </w:r>
            <w:r w:rsidRPr="00712A53">
              <w:rPr>
                <w:rFonts w:eastAsia="MS PGothic"/>
                <w:sz w:val="20"/>
                <w:lang w:val="de-CH"/>
              </w:rPr>
              <w:br/>
              <w:t>G1X o G7W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1 893,65-1 905,95</w:t>
            </w:r>
            <w:r w:rsidRPr="00C920BA">
              <w:rPr>
                <w:rFonts w:eastAsia="MS PGothic"/>
                <w:sz w:val="20"/>
                <w:lang w:val="es-ES"/>
              </w:rPr>
              <w:br/>
              <w:t>(separación 300 kHz)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sym w:font="Symbol" w:char="F0A3"/>
            </w:r>
            <w:r w:rsidRPr="00C920BA">
              <w:rPr>
                <w:rFonts w:eastAsia="MS PGothic"/>
                <w:sz w:val="20"/>
                <w:lang w:val="es-ES"/>
              </w:rPr>
              <w:t> 288</w:t>
            </w:r>
          </w:p>
        </w:tc>
        <w:tc>
          <w:tcPr>
            <w:tcW w:w="172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25 mW</w:t>
            </w:r>
            <w:r w:rsidRPr="00C920BA">
              <w:rPr>
                <w:rFonts w:eastAsia="MS PGothic"/>
                <w:sz w:val="20"/>
                <w:lang w:val="es-ES"/>
              </w:rPr>
              <w:br/>
            </w:r>
            <w:r w:rsidRPr="00C920BA">
              <w:rPr>
                <w:rFonts w:eastAsia="MS PGothic"/>
                <w:sz w:val="20"/>
                <w:lang w:val="es-ES" w:eastAsia="ja-JP"/>
              </w:rPr>
              <w:t>(14 dBm)</w:t>
            </w:r>
          </w:p>
        </w:tc>
        <w:tc>
          <w:tcPr>
            <w:tcW w:w="15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10 mW</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4 dBi</w:t>
            </w:r>
          </w:p>
        </w:tc>
        <w:tc>
          <w:tcPr>
            <w:tcW w:w="1286"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 xml:space="preserve">159 </w:t>
            </w:r>
            <w:r w:rsidRPr="00C920BA">
              <w:rPr>
                <w:rFonts w:eastAsia="MS PGothic"/>
                <w:sz w:val="20"/>
                <w:lang w:val="es-ES"/>
              </w:rPr>
              <w:sym w:font="Symbol" w:char="F06D"/>
            </w:r>
            <w:r w:rsidRPr="00C920BA">
              <w:rPr>
                <w:rFonts w:eastAsia="MS PGothic"/>
                <w:sz w:val="20"/>
                <w:lang w:val="es-ES"/>
              </w:rPr>
              <w:t>V</w:t>
            </w:r>
          </w:p>
        </w:tc>
      </w:tr>
      <w:tr w:rsidR="00BE46FB" w:rsidRPr="00712A53" w:rsidTr="007214CD">
        <w:trPr>
          <w:cantSplit/>
          <w:jc w:val="center"/>
        </w:trPr>
        <w:tc>
          <w:tcPr>
            <w:tcW w:w="9645" w:type="dxa"/>
            <w:gridSpan w:val="7"/>
            <w:tcBorders>
              <w:left w:val="single" w:sz="6" w:space="0" w:color="auto"/>
              <w:bottom w:val="single" w:sz="6" w:space="0" w:color="auto"/>
              <w:right w:val="single" w:sz="6" w:space="0" w:color="auto"/>
            </w:tcBorders>
            <w:shd w:val="clear" w:color="auto" w:fill="auto"/>
            <w:tcMar>
              <w:left w:w="85" w:type="dxa"/>
              <w:right w:w="57" w:type="dxa"/>
            </w:tcMar>
            <w:vAlign w:val="center"/>
          </w:tcPr>
          <w:p w:rsidR="00BE46FB" w:rsidRPr="00C920BA" w:rsidRDefault="00BE46FB" w:rsidP="00ED1C31">
            <w:pPr>
              <w:pStyle w:val="Tabletext"/>
              <w:jc w:val="center"/>
              <w:rPr>
                <w:rFonts w:eastAsia="MS PGothic"/>
                <w:i/>
                <w:sz w:val="20"/>
                <w:lang w:val="es-ES" w:eastAsia="ja-JP"/>
              </w:rPr>
            </w:pPr>
            <w:r w:rsidRPr="00C920BA">
              <w:rPr>
                <w:rFonts w:eastAsia="MS PGothic"/>
                <w:i/>
                <w:sz w:val="20"/>
                <w:lang w:val="es-ES" w:eastAsia="ja-JP"/>
              </w:rPr>
              <w:t>Estaciones terrestres móviles para sistemas de comunicaciones especializados de corto alcance</w:t>
            </w:r>
          </w:p>
        </w:tc>
      </w:tr>
      <w:tr w:rsidR="00BE46FB" w:rsidRPr="00C920BA" w:rsidTr="007C1C22">
        <w:trPr>
          <w:cantSplit/>
          <w:jc w:val="center"/>
        </w:trPr>
        <w:tc>
          <w:tcPr>
            <w:tcW w:w="1293"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t>A1D</w:t>
            </w:r>
            <w:r w:rsidRPr="00C920BA">
              <w:rPr>
                <w:rFonts w:eastAsia="MS PGothic"/>
                <w:sz w:val="20"/>
                <w:lang w:val="es-ES" w:eastAsia="ja-JP"/>
              </w:rPr>
              <w:br/>
              <w:t>G1D</w:t>
            </w:r>
          </w:p>
        </w:tc>
        <w:tc>
          <w:tcPr>
            <w:tcW w:w="2303"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5,815-</w:t>
            </w:r>
            <w:r w:rsidRPr="00C920BA">
              <w:rPr>
                <w:rFonts w:eastAsia="MS PGothic"/>
                <w:sz w:val="20"/>
                <w:lang w:val="es-ES"/>
              </w:rPr>
              <w:t>5,845 GHz</w:t>
            </w:r>
            <w:r w:rsidRPr="00C920BA">
              <w:rPr>
                <w:rFonts w:eastAsia="MS PGothic"/>
                <w:sz w:val="20"/>
                <w:lang w:val="es-ES" w:eastAsia="ja-JP"/>
              </w:rPr>
              <w:br/>
              <w:t>(</w:t>
            </w:r>
            <w:r w:rsidRPr="00C920BA">
              <w:rPr>
                <w:rFonts w:eastAsia="MS PGothic"/>
                <w:sz w:val="20"/>
                <w:lang w:val="es-ES"/>
              </w:rPr>
              <w:t>separación</w:t>
            </w:r>
            <w:r w:rsidRPr="00C920BA">
              <w:rPr>
                <w:rFonts w:eastAsia="MS PGothic"/>
                <w:sz w:val="20"/>
                <w:lang w:val="es-ES" w:eastAsia="ja-JP"/>
              </w:rPr>
              <w:t xml:space="preserve"> 5 MHz)</w:t>
            </w:r>
          </w:p>
        </w:tc>
        <w:tc>
          <w:tcPr>
            <w:tcW w:w="1439" w:type="dxa"/>
            <w:tcBorders>
              <w:left w:val="single" w:sz="6" w:space="0" w:color="auto"/>
              <w:bottom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4,4</w:t>
            </w:r>
            <w:r w:rsidRPr="00C920BA">
              <w:rPr>
                <w:rFonts w:eastAsia="MS PGothic"/>
                <w:sz w:val="20"/>
                <w:lang w:val="es-ES"/>
              </w:rPr>
              <w:t> MHz</w:t>
            </w:r>
          </w:p>
        </w:tc>
        <w:tc>
          <w:tcPr>
            <w:tcW w:w="1727" w:type="dxa"/>
            <w:tcBorders>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100 mW</w:t>
            </w:r>
            <w:r w:rsidRPr="00C920BA">
              <w:rPr>
                <w:rFonts w:eastAsia="MS PGothic"/>
                <w:sz w:val="20"/>
                <w:lang w:val="es-ES"/>
              </w:rPr>
              <w:br/>
            </w:r>
            <w:r w:rsidRPr="00C920BA">
              <w:rPr>
                <w:rFonts w:eastAsia="MS PGothic"/>
                <w:sz w:val="20"/>
                <w:lang w:val="es-ES" w:eastAsia="ja-JP"/>
              </w:rPr>
              <w:t>(20 dBm)</w:t>
            </w:r>
          </w:p>
        </w:tc>
        <w:tc>
          <w:tcPr>
            <w:tcW w:w="1597" w:type="dxa"/>
            <w:tcBorders>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rPr>
              <w:sym w:font="Symbol" w:char="F0A3"/>
            </w:r>
            <w:r w:rsidRPr="00C920BA">
              <w:rPr>
                <w:rFonts w:eastAsia="MS PGothic"/>
                <w:sz w:val="20"/>
                <w:lang w:val="es-ES"/>
              </w:rPr>
              <w:t> </w:t>
            </w:r>
            <w:r w:rsidRPr="00C920BA">
              <w:rPr>
                <w:rFonts w:eastAsia="MS PGothic"/>
                <w:sz w:val="20"/>
                <w:lang w:val="es-ES" w:eastAsia="ja-JP"/>
              </w:rPr>
              <w:t>10 mW</w:t>
            </w:r>
            <w:r w:rsidRPr="00C920BA">
              <w:rPr>
                <w:rFonts w:eastAsia="MS PGothic"/>
                <w:sz w:val="20"/>
                <w:lang w:val="es-ES"/>
              </w:rPr>
              <w:br/>
            </w:r>
            <w:r w:rsidRPr="00C920BA">
              <w:rPr>
                <w:rFonts w:eastAsia="MS PGothic"/>
                <w:sz w:val="20"/>
                <w:lang w:val="es-ES"/>
              </w:rPr>
              <w:sym w:font="Symbol" w:char="F0A3"/>
            </w:r>
            <w:r w:rsidRPr="00C920BA">
              <w:rPr>
                <w:rFonts w:eastAsia="MS PGothic"/>
                <w:sz w:val="20"/>
                <w:lang w:val="es-ES"/>
              </w:rPr>
              <w:t> 10 dBi</w:t>
            </w:r>
          </w:p>
        </w:tc>
        <w:tc>
          <w:tcPr>
            <w:tcW w:w="1286" w:type="dxa"/>
            <w:gridSpan w:val="2"/>
            <w:tcBorders>
              <w:left w:val="single" w:sz="6" w:space="0" w:color="auto"/>
              <w:bottom w:val="single" w:sz="6" w:space="0" w:color="auto"/>
              <w:right w:val="single" w:sz="6"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rFonts w:eastAsia="MS PGothic"/>
                <w:sz w:val="20"/>
                <w:lang w:val="es-ES"/>
              </w:rPr>
              <w:t>No se</w:t>
            </w:r>
            <w:r w:rsidRPr="00C920BA">
              <w:rPr>
                <w:rFonts w:eastAsia="MS PGothic"/>
                <w:sz w:val="20"/>
                <w:lang w:val="es-ES"/>
              </w:rPr>
              <w:br/>
              <w:t>requiere</w:t>
            </w:r>
          </w:p>
        </w:tc>
      </w:tr>
    </w:tbl>
    <w:p w:rsidR="007214CD" w:rsidRPr="00E363CF" w:rsidRDefault="007214CD" w:rsidP="007214CD">
      <w:pPr>
        <w:pStyle w:val="TableNo"/>
        <w:keepLines/>
        <w:pageBreakBefore/>
        <w:rPr>
          <w:lang w:val="es-ES" w:eastAsia="ja-JP"/>
        </w:rPr>
      </w:pPr>
      <w:r w:rsidRPr="00E363CF">
        <w:rPr>
          <w:lang w:val="es-ES"/>
        </w:rPr>
        <w:lastRenderedPageBreak/>
        <w:t>CUADRO 1</w:t>
      </w:r>
      <w:r>
        <w:rPr>
          <w:lang w:val="es-ES"/>
        </w:rPr>
        <w:t>8 (</w:t>
      </w:r>
      <w:r>
        <w:rPr>
          <w:i/>
          <w:iCs/>
          <w:lang w:val="es-ES"/>
        </w:rPr>
        <w:t>c</w:t>
      </w:r>
      <w:r w:rsidRPr="00946BB1">
        <w:rPr>
          <w:i/>
          <w:iCs/>
          <w:lang w:val="es-ES"/>
        </w:rPr>
        <w:t>ontinuación</w:t>
      </w:r>
      <w:r>
        <w:rPr>
          <w:lang w:val="es-ES"/>
        </w:rPr>
        <w:t>)</w:t>
      </w:r>
    </w:p>
    <w:tbl>
      <w:tblPr>
        <w:tblW w:w="9634" w:type="dxa"/>
        <w:jc w:val="center"/>
        <w:tblLook w:val="0000" w:firstRow="0" w:lastRow="0" w:firstColumn="0" w:lastColumn="0" w:noHBand="0" w:noVBand="0"/>
      </w:tblPr>
      <w:tblGrid>
        <w:gridCol w:w="1292"/>
        <w:gridCol w:w="18"/>
        <w:gridCol w:w="2244"/>
        <w:gridCol w:w="1544"/>
        <w:gridCol w:w="1701"/>
        <w:gridCol w:w="1560"/>
        <w:gridCol w:w="1275"/>
      </w:tblGrid>
      <w:tr w:rsidR="007E353B" w:rsidRPr="00E363CF" w:rsidTr="00770B59">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214CD" w:rsidRPr="00E363CF" w:rsidRDefault="007214CD" w:rsidP="00B25120">
            <w:pPr>
              <w:pStyle w:val="Tablehead"/>
              <w:rPr>
                <w:lang w:val="es-ES"/>
              </w:rPr>
            </w:pPr>
            <w:r w:rsidRPr="00E363CF">
              <w:rPr>
                <w:sz w:val="20"/>
                <w:lang w:val="es-ES"/>
              </w:rPr>
              <w:t>Tipo de emisión</w:t>
            </w:r>
          </w:p>
        </w:tc>
        <w:tc>
          <w:tcPr>
            <w:tcW w:w="22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214CD" w:rsidRPr="00E363CF" w:rsidRDefault="007214CD" w:rsidP="00B25120">
            <w:pPr>
              <w:pStyle w:val="Tablehead"/>
              <w:rPr>
                <w:lang w:val="es-ES"/>
              </w:rPr>
            </w:pPr>
            <w:r w:rsidRPr="00E363CF">
              <w:rPr>
                <w:sz w:val="20"/>
                <w:lang w:val="es-ES"/>
              </w:rPr>
              <w:t>Banda de frecuencias</w:t>
            </w:r>
            <w:r w:rsidRPr="00E363CF">
              <w:rPr>
                <w:sz w:val="20"/>
                <w:lang w:val="es-ES"/>
              </w:rPr>
              <w:br/>
              <w:t>(MHz)</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214CD" w:rsidRPr="00E363CF" w:rsidRDefault="007214CD" w:rsidP="00B25120">
            <w:pPr>
              <w:pStyle w:val="Tablehead"/>
              <w:ind w:left="-28" w:right="-28"/>
              <w:rPr>
                <w:lang w:val="es-ES"/>
              </w:rPr>
            </w:pPr>
            <w:r>
              <w:rPr>
                <w:sz w:val="20"/>
                <w:lang w:val="es-ES"/>
              </w:rPr>
              <w:t>Anchura de banda ocupada</w:t>
            </w:r>
            <w:r w:rsidRPr="00E363CF">
              <w:rPr>
                <w:sz w:val="20"/>
                <w:lang w:val="es-ES"/>
              </w:rPr>
              <w:br/>
              <w:t>(kHz)</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214CD" w:rsidRPr="00E363CF" w:rsidRDefault="007214CD" w:rsidP="00B25120">
            <w:pPr>
              <w:pStyle w:val="Tablehead"/>
              <w:rPr>
                <w:lang w:val="es-ES"/>
              </w:rPr>
            </w:pPr>
            <w:r w:rsidRPr="00E363CF">
              <w:rPr>
                <w:sz w:val="20"/>
                <w:lang w:val="es-ES"/>
              </w:rPr>
              <w:t>Nivel de potencia o densidad espectral (p.i.r.e.)</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214CD" w:rsidRPr="00E363CF" w:rsidRDefault="007214CD" w:rsidP="00B25120">
            <w:pPr>
              <w:pStyle w:val="Tablehead"/>
              <w:rPr>
                <w:lang w:val="es-ES"/>
              </w:rPr>
            </w:pPr>
            <w:r>
              <w:rPr>
                <w:sz w:val="20"/>
                <w:lang w:val="es-ES"/>
              </w:rPr>
              <w:t>Potencia y g</w:t>
            </w:r>
            <w:r w:rsidRPr="00E363CF">
              <w:rPr>
                <w:sz w:val="20"/>
                <w:lang w:val="es-ES"/>
              </w:rPr>
              <w:t>anancia</w:t>
            </w:r>
            <w:r w:rsidRPr="00E363CF">
              <w:rPr>
                <w:sz w:val="20"/>
                <w:lang w:val="es-ES"/>
              </w:rPr>
              <w:br/>
              <w:t>de la</w:t>
            </w:r>
            <w:r w:rsidRPr="00E363CF">
              <w:rPr>
                <w:sz w:val="20"/>
                <w:lang w:val="es-ES"/>
              </w:rPr>
              <w:br/>
              <w:t>antena</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214CD" w:rsidRPr="00E363CF" w:rsidRDefault="007214CD" w:rsidP="00B25120">
            <w:pPr>
              <w:pStyle w:val="Tablehead"/>
              <w:rPr>
                <w:lang w:val="es-ES"/>
              </w:rPr>
            </w:pPr>
            <w:r w:rsidRPr="00E363CF">
              <w:rPr>
                <w:sz w:val="20"/>
                <w:lang w:val="es-ES"/>
              </w:rPr>
              <w:t>Sensibilidad de la portadora</w:t>
            </w:r>
          </w:p>
        </w:tc>
      </w:tr>
      <w:tr w:rsidR="00BE46FB" w:rsidRPr="00712A53" w:rsidTr="00770B59">
        <w:trPr>
          <w:cantSplit/>
          <w:jc w:val="center"/>
        </w:trPr>
        <w:tc>
          <w:tcPr>
            <w:tcW w:w="9634" w:type="dxa"/>
            <w:gridSpan w:val="7"/>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E46FB" w:rsidRPr="00C920BA" w:rsidRDefault="00BE46FB" w:rsidP="00132C3E">
            <w:pPr>
              <w:pStyle w:val="Tabletext"/>
              <w:jc w:val="center"/>
              <w:rPr>
                <w:rFonts w:eastAsia="MS PGothic"/>
                <w:sz w:val="20"/>
                <w:lang w:val="es-ES"/>
              </w:rPr>
            </w:pPr>
            <w:r w:rsidRPr="00C920BA">
              <w:rPr>
                <w:i/>
                <w:iCs/>
                <w:sz w:val="20"/>
                <w:lang w:val="es-ES" w:eastAsia="ja-JP"/>
              </w:rPr>
              <w:t>Sistemas de identificación por RF (RFID)</w:t>
            </w:r>
          </w:p>
        </w:tc>
      </w:tr>
      <w:tr w:rsidR="008F29D0" w:rsidRPr="00C920BA" w:rsidTr="00770B59">
        <w:trPr>
          <w:cantSplit/>
          <w:jc w:val="center"/>
        </w:trPr>
        <w:tc>
          <w:tcPr>
            <w:tcW w:w="1310" w:type="dxa"/>
            <w:gridSpan w:val="2"/>
            <w:tcBorders>
              <w:left w:val="single" w:sz="6" w:space="0" w:color="auto"/>
              <w:bottom w:val="single" w:sz="4" w:space="0" w:color="auto"/>
              <w:right w:val="single" w:sz="6" w:space="0" w:color="auto"/>
            </w:tcBorders>
            <w:tcMar>
              <w:left w:w="85" w:type="dxa"/>
              <w:right w:w="57" w:type="dxa"/>
            </w:tcMar>
            <w:vAlign w:val="center"/>
          </w:tcPr>
          <w:p w:rsidR="008F29D0" w:rsidRPr="00C920BA" w:rsidRDefault="008F29D0" w:rsidP="00B25120">
            <w:pPr>
              <w:pStyle w:val="Tabletext"/>
              <w:jc w:val="center"/>
              <w:rPr>
                <w:rFonts w:asciiTheme="majorBidi" w:hAnsiTheme="majorBidi" w:cstheme="majorBidi"/>
                <w:i/>
                <w:sz w:val="20"/>
                <w:lang w:val="fr-CH"/>
              </w:rPr>
            </w:pPr>
            <w:r w:rsidRPr="00C920BA">
              <w:rPr>
                <w:rFonts w:asciiTheme="majorBidi" w:hAnsiTheme="majorBidi" w:cstheme="majorBidi"/>
                <w:sz w:val="20"/>
                <w:lang w:val="fr-CH"/>
              </w:rPr>
              <w:t>−</w:t>
            </w:r>
          </w:p>
        </w:tc>
        <w:tc>
          <w:tcPr>
            <w:tcW w:w="2244" w:type="dxa"/>
            <w:tcBorders>
              <w:left w:val="single" w:sz="6" w:space="0" w:color="auto"/>
              <w:bottom w:val="single" w:sz="4" w:space="0" w:color="auto"/>
              <w:right w:val="single" w:sz="6" w:space="0" w:color="auto"/>
            </w:tcBorders>
            <w:tcMar>
              <w:left w:w="85" w:type="dxa"/>
              <w:right w:w="57" w:type="dxa"/>
            </w:tcMar>
            <w:vAlign w:val="center"/>
          </w:tcPr>
          <w:p w:rsidR="008F29D0" w:rsidRPr="00C920BA" w:rsidRDefault="008F29D0" w:rsidP="00B25120">
            <w:pPr>
              <w:pStyle w:val="Tabletext"/>
              <w:jc w:val="left"/>
              <w:rPr>
                <w:rFonts w:asciiTheme="majorBidi" w:hAnsiTheme="majorBidi" w:cstheme="majorBidi"/>
                <w:i/>
                <w:sz w:val="20"/>
                <w:lang w:val="fr-CH"/>
              </w:rPr>
            </w:pPr>
            <w:r w:rsidRPr="00C920BA">
              <w:rPr>
                <w:rFonts w:asciiTheme="majorBidi" w:hAnsiTheme="majorBidi" w:cstheme="majorBidi"/>
                <w:sz w:val="20"/>
                <w:lang w:val="fr-CH"/>
              </w:rPr>
              <w:t>433,67-434,17</w:t>
            </w:r>
            <w:r w:rsidRPr="00C920BA">
              <w:rPr>
                <w:rFonts w:asciiTheme="majorBidi" w:hAnsiTheme="majorBidi" w:cstheme="majorBidi"/>
                <w:position w:val="6"/>
                <w:sz w:val="20"/>
                <w:vertAlign w:val="superscript"/>
                <w:lang w:val="fr-CH"/>
              </w:rPr>
              <w:t>(4)</w:t>
            </w:r>
          </w:p>
        </w:tc>
        <w:tc>
          <w:tcPr>
            <w:tcW w:w="1544" w:type="dxa"/>
            <w:tcBorders>
              <w:left w:val="single" w:sz="6" w:space="0" w:color="auto"/>
              <w:bottom w:val="single" w:sz="4" w:space="0" w:color="auto"/>
              <w:right w:val="single" w:sz="6" w:space="0" w:color="auto"/>
            </w:tcBorders>
            <w:tcMar>
              <w:left w:w="85" w:type="dxa"/>
              <w:right w:w="57" w:type="dxa"/>
            </w:tcMar>
            <w:vAlign w:val="center"/>
          </w:tcPr>
          <w:p w:rsidR="008F29D0" w:rsidRPr="00C920BA" w:rsidRDefault="008F29D0" w:rsidP="00791C12">
            <w:pPr>
              <w:pStyle w:val="Tabletext"/>
              <w:jc w:val="left"/>
              <w:rPr>
                <w:rFonts w:asciiTheme="majorBidi" w:hAnsiTheme="majorBidi" w:cstheme="majorBidi"/>
                <w:i/>
                <w:sz w:val="20"/>
                <w:lang w:val="fr-CH"/>
              </w:rPr>
            </w:pPr>
            <w:r w:rsidRPr="00C920BA">
              <w:rPr>
                <w:rFonts w:asciiTheme="majorBidi" w:eastAsia="MS PGothic" w:hAnsiTheme="majorBidi" w:cstheme="majorBidi"/>
                <w:sz w:val="20"/>
                <w:lang w:val="fr-CH"/>
              </w:rPr>
              <w:sym w:font="Symbol" w:char="F0A3"/>
            </w:r>
            <w:r w:rsidRPr="00C920BA">
              <w:rPr>
                <w:rFonts w:asciiTheme="majorBidi" w:hAnsiTheme="majorBidi" w:cstheme="majorBidi"/>
                <w:sz w:val="20"/>
                <w:lang w:val="fr-CH"/>
              </w:rPr>
              <w:t xml:space="preserve"> </w:t>
            </w:r>
            <w:r w:rsidRPr="00C920BA">
              <w:rPr>
                <w:rFonts w:asciiTheme="majorBidi" w:hAnsiTheme="majorBidi" w:cstheme="majorBidi"/>
                <w:noProof/>
                <w:sz w:val="20"/>
                <w:lang w:val="fr-CH"/>
              </w:rPr>
              <w:t>500 kHz</w:t>
            </w:r>
            <w:r w:rsidRPr="00C920BA">
              <w:rPr>
                <w:rFonts w:asciiTheme="majorBidi" w:eastAsia="MS PGothic" w:hAnsiTheme="majorBidi" w:cstheme="majorBidi"/>
                <w:noProof/>
                <w:sz w:val="20"/>
                <w:lang w:val="fr-CH"/>
              </w:rPr>
              <w:br/>
            </w:r>
            <w:r w:rsidRPr="00C920BA">
              <w:rPr>
                <w:rFonts w:asciiTheme="majorBidi" w:hAnsiTheme="majorBidi" w:cstheme="majorBidi"/>
                <w:noProof/>
                <w:sz w:val="20"/>
                <w:lang w:val="fr-CH"/>
              </w:rPr>
              <w:t>(</w:t>
            </w:r>
            <w:r w:rsidR="00791C12" w:rsidRPr="00C920BA">
              <w:rPr>
                <w:rFonts w:asciiTheme="majorBidi" w:hAnsiTheme="majorBidi" w:cstheme="majorBidi"/>
                <w:noProof/>
                <w:sz w:val="20"/>
                <w:lang w:val="fr-CH"/>
              </w:rPr>
              <w:t>Interrogador</w:t>
            </w:r>
            <w:r w:rsidRPr="00C920BA">
              <w:rPr>
                <w:rFonts w:asciiTheme="majorBidi" w:hAnsiTheme="majorBidi" w:cstheme="majorBidi"/>
                <w:noProof/>
                <w:sz w:val="20"/>
                <w:lang w:val="fr-CH"/>
              </w:rPr>
              <w:t>) 200 kHz</w:t>
            </w:r>
            <w:r w:rsidRPr="00C920BA">
              <w:rPr>
                <w:rFonts w:asciiTheme="majorBidi" w:eastAsia="MS PGothic" w:hAnsiTheme="majorBidi" w:cstheme="majorBidi"/>
                <w:noProof/>
                <w:sz w:val="20"/>
                <w:lang w:val="fr-CH"/>
              </w:rPr>
              <w:br/>
            </w:r>
            <w:r w:rsidRPr="00C920BA">
              <w:rPr>
                <w:rFonts w:asciiTheme="majorBidi" w:hAnsiTheme="majorBidi" w:cstheme="majorBidi"/>
                <w:noProof/>
                <w:sz w:val="20"/>
                <w:lang w:val="fr-CH"/>
              </w:rPr>
              <w:t>(</w:t>
            </w:r>
            <w:r w:rsidR="00791C12" w:rsidRPr="00C920BA">
              <w:rPr>
                <w:rFonts w:asciiTheme="majorBidi" w:hAnsiTheme="majorBidi" w:cstheme="majorBidi"/>
                <w:noProof/>
                <w:sz w:val="20"/>
                <w:lang w:val="fr-CH"/>
              </w:rPr>
              <w:t>Activa</w:t>
            </w:r>
            <w:r w:rsidRPr="00C920BA">
              <w:rPr>
                <w:rFonts w:asciiTheme="majorBidi" w:hAnsiTheme="majorBidi" w:cstheme="majorBidi"/>
                <w:noProof/>
                <w:sz w:val="20"/>
                <w:lang w:val="fr-CH"/>
              </w:rPr>
              <w:t>)</w:t>
            </w:r>
          </w:p>
        </w:tc>
        <w:tc>
          <w:tcPr>
            <w:tcW w:w="1701" w:type="dxa"/>
            <w:tcBorders>
              <w:left w:val="single" w:sz="6" w:space="0" w:color="auto"/>
              <w:bottom w:val="single" w:sz="4" w:space="0" w:color="auto"/>
              <w:right w:val="single" w:sz="6" w:space="0" w:color="auto"/>
            </w:tcBorders>
            <w:tcMar>
              <w:left w:w="85" w:type="dxa"/>
              <w:right w:w="57" w:type="dxa"/>
            </w:tcMar>
            <w:vAlign w:val="center"/>
          </w:tcPr>
          <w:p w:rsidR="008F29D0" w:rsidRPr="00C920BA" w:rsidRDefault="008F29D0" w:rsidP="00791C12">
            <w:pPr>
              <w:pStyle w:val="Tabletext"/>
              <w:jc w:val="left"/>
              <w:rPr>
                <w:rFonts w:asciiTheme="majorBidi" w:hAnsiTheme="majorBidi" w:cstheme="majorBidi"/>
                <w:i/>
                <w:sz w:val="20"/>
                <w:lang w:val="es-ES_tradnl"/>
              </w:rPr>
            </w:pPr>
            <w:r w:rsidRPr="00C920BA">
              <w:rPr>
                <w:rFonts w:asciiTheme="majorBidi" w:eastAsia="MS PGothic" w:hAnsiTheme="majorBidi" w:cstheme="majorBidi"/>
                <w:sz w:val="20"/>
                <w:lang w:val="fr-CH"/>
              </w:rPr>
              <w:sym w:font="Symbol" w:char="F0A3"/>
            </w:r>
            <w:r w:rsidRPr="00C920BA">
              <w:rPr>
                <w:rFonts w:asciiTheme="majorBidi" w:eastAsia="MS PGothic" w:hAnsiTheme="majorBidi" w:cstheme="majorBidi"/>
                <w:noProof/>
                <w:sz w:val="20"/>
                <w:lang w:val="es-ES_tradnl"/>
              </w:rPr>
              <w:t> 0,</w:t>
            </w:r>
            <w:r w:rsidRPr="00C920BA">
              <w:rPr>
                <w:rFonts w:asciiTheme="majorBidi" w:hAnsiTheme="majorBidi" w:cstheme="majorBidi"/>
                <w:noProof/>
                <w:sz w:val="20"/>
                <w:lang w:val="es-ES_tradnl"/>
              </w:rPr>
              <w:t xml:space="preserve">4 mW </w:t>
            </w:r>
            <w:r w:rsidRPr="00C920BA">
              <w:rPr>
                <w:rFonts w:asciiTheme="majorBidi" w:hAnsiTheme="majorBidi" w:cstheme="majorBidi"/>
                <w:noProof/>
                <w:sz w:val="20"/>
                <w:lang w:val="es-ES_tradnl"/>
              </w:rPr>
              <w:br/>
              <w:t>(−4 dBm)</w:t>
            </w:r>
            <w:r w:rsidRPr="00C920BA">
              <w:rPr>
                <w:rFonts w:asciiTheme="majorBidi" w:hAnsiTheme="majorBidi" w:cstheme="majorBidi"/>
                <w:noProof/>
                <w:sz w:val="20"/>
                <w:vertAlign w:val="superscript"/>
                <w:lang w:val="es-ES_tradnl"/>
              </w:rPr>
              <w:t>(5)</w:t>
            </w:r>
            <w:r w:rsidRPr="00C920BA">
              <w:rPr>
                <w:rFonts w:asciiTheme="majorBidi" w:hAnsiTheme="majorBidi" w:cstheme="majorBidi"/>
                <w:noProof/>
                <w:sz w:val="20"/>
                <w:lang w:val="es-ES_tradnl"/>
              </w:rPr>
              <w:t xml:space="preserve"> (</w:t>
            </w:r>
            <w:r w:rsidR="00791C12" w:rsidRPr="00C920BA">
              <w:rPr>
                <w:rFonts w:asciiTheme="majorBidi" w:hAnsiTheme="majorBidi" w:cstheme="majorBidi"/>
                <w:noProof/>
                <w:sz w:val="20"/>
                <w:lang w:val="es-ES_tradnl"/>
              </w:rPr>
              <w:t>Interrogador</w:t>
            </w:r>
            <w:r w:rsidRPr="00C920BA">
              <w:rPr>
                <w:rFonts w:asciiTheme="majorBidi" w:hAnsiTheme="majorBidi" w:cstheme="majorBidi"/>
                <w:noProof/>
                <w:sz w:val="20"/>
                <w:lang w:val="es-ES_tradnl"/>
              </w:rPr>
              <w:t>)</w:t>
            </w:r>
            <w:r w:rsidRPr="00C920BA">
              <w:rPr>
                <w:rFonts w:asciiTheme="majorBidi" w:hAnsiTheme="majorBidi" w:cstheme="majorBidi"/>
                <w:noProof/>
                <w:sz w:val="20"/>
                <w:lang w:val="es-ES_tradnl"/>
              </w:rPr>
              <w:br/>
            </w:r>
            <w:r w:rsidRPr="00C920BA">
              <w:rPr>
                <w:rFonts w:asciiTheme="majorBidi" w:eastAsia="MS PGothic" w:hAnsiTheme="majorBidi" w:cstheme="majorBidi"/>
                <w:noProof/>
                <w:sz w:val="20"/>
                <w:lang w:val="fr-CH"/>
              </w:rPr>
              <w:sym w:font="Symbol" w:char="F0A3"/>
            </w:r>
            <w:r w:rsidRPr="00C920BA">
              <w:rPr>
                <w:rFonts w:asciiTheme="majorBidi" w:eastAsia="MS PGothic" w:hAnsiTheme="majorBidi" w:cstheme="majorBidi"/>
                <w:noProof/>
                <w:sz w:val="20"/>
                <w:lang w:val="es-ES_tradnl"/>
              </w:rPr>
              <w:t> </w:t>
            </w:r>
            <w:r w:rsidRPr="00C920BA">
              <w:rPr>
                <w:rFonts w:asciiTheme="majorBidi" w:hAnsiTheme="majorBidi" w:cstheme="majorBidi"/>
                <w:noProof/>
                <w:sz w:val="20"/>
                <w:lang w:val="es-ES_tradnl"/>
              </w:rPr>
              <w:t xml:space="preserve">1 mW (0 dBm) </w:t>
            </w:r>
            <w:r w:rsidRPr="00C920BA">
              <w:rPr>
                <w:rFonts w:asciiTheme="majorBidi" w:hAnsiTheme="majorBidi" w:cstheme="majorBidi"/>
                <w:noProof/>
                <w:sz w:val="20"/>
                <w:lang w:val="es-ES_tradnl"/>
              </w:rPr>
              <w:br/>
              <w:t>(</w:t>
            </w:r>
            <w:r w:rsidR="00791C12" w:rsidRPr="00C920BA">
              <w:rPr>
                <w:rFonts w:asciiTheme="majorBidi" w:hAnsiTheme="majorBidi" w:cstheme="majorBidi"/>
                <w:noProof/>
                <w:sz w:val="20"/>
                <w:lang w:val="es-ES_tradnl"/>
              </w:rPr>
              <w:t>Activa</w:t>
            </w:r>
            <w:r w:rsidRPr="00C920BA">
              <w:rPr>
                <w:rFonts w:asciiTheme="majorBidi" w:hAnsiTheme="majorBidi" w:cstheme="majorBidi"/>
                <w:noProof/>
                <w:sz w:val="20"/>
                <w:lang w:val="es-ES_tradnl"/>
              </w:rPr>
              <w:t>)</w:t>
            </w:r>
          </w:p>
        </w:tc>
        <w:tc>
          <w:tcPr>
            <w:tcW w:w="1560" w:type="dxa"/>
            <w:tcBorders>
              <w:left w:val="single" w:sz="6" w:space="0" w:color="auto"/>
              <w:bottom w:val="single" w:sz="4" w:space="0" w:color="auto"/>
              <w:right w:val="single" w:sz="6" w:space="0" w:color="auto"/>
            </w:tcBorders>
            <w:tcMar>
              <w:left w:w="85" w:type="dxa"/>
              <w:right w:w="57" w:type="dxa"/>
            </w:tcMar>
            <w:vAlign w:val="center"/>
          </w:tcPr>
          <w:p w:rsidR="008F29D0" w:rsidRPr="00C920BA" w:rsidRDefault="008F29D0" w:rsidP="00F77F4A">
            <w:pPr>
              <w:pStyle w:val="Tabletext"/>
              <w:jc w:val="center"/>
              <w:rPr>
                <w:rFonts w:asciiTheme="majorBidi" w:hAnsiTheme="majorBidi" w:cstheme="majorBidi"/>
                <w:i/>
                <w:sz w:val="20"/>
                <w:lang w:val="fr-CH"/>
              </w:rPr>
            </w:pPr>
            <w:r w:rsidRPr="00C920BA">
              <w:rPr>
                <w:rFonts w:asciiTheme="majorBidi" w:hAnsiTheme="majorBidi" w:cstheme="majorBidi"/>
                <w:sz w:val="20"/>
                <w:lang w:val="fr-CH"/>
              </w:rPr>
              <w:t>−</w:t>
            </w:r>
          </w:p>
        </w:tc>
        <w:tc>
          <w:tcPr>
            <w:tcW w:w="1275" w:type="dxa"/>
            <w:tcBorders>
              <w:left w:val="single" w:sz="6" w:space="0" w:color="auto"/>
              <w:bottom w:val="single" w:sz="4" w:space="0" w:color="auto"/>
              <w:right w:val="single" w:sz="6" w:space="0" w:color="auto"/>
            </w:tcBorders>
            <w:tcMar>
              <w:left w:w="85" w:type="dxa"/>
              <w:right w:w="57" w:type="dxa"/>
            </w:tcMar>
            <w:vAlign w:val="center"/>
          </w:tcPr>
          <w:p w:rsidR="008F29D0" w:rsidRPr="00C920BA" w:rsidRDefault="00791C12" w:rsidP="00B25120">
            <w:pPr>
              <w:pStyle w:val="Tabletext"/>
              <w:jc w:val="left"/>
              <w:rPr>
                <w:rFonts w:asciiTheme="majorBidi" w:hAnsiTheme="majorBidi" w:cstheme="majorBidi"/>
                <w:i/>
                <w:sz w:val="20"/>
                <w:lang w:val="fr-CH"/>
              </w:rPr>
            </w:pPr>
            <w:r w:rsidRPr="00C920BA">
              <w:rPr>
                <w:rFonts w:eastAsia="MS PGothic"/>
                <w:sz w:val="20"/>
                <w:lang w:val="es-ES"/>
              </w:rPr>
              <w:t>No se</w:t>
            </w:r>
            <w:r w:rsidRPr="00C920BA">
              <w:rPr>
                <w:rFonts w:eastAsia="MS PGothic"/>
                <w:sz w:val="20"/>
                <w:lang w:val="es-ES"/>
              </w:rPr>
              <w:br/>
              <w:t>requiere</w:t>
            </w:r>
          </w:p>
        </w:tc>
      </w:tr>
      <w:tr w:rsidR="00267515" w:rsidRPr="00C920BA" w:rsidTr="00770B59">
        <w:trPr>
          <w:cantSplit/>
          <w:jc w:val="center"/>
        </w:trPr>
        <w:tc>
          <w:tcPr>
            <w:tcW w:w="1310"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267515" w:rsidRPr="00C920BA" w:rsidRDefault="00267515" w:rsidP="00791C12">
            <w:pPr>
              <w:pStyle w:val="Tabletext"/>
              <w:jc w:val="left"/>
              <w:rPr>
                <w:rFonts w:asciiTheme="majorBidi" w:hAnsiTheme="majorBidi" w:cstheme="majorBidi"/>
                <w:sz w:val="20"/>
                <w:lang w:val="es-ES_tradnl"/>
              </w:rPr>
            </w:pPr>
            <w:r w:rsidRPr="00C920BA">
              <w:rPr>
                <w:rFonts w:asciiTheme="majorBidi" w:hAnsiTheme="majorBidi" w:cstheme="majorBidi"/>
                <w:noProof/>
                <w:sz w:val="20"/>
                <w:lang w:val="es-ES_tradnl"/>
              </w:rPr>
              <w:t>N0N, A1D,</w:t>
            </w:r>
            <w:r w:rsidRPr="00C920BA">
              <w:rPr>
                <w:rFonts w:asciiTheme="majorBidi" w:eastAsia="MS PGothic" w:hAnsiTheme="majorBidi" w:cstheme="majorBidi"/>
                <w:noProof/>
                <w:sz w:val="20"/>
                <w:lang w:val="es-ES_tradnl"/>
              </w:rPr>
              <w:br/>
            </w:r>
            <w:r w:rsidRPr="00C920BA">
              <w:rPr>
                <w:rFonts w:asciiTheme="majorBidi" w:hAnsiTheme="majorBidi" w:cstheme="majorBidi"/>
                <w:noProof/>
                <w:sz w:val="20"/>
                <w:lang w:val="es-ES_tradnl"/>
              </w:rPr>
              <w:t>AXN, H1D,</w:t>
            </w:r>
            <w:r w:rsidRPr="00C920BA">
              <w:rPr>
                <w:rFonts w:asciiTheme="majorBidi" w:eastAsia="MS PGothic" w:hAnsiTheme="majorBidi" w:cstheme="majorBidi"/>
                <w:noProof/>
                <w:sz w:val="20"/>
                <w:lang w:val="es-ES_tradnl"/>
              </w:rPr>
              <w:br/>
            </w:r>
            <w:r w:rsidRPr="00C920BA">
              <w:rPr>
                <w:rFonts w:asciiTheme="majorBidi" w:hAnsiTheme="majorBidi" w:cstheme="majorBidi"/>
                <w:noProof/>
                <w:sz w:val="20"/>
                <w:lang w:val="es-ES_tradnl"/>
              </w:rPr>
              <w:t>R1D, J1D,</w:t>
            </w:r>
            <w:r w:rsidRPr="00C920BA">
              <w:rPr>
                <w:rFonts w:asciiTheme="majorBidi" w:eastAsia="MS PGothic" w:hAnsiTheme="majorBidi" w:cstheme="majorBidi"/>
                <w:noProof/>
                <w:sz w:val="20"/>
                <w:lang w:val="es-ES_tradnl"/>
              </w:rPr>
              <w:br/>
            </w:r>
            <w:r w:rsidRPr="00C920BA">
              <w:rPr>
                <w:rFonts w:asciiTheme="majorBidi" w:hAnsiTheme="majorBidi" w:cstheme="majorBidi"/>
                <w:noProof/>
                <w:sz w:val="20"/>
                <w:lang w:val="es-ES_tradnl"/>
              </w:rPr>
              <w:t>F1D, F2D o G1D</w:t>
            </w: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spacing w:line="240" w:lineRule="exact"/>
              <w:jc w:val="left"/>
              <w:rPr>
                <w:rFonts w:eastAsia="MS PGothic"/>
                <w:sz w:val="20"/>
                <w:lang w:eastAsia="ja-JP"/>
              </w:rPr>
            </w:pPr>
            <w:r w:rsidRPr="00C920BA">
              <w:rPr>
                <w:rFonts w:eastAsia="MS PGothic" w:hint="eastAsia"/>
                <w:sz w:val="20"/>
                <w:lang w:eastAsia="ja-JP"/>
              </w:rPr>
              <w:t>916</w:t>
            </w:r>
            <w:r w:rsidRPr="00C920BA">
              <w:rPr>
                <w:rFonts w:eastAsia="MS PGothic"/>
                <w:sz w:val="20"/>
              </w:rPr>
              <w:t>,</w:t>
            </w:r>
            <w:r w:rsidRPr="00C920BA">
              <w:rPr>
                <w:rFonts w:eastAsia="MS PGothic" w:hint="eastAsia"/>
                <w:sz w:val="20"/>
                <w:lang w:eastAsia="ja-JP"/>
              </w:rPr>
              <w:t>8</w:t>
            </w:r>
            <w:r w:rsidRPr="00C920BA">
              <w:rPr>
                <w:rFonts w:eastAsia="MS PGothic"/>
                <w:sz w:val="20"/>
              </w:rPr>
              <w:t> </w:t>
            </w:r>
            <w:r w:rsidRPr="00C920BA">
              <w:rPr>
                <w:rFonts w:eastAsia="MS PGothic"/>
                <w:sz w:val="20"/>
              </w:rPr>
              <w:br/>
            </w:r>
            <w:r w:rsidRPr="00C920BA">
              <w:rPr>
                <w:rFonts w:eastAsia="MS PGothic" w:hint="eastAsia"/>
                <w:sz w:val="20"/>
                <w:lang w:eastAsia="ja-JP"/>
              </w:rPr>
              <w:t>918</w:t>
            </w:r>
            <w:r w:rsidRPr="00C920BA">
              <w:rPr>
                <w:rFonts w:eastAsia="MS PGothic"/>
                <w:sz w:val="20"/>
              </w:rPr>
              <w:br/>
            </w:r>
            <w:r w:rsidRPr="00C920BA">
              <w:rPr>
                <w:rFonts w:eastAsia="MS PGothic" w:hint="eastAsia"/>
                <w:sz w:val="20"/>
                <w:lang w:eastAsia="ja-JP"/>
              </w:rPr>
              <w:t>919</w:t>
            </w:r>
            <w:r w:rsidRPr="00C920BA">
              <w:rPr>
                <w:rFonts w:eastAsia="MS PGothic"/>
                <w:sz w:val="20"/>
                <w:lang w:eastAsia="ja-JP"/>
              </w:rPr>
              <w:t>,</w:t>
            </w:r>
            <w:r w:rsidRPr="00C920BA">
              <w:rPr>
                <w:rFonts w:eastAsia="MS PGothic" w:hint="eastAsia"/>
                <w:sz w:val="20"/>
                <w:lang w:eastAsia="ja-JP"/>
              </w:rPr>
              <w:t>2</w:t>
            </w:r>
            <w:r w:rsidRPr="00C920BA">
              <w:rPr>
                <w:rFonts w:eastAsia="MS PGothic"/>
                <w:sz w:val="20"/>
              </w:rPr>
              <w:br/>
            </w:r>
            <w:r w:rsidRPr="00C920BA">
              <w:rPr>
                <w:rFonts w:eastAsia="MS PGothic" w:hint="eastAsia"/>
                <w:sz w:val="20"/>
                <w:lang w:eastAsia="ja-JP"/>
              </w:rPr>
              <w:t>920</w:t>
            </w:r>
            <w:r w:rsidRPr="00C920BA">
              <w:rPr>
                <w:rFonts w:eastAsia="MS PGothic"/>
                <w:sz w:val="20"/>
                <w:lang w:eastAsia="ja-JP"/>
              </w:rPr>
              <w:t>,</w:t>
            </w:r>
            <w:r w:rsidRPr="00C920BA">
              <w:rPr>
                <w:rFonts w:eastAsia="MS PGothic" w:hint="eastAsia"/>
                <w:sz w:val="20"/>
                <w:lang w:eastAsia="ja-JP"/>
              </w:rPr>
              <w:t>4-923</w:t>
            </w:r>
            <w:r w:rsidRPr="00C920BA">
              <w:rPr>
                <w:rFonts w:eastAsia="MS PGothic"/>
                <w:sz w:val="20"/>
                <w:lang w:eastAsia="ja-JP"/>
              </w:rPr>
              <w:t>,</w:t>
            </w:r>
            <w:r w:rsidRPr="00C920BA">
              <w:rPr>
                <w:rFonts w:eastAsia="MS PGothic" w:hint="eastAsia"/>
                <w:sz w:val="20"/>
                <w:lang w:eastAsia="ja-JP"/>
              </w:rPr>
              <w:t>4</w:t>
            </w:r>
          </w:p>
          <w:p w:rsidR="00267515" w:rsidRPr="00C920BA" w:rsidRDefault="00267515" w:rsidP="00B25120">
            <w:pPr>
              <w:pStyle w:val="Tabletext"/>
              <w:jc w:val="left"/>
              <w:rPr>
                <w:rFonts w:asciiTheme="majorBidi" w:eastAsia="MS PGothic" w:hAnsiTheme="majorBidi" w:cstheme="majorBidi"/>
                <w:sz w:val="20"/>
                <w:lang w:val="fr-CH"/>
              </w:rPr>
            </w:pPr>
            <w:r w:rsidRPr="00C920BA">
              <w:rPr>
                <w:rFonts w:eastAsia="MS PGothic" w:hint="eastAsia"/>
                <w:sz w:val="20"/>
                <w:lang w:eastAsia="ja-JP"/>
              </w:rPr>
              <w:t>(</w:t>
            </w:r>
            <w:r w:rsidRPr="00C920BA">
              <w:rPr>
                <w:rFonts w:eastAsia="MS PGothic"/>
                <w:sz w:val="20"/>
                <w:lang w:val="es-ES"/>
              </w:rPr>
              <w:t>separación</w:t>
            </w:r>
            <w:r w:rsidRPr="00C920BA">
              <w:rPr>
                <w:rFonts w:eastAsia="MS PGothic" w:hint="eastAsia"/>
                <w:sz w:val="20"/>
                <w:lang w:eastAsia="ja-JP"/>
              </w:rPr>
              <w:t xml:space="preserve"> 200</w:t>
            </w:r>
            <w:r w:rsidRPr="00C920BA">
              <w:rPr>
                <w:rFonts w:eastAsia="MS PGothic"/>
                <w:sz w:val="20"/>
                <w:lang w:eastAsia="ja-JP"/>
              </w:rPr>
              <w:t> </w:t>
            </w:r>
            <w:r w:rsidRPr="00C920BA">
              <w:rPr>
                <w:rFonts w:eastAsia="MS PGothic" w:hint="eastAsia"/>
                <w:sz w:val="20"/>
                <w:lang w:eastAsia="ja-JP"/>
              </w:rPr>
              <w:t>kHz)</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vertAlign w:val="superscript"/>
                <w:lang w:val="fr-CH"/>
              </w:rPr>
            </w:pPr>
            <w:r w:rsidRPr="00C920BA">
              <w:rPr>
                <w:rFonts w:asciiTheme="majorBidi" w:eastAsia="MS PGothic" w:hAnsiTheme="majorBidi" w:cstheme="majorBidi"/>
                <w:sz w:val="20"/>
                <w:lang w:val="fr-CH"/>
              </w:rPr>
              <w:sym w:font="Symbol" w:char="F0A3"/>
            </w:r>
            <w:r w:rsidRPr="00C920BA">
              <w:rPr>
                <w:rFonts w:asciiTheme="majorBidi" w:eastAsia="MS PGothic" w:hAnsiTheme="majorBidi" w:cstheme="majorBidi"/>
                <w:noProof/>
                <w:sz w:val="20"/>
                <w:lang w:val="fr-CH"/>
              </w:rPr>
              <w:t> </w:t>
            </w:r>
            <w:r w:rsidRPr="00C920BA">
              <w:rPr>
                <w:rFonts w:asciiTheme="majorBidi" w:hAnsiTheme="majorBidi" w:cstheme="majorBidi"/>
                <w:noProof/>
                <w:sz w:val="20"/>
                <w:lang w:val="fr-CH"/>
              </w:rPr>
              <w:t>200</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asciiTheme="majorBidi" w:eastAsia="MS PGothic" w:hAnsiTheme="majorBidi" w:cstheme="majorBidi"/>
                <w:sz w:val="20"/>
                <w:lang w:val="fr-CH"/>
              </w:rPr>
              <w:sym w:font="Symbol" w:char="F0A3"/>
            </w:r>
            <w:r w:rsidRPr="00C920BA">
              <w:rPr>
                <w:rFonts w:asciiTheme="majorBidi" w:hAnsiTheme="majorBidi" w:cstheme="majorBidi"/>
                <w:sz w:val="20"/>
                <w:lang w:val="fr-CH"/>
              </w:rPr>
              <w:t xml:space="preserve"> </w:t>
            </w:r>
            <w:r w:rsidRPr="00C920BA">
              <w:rPr>
                <w:rFonts w:asciiTheme="majorBidi" w:hAnsiTheme="majorBidi" w:cstheme="majorBidi"/>
                <w:noProof/>
                <w:sz w:val="20"/>
                <w:lang w:val="fr-CH"/>
              </w:rPr>
              <w:t> 500 mW</w:t>
            </w:r>
            <w:r w:rsidRPr="00C920BA">
              <w:rPr>
                <w:rFonts w:asciiTheme="majorBidi" w:hAnsiTheme="majorBidi" w:cstheme="majorBidi"/>
                <w:noProof/>
                <w:sz w:val="20"/>
                <w:vertAlign w:val="superscript"/>
                <w:lang w:val="fr-CH"/>
              </w:rPr>
              <w:t>(6)</w:t>
            </w:r>
            <w:r w:rsidRPr="00C920BA">
              <w:rPr>
                <w:rFonts w:asciiTheme="majorBidi" w:eastAsia="MS PGothic" w:hAnsiTheme="majorBidi" w:cstheme="majorBidi"/>
                <w:noProof/>
                <w:sz w:val="20"/>
                <w:lang w:val="fr-CH"/>
              </w:rPr>
              <w:br/>
            </w:r>
            <w:r w:rsidRPr="00C920BA">
              <w:rPr>
                <w:rFonts w:asciiTheme="majorBidi" w:hAnsiTheme="majorBidi" w:cstheme="majorBidi"/>
                <w:noProof/>
                <w:sz w:val="20"/>
                <w:lang w:val="fr-CH"/>
              </w:rPr>
              <w:t>(27 dBm)</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asciiTheme="majorBidi" w:eastAsia="MS PGothic" w:hAnsiTheme="majorBidi" w:cstheme="majorBidi"/>
                <w:sz w:val="20"/>
                <w:lang w:val="fr-CH"/>
              </w:rPr>
              <w:sym w:font="Symbol" w:char="F0A3"/>
            </w:r>
            <w:r w:rsidRPr="00C920BA">
              <w:rPr>
                <w:rFonts w:asciiTheme="majorBidi" w:hAnsiTheme="majorBidi" w:cstheme="majorBidi"/>
                <w:noProof/>
                <w:sz w:val="20"/>
                <w:lang w:val="fr-CH"/>
              </w:rPr>
              <w:t> 250 mW</w:t>
            </w:r>
            <w:r w:rsidRPr="00C920BA">
              <w:rPr>
                <w:rFonts w:asciiTheme="majorBidi" w:eastAsia="MS PGothic" w:hAnsiTheme="majorBidi" w:cstheme="majorBidi"/>
                <w:noProof/>
                <w:sz w:val="20"/>
                <w:lang w:val="fr-CH"/>
              </w:rPr>
              <w:br/>
            </w:r>
            <w:r w:rsidRPr="00C920BA">
              <w:rPr>
                <w:rFonts w:asciiTheme="majorBidi" w:eastAsia="MS PGothic" w:hAnsiTheme="majorBidi" w:cstheme="majorBidi"/>
                <w:noProof/>
                <w:sz w:val="20"/>
                <w:lang w:val="fr-CH"/>
              </w:rPr>
              <w:sym w:font="Symbol" w:char="F0A3"/>
            </w:r>
            <w:r w:rsidRPr="00C920BA">
              <w:rPr>
                <w:rFonts w:asciiTheme="majorBidi" w:eastAsia="MS PGothic" w:hAnsiTheme="majorBidi" w:cstheme="majorBidi"/>
                <w:noProof/>
                <w:sz w:val="20"/>
                <w:lang w:val="fr-CH"/>
              </w:rPr>
              <w:t> </w:t>
            </w:r>
            <w:r w:rsidRPr="00C920BA">
              <w:rPr>
                <w:rFonts w:asciiTheme="majorBidi" w:hAnsiTheme="majorBidi" w:cstheme="majorBidi"/>
                <w:noProof/>
                <w:sz w:val="20"/>
                <w:lang w:val="fr-CH"/>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asciiTheme="majorBidi" w:hAnsiTheme="majorBidi" w:cstheme="majorBidi"/>
                <w:noProof/>
                <w:sz w:val="20"/>
                <w:lang w:val="fr-CH"/>
              </w:rPr>
              <w:t>−74 dBm</w:t>
            </w:r>
          </w:p>
        </w:tc>
      </w:tr>
      <w:tr w:rsidR="00267515" w:rsidRPr="00C920BA" w:rsidTr="00770B59">
        <w:trPr>
          <w:cantSplit/>
          <w:jc w:val="center"/>
        </w:trPr>
        <w:tc>
          <w:tcPr>
            <w:tcW w:w="1310" w:type="dxa"/>
            <w:gridSpan w:val="2"/>
            <w:vMerge/>
            <w:tcBorders>
              <w:left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jc w:val="left"/>
              <w:rPr>
                <w:rFonts w:asciiTheme="majorBidi" w:eastAsia="MS PGothic" w:hAnsiTheme="majorBidi" w:cstheme="majorBidi"/>
                <w:sz w:val="20"/>
                <w:lang w:val="fr-CH"/>
              </w:rPr>
            </w:pPr>
            <w:r w:rsidRPr="00C920BA">
              <w:rPr>
                <w:rFonts w:asciiTheme="majorBidi" w:hAnsiTheme="majorBidi" w:cstheme="majorBidi" w:hint="eastAsia"/>
                <w:sz w:val="20"/>
                <w:lang w:val="en-GB"/>
              </w:rPr>
              <w:t>920</w:t>
            </w:r>
            <w:r w:rsidRPr="00C920BA">
              <w:rPr>
                <w:rFonts w:asciiTheme="majorBidi" w:hAnsiTheme="majorBidi" w:cstheme="majorBidi"/>
                <w:sz w:val="20"/>
                <w:lang w:val="en-GB"/>
              </w:rPr>
              <w:t>,</w:t>
            </w:r>
            <w:r w:rsidRPr="00C920BA">
              <w:rPr>
                <w:rFonts w:asciiTheme="majorBidi" w:hAnsiTheme="majorBidi" w:cstheme="majorBidi" w:hint="eastAsia"/>
                <w:sz w:val="20"/>
                <w:lang w:val="en-GB"/>
              </w:rPr>
              <w:t>5-923</w:t>
            </w:r>
            <w:r w:rsidRPr="00C920BA">
              <w:rPr>
                <w:rFonts w:asciiTheme="majorBidi" w:hAnsiTheme="majorBidi" w:cstheme="majorBidi"/>
                <w:sz w:val="20"/>
                <w:lang w:val="en-GB"/>
              </w:rPr>
              <w:t>,</w:t>
            </w:r>
            <w:r w:rsidRPr="00C920BA">
              <w:rPr>
                <w:rFonts w:asciiTheme="majorBidi" w:hAnsiTheme="majorBidi" w:cstheme="majorBidi" w:hint="eastAsia"/>
                <w:sz w:val="20"/>
                <w:lang w:val="en-GB"/>
              </w:rPr>
              <w:t>3</w:t>
            </w:r>
            <w:r w:rsidRPr="00C920BA">
              <w:rPr>
                <w:rFonts w:asciiTheme="majorBidi" w:hAnsiTheme="majorBidi" w:cstheme="majorBidi"/>
                <w:sz w:val="20"/>
                <w:lang w:val="fr-CH"/>
              </w:rPr>
              <w:br/>
            </w:r>
            <w:r w:rsidRPr="00C920BA">
              <w:rPr>
                <w:rFonts w:eastAsia="MS PGothic" w:hint="eastAsia"/>
                <w:sz w:val="20"/>
                <w:lang w:eastAsia="ja-JP"/>
              </w:rPr>
              <w:t>(</w:t>
            </w:r>
            <w:r w:rsidRPr="00C920BA">
              <w:rPr>
                <w:rFonts w:eastAsia="MS PGothic"/>
                <w:sz w:val="20"/>
                <w:lang w:val="es-ES"/>
              </w:rPr>
              <w:t>separación</w:t>
            </w:r>
            <w:r w:rsidRPr="00C920BA">
              <w:rPr>
                <w:rFonts w:eastAsia="MS PGothic" w:hint="eastAsia"/>
                <w:sz w:val="20"/>
                <w:lang w:eastAsia="ja-JP"/>
              </w:rPr>
              <w:t xml:space="preserve"> 200</w:t>
            </w:r>
            <w:r w:rsidRPr="00C920BA">
              <w:rPr>
                <w:rFonts w:eastAsia="MS PGothic"/>
                <w:sz w:val="20"/>
                <w:lang w:eastAsia="ja-JP"/>
              </w:rPr>
              <w:t> </w:t>
            </w:r>
            <w:r w:rsidRPr="00C920BA">
              <w:rPr>
                <w:rFonts w:eastAsia="MS PGothic" w:hint="eastAsia"/>
                <w:sz w:val="20"/>
                <w:lang w:eastAsia="ja-JP"/>
              </w:rPr>
              <w:t>kHz)</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eastAsia="MS PGothic"/>
                <w:sz w:val="20"/>
              </w:rPr>
              <w:t>&gt;</w:t>
            </w:r>
            <w:r w:rsidRPr="00C920BA">
              <w:rPr>
                <w:rFonts w:asciiTheme="majorBidi" w:hAnsiTheme="majorBidi" w:cstheme="majorBidi"/>
                <w:sz w:val="20"/>
                <w:lang w:val="fr-CH"/>
              </w:rPr>
              <w:t xml:space="preserve"> </w:t>
            </w:r>
            <w:r w:rsidRPr="00C920BA">
              <w:rPr>
                <w:rFonts w:asciiTheme="majorBidi" w:hAnsiTheme="majorBidi" w:cstheme="majorBidi"/>
                <w:noProof/>
                <w:sz w:val="20"/>
                <w:lang w:val="fr-CH"/>
              </w:rPr>
              <w:t>200</w:t>
            </w:r>
            <w:r w:rsidRPr="00C920BA">
              <w:rPr>
                <w:rFonts w:asciiTheme="majorBidi" w:hAnsiTheme="majorBidi" w:cstheme="majorBidi"/>
                <w:noProof/>
                <w:sz w:val="20"/>
                <w:vertAlign w:val="superscript"/>
                <w:lang w:val="fr-CH"/>
              </w:rPr>
              <w:br/>
            </w:r>
            <w:r w:rsidRPr="00C920BA">
              <w:rPr>
                <w:rFonts w:asciiTheme="majorBidi" w:eastAsia="MS PGothic" w:hAnsiTheme="majorBidi" w:cstheme="majorBidi"/>
                <w:sz w:val="20"/>
                <w:lang w:val="en-GB"/>
              </w:rPr>
              <w:sym w:font="Symbol" w:char="F0A3"/>
            </w:r>
            <w:r w:rsidRPr="00C920BA">
              <w:rPr>
                <w:rFonts w:asciiTheme="majorBidi" w:eastAsia="MS PGothic" w:hAnsiTheme="majorBidi" w:cstheme="majorBidi"/>
                <w:sz w:val="20"/>
                <w:lang w:val="en-GB"/>
              </w:rPr>
              <w:t xml:space="preserve"> </w:t>
            </w:r>
            <w:r w:rsidRPr="00C920BA">
              <w:rPr>
                <w:rFonts w:asciiTheme="majorBidi" w:eastAsia="MS PGothic" w:hAnsiTheme="majorBidi" w:cstheme="majorBidi" w:hint="eastAsia"/>
                <w:sz w:val="20"/>
                <w:lang w:val="en-GB"/>
              </w:rPr>
              <w:t>400</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asciiTheme="majorBidi" w:eastAsia="MS PGothic" w:hAnsiTheme="majorBidi" w:cstheme="majorBidi"/>
                <w:sz w:val="20"/>
                <w:lang w:val="fr-CH"/>
              </w:rPr>
              <w:sym w:font="Symbol" w:char="F0A3"/>
            </w:r>
            <w:r w:rsidRPr="00C920BA">
              <w:rPr>
                <w:rFonts w:asciiTheme="majorBidi" w:hAnsiTheme="majorBidi" w:cstheme="majorBidi"/>
                <w:sz w:val="20"/>
                <w:lang w:val="fr-CH"/>
              </w:rPr>
              <w:t xml:space="preserve"> </w:t>
            </w:r>
            <w:r w:rsidRPr="00C920BA">
              <w:rPr>
                <w:rFonts w:asciiTheme="majorBidi" w:hAnsiTheme="majorBidi" w:cstheme="majorBidi"/>
                <w:noProof/>
                <w:sz w:val="20"/>
                <w:lang w:val="fr-CH"/>
              </w:rPr>
              <w:t>500 mW</w:t>
            </w:r>
            <w:r w:rsidRPr="00C920BA">
              <w:rPr>
                <w:rFonts w:asciiTheme="majorBidi" w:hAnsiTheme="majorBidi" w:cstheme="majorBidi"/>
                <w:noProof/>
                <w:sz w:val="20"/>
                <w:vertAlign w:val="superscript"/>
                <w:lang w:val="fr-CH"/>
              </w:rPr>
              <w:t>(6)</w:t>
            </w:r>
            <w:r w:rsidRPr="00C920BA">
              <w:rPr>
                <w:rFonts w:asciiTheme="majorBidi" w:eastAsia="MS PGothic" w:hAnsiTheme="majorBidi" w:cstheme="majorBidi"/>
                <w:noProof/>
                <w:sz w:val="20"/>
                <w:lang w:val="fr-CH"/>
              </w:rPr>
              <w:br/>
            </w:r>
            <w:r w:rsidRPr="00C920BA">
              <w:rPr>
                <w:rFonts w:asciiTheme="majorBidi" w:hAnsiTheme="majorBidi" w:cstheme="majorBidi"/>
                <w:noProof/>
                <w:sz w:val="20"/>
                <w:lang w:val="fr-CH"/>
              </w:rPr>
              <w:t>(27 dBm)</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asciiTheme="majorBidi" w:eastAsia="MS PGothic" w:hAnsiTheme="majorBidi" w:cstheme="majorBidi"/>
                <w:sz w:val="20"/>
                <w:lang w:val="fr-CH"/>
              </w:rPr>
              <w:sym w:font="Symbol" w:char="F0A3"/>
            </w:r>
            <w:r w:rsidRPr="00C920BA">
              <w:rPr>
                <w:rFonts w:asciiTheme="majorBidi" w:hAnsiTheme="majorBidi" w:cstheme="majorBidi"/>
                <w:sz w:val="20"/>
                <w:lang w:val="fr-CH"/>
              </w:rPr>
              <w:t xml:space="preserve"> </w:t>
            </w:r>
            <w:r w:rsidRPr="00C920BA">
              <w:rPr>
                <w:rFonts w:asciiTheme="majorBidi" w:hAnsiTheme="majorBidi" w:cstheme="majorBidi"/>
                <w:noProof/>
                <w:sz w:val="20"/>
                <w:lang w:val="fr-CH"/>
              </w:rPr>
              <w:t>250 mW</w:t>
            </w:r>
            <w:r w:rsidRPr="00C920BA">
              <w:rPr>
                <w:rFonts w:asciiTheme="majorBidi" w:eastAsia="MS PGothic" w:hAnsiTheme="majorBidi" w:cstheme="majorBidi"/>
                <w:noProof/>
                <w:sz w:val="20"/>
                <w:lang w:val="fr-CH"/>
              </w:rPr>
              <w:br/>
            </w:r>
            <w:r w:rsidRPr="00C920BA">
              <w:rPr>
                <w:rFonts w:asciiTheme="majorBidi" w:eastAsia="MS PGothic" w:hAnsiTheme="majorBidi" w:cstheme="majorBidi"/>
                <w:noProof/>
                <w:sz w:val="20"/>
                <w:lang w:val="fr-CH"/>
              </w:rPr>
              <w:sym w:font="Symbol" w:char="F0A3"/>
            </w:r>
            <w:r w:rsidRPr="00C920BA">
              <w:rPr>
                <w:rFonts w:asciiTheme="majorBidi" w:eastAsia="MS PGothic" w:hAnsiTheme="majorBidi" w:cstheme="majorBidi"/>
                <w:noProof/>
                <w:sz w:val="20"/>
                <w:lang w:val="fr-CH"/>
              </w:rPr>
              <w:t> </w:t>
            </w:r>
            <w:r w:rsidRPr="00C920BA">
              <w:rPr>
                <w:rFonts w:asciiTheme="majorBidi" w:hAnsiTheme="majorBidi" w:cstheme="majorBidi"/>
                <w:noProof/>
                <w:sz w:val="20"/>
                <w:lang w:val="fr-CH"/>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asciiTheme="majorBidi" w:hAnsiTheme="majorBidi" w:cstheme="majorBidi"/>
                <w:noProof/>
                <w:sz w:val="20"/>
                <w:lang w:val="fr-CH"/>
              </w:rPr>
              <w:t>−74 dBm</w:t>
            </w:r>
          </w:p>
        </w:tc>
      </w:tr>
      <w:tr w:rsidR="00267515" w:rsidRPr="00C920BA" w:rsidTr="00770B59">
        <w:trPr>
          <w:cantSplit/>
          <w:jc w:val="center"/>
        </w:trPr>
        <w:tc>
          <w:tcPr>
            <w:tcW w:w="1310" w:type="dxa"/>
            <w:gridSpan w:val="2"/>
            <w:vMerge/>
            <w:tcBorders>
              <w:left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hAnsiTheme="majorBidi" w:cstheme="majorBidi"/>
                <w:sz w:val="20"/>
                <w:lang w:val="fr-CH"/>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hAnsiTheme="majorBidi" w:cstheme="majorBidi"/>
                <w:sz w:val="20"/>
                <w:lang w:val="fr-CH"/>
              </w:rPr>
            </w:pPr>
            <w:r w:rsidRPr="00C920BA">
              <w:rPr>
                <w:rFonts w:asciiTheme="majorBidi" w:hAnsiTheme="majorBidi" w:cstheme="majorBidi"/>
                <w:sz w:val="20"/>
                <w:lang w:val="fr-CH"/>
              </w:rPr>
              <w:t>920,6-923,2</w:t>
            </w:r>
            <w:r w:rsidRPr="00C920BA">
              <w:rPr>
                <w:rFonts w:asciiTheme="majorBidi" w:hAnsiTheme="majorBidi" w:cstheme="majorBidi"/>
                <w:sz w:val="20"/>
                <w:lang w:val="fr-CH"/>
              </w:rPr>
              <w:br/>
              <w:t>(</w:t>
            </w:r>
            <w:r w:rsidRPr="00C920BA">
              <w:rPr>
                <w:rFonts w:eastAsia="MS PGothic"/>
                <w:sz w:val="20"/>
                <w:lang w:val="es-ES"/>
              </w:rPr>
              <w:t>separación</w:t>
            </w:r>
            <w:r w:rsidRPr="00C920BA">
              <w:rPr>
                <w:rFonts w:eastAsia="MS PGothic" w:hint="eastAsia"/>
                <w:sz w:val="20"/>
                <w:lang w:eastAsia="ja-JP"/>
              </w:rPr>
              <w:t xml:space="preserve"> 200</w:t>
            </w:r>
            <w:r w:rsidRPr="00C920BA">
              <w:rPr>
                <w:rFonts w:eastAsia="MS PGothic"/>
                <w:sz w:val="20"/>
                <w:lang w:eastAsia="ja-JP"/>
              </w:rPr>
              <w:t> </w:t>
            </w:r>
            <w:r w:rsidRPr="00C920BA">
              <w:rPr>
                <w:rFonts w:eastAsia="MS PGothic" w:hint="eastAsia"/>
                <w:sz w:val="20"/>
                <w:lang w:eastAsia="ja-JP"/>
              </w:rPr>
              <w:t>kHz)</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asciiTheme="majorBidi" w:hAnsiTheme="majorBidi" w:cstheme="majorBidi"/>
                <w:noProof/>
                <w:sz w:val="20"/>
                <w:lang w:val="en-GB"/>
              </w:rPr>
              <w:t>&gt; </w:t>
            </w:r>
            <w:r w:rsidRPr="00C920BA">
              <w:rPr>
                <w:rFonts w:asciiTheme="majorBidi" w:hAnsiTheme="majorBidi" w:cstheme="majorBidi" w:hint="eastAsia"/>
                <w:noProof/>
                <w:sz w:val="20"/>
                <w:lang w:val="en-GB"/>
              </w:rPr>
              <w:t>400</w:t>
            </w:r>
            <w:r w:rsidRPr="00C920BA">
              <w:rPr>
                <w:rFonts w:asciiTheme="majorBidi" w:hAnsiTheme="majorBidi" w:cstheme="majorBidi"/>
                <w:noProof/>
                <w:sz w:val="20"/>
                <w:lang w:val="en-GB"/>
              </w:rPr>
              <w:br/>
            </w:r>
            <w:r w:rsidRPr="00C920BA">
              <w:rPr>
                <w:rFonts w:asciiTheme="majorBidi" w:hAnsiTheme="majorBidi" w:cstheme="majorBidi"/>
                <w:noProof/>
                <w:sz w:val="20"/>
                <w:lang w:val="en-GB"/>
              </w:rPr>
              <w:sym w:font="Symbol" w:char="F0A3"/>
            </w:r>
            <w:r w:rsidRPr="00C920BA">
              <w:rPr>
                <w:rFonts w:asciiTheme="majorBidi" w:hAnsiTheme="majorBidi" w:cstheme="majorBidi"/>
                <w:noProof/>
                <w:sz w:val="20"/>
                <w:lang w:val="en-GB"/>
              </w:rPr>
              <w:t xml:space="preserve"> </w:t>
            </w:r>
            <w:r w:rsidRPr="00C920BA">
              <w:rPr>
                <w:rFonts w:asciiTheme="majorBidi" w:hAnsiTheme="majorBidi" w:cstheme="majorBidi" w:hint="eastAsia"/>
                <w:noProof/>
                <w:sz w:val="20"/>
                <w:lang w:val="en-GB"/>
              </w:rPr>
              <w:t>600</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asciiTheme="majorBidi" w:eastAsia="MS PGothic" w:hAnsiTheme="majorBidi" w:cstheme="majorBidi"/>
                <w:sz w:val="20"/>
                <w:lang w:val="fr-CH"/>
              </w:rPr>
              <w:sym w:font="Symbol" w:char="F0A3"/>
            </w:r>
            <w:r w:rsidRPr="00C920BA">
              <w:rPr>
                <w:rFonts w:asciiTheme="majorBidi" w:hAnsiTheme="majorBidi" w:cstheme="majorBidi"/>
                <w:sz w:val="20"/>
                <w:lang w:val="fr-CH"/>
              </w:rPr>
              <w:t xml:space="preserve"> </w:t>
            </w:r>
            <w:r w:rsidRPr="00C920BA">
              <w:rPr>
                <w:rFonts w:asciiTheme="majorBidi" w:hAnsiTheme="majorBidi" w:cstheme="majorBidi" w:hint="eastAsia"/>
                <w:noProof/>
                <w:sz w:val="20"/>
                <w:lang w:val="en-GB"/>
              </w:rPr>
              <w:t>500</w:t>
            </w:r>
            <w:r w:rsidRPr="00C920BA">
              <w:rPr>
                <w:rFonts w:asciiTheme="majorBidi" w:hAnsiTheme="majorBidi" w:cstheme="majorBidi"/>
                <w:noProof/>
                <w:sz w:val="20"/>
                <w:lang w:val="en-GB"/>
              </w:rPr>
              <w:t> mW</w:t>
            </w:r>
            <w:r w:rsidRPr="00C920BA">
              <w:rPr>
                <w:rFonts w:asciiTheme="majorBidi" w:hAnsiTheme="majorBidi" w:cstheme="majorBidi" w:hint="eastAsia"/>
                <w:noProof/>
                <w:sz w:val="20"/>
                <w:vertAlign w:val="superscript"/>
                <w:lang w:val="en-GB"/>
              </w:rPr>
              <w:t>(6)</w:t>
            </w:r>
            <w:r w:rsidRPr="00C920BA">
              <w:rPr>
                <w:rFonts w:asciiTheme="majorBidi" w:hAnsiTheme="majorBidi" w:cstheme="majorBidi"/>
                <w:noProof/>
                <w:sz w:val="20"/>
                <w:lang w:val="en-GB"/>
              </w:rPr>
              <w:br/>
              <w:t>(</w:t>
            </w:r>
            <w:r w:rsidRPr="00C920BA">
              <w:rPr>
                <w:rFonts w:asciiTheme="majorBidi" w:hAnsiTheme="majorBidi" w:cstheme="majorBidi" w:hint="eastAsia"/>
                <w:noProof/>
                <w:sz w:val="20"/>
                <w:lang w:val="en-GB"/>
              </w:rPr>
              <w:t>27</w:t>
            </w:r>
            <w:r w:rsidRPr="00C920BA">
              <w:rPr>
                <w:rFonts w:asciiTheme="majorBidi" w:hAnsiTheme="majorBidi" w:cstheme="majorBidi"/>
                <w:noProof/>
                <w:sz w:val="20"/>
                <w:lang w:val="en-GB"/>
              </w:rPr>
              <w:t> </w:t>
            </w:r>
            <w:r w:rsidRPr="00C920BA">
              <w:rPr>
                <w:rFonts w:asciiTheme="majorBidi" w:hAnsiTheme="majorBidi" w:cstheme="majorBidi"/>
                <w:noProof/>
                <w:sz w:val="20"/>
                <w:lang w:val="fr-CH"/>
              </w:rPr>
              <w:t>dBm)</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asciiTheme="majorBidi" w:eastAsia="MS PGothic" w:hAnsiTheme="majorBidi" w:cstheme="majorBidi"/>
                <w:sz w:val="20"/>
                <w:lang w:val="fr-CH"/>
              </w:rPr>
              <w:sym w:font="Symbol" w:char="F0A3"/>
            </w:r>
            <w:r w:rsidRPr="00C920BA">
              <w:rPr>
                <w:rFonts w:asciiTheme="majorBidi" w:hAnsiTheme="majorBidi" w:cstheme="majorBidi"/>
                <w:sz w:val="20"/>
                <w:lang w:val="fr-CH"/>
              </w:rPr>
              <w:t xml:space="preserve"> </w:t>
            </w:r>
            <w:r w:rsidRPr="00C920BA">
              <w:rPr>
                <w:rFonts w:asciiTheme="majorBidi" w:hAnsiTheme="majorBidi" w:cstheme="majorBidi"/>
                <w:noProof/>
                <w:sz w:val="20"/>
                <w:lang w:val="fr-CH"/>
              </w:rPr>
              <w:t>250 mW</w:t>
            </w:r>
            <w:r w:rsidRPr="00C920BA">
              <w:rPr>
                <w:rFonts w:asciiTheme="majorBidi" w:eastAsia="MS PGothic" w:hAnsiTheme="majorBidi" w:cstheme="majorBidi"/>
                <w:noProof/>
                <w:sz w:val="20"/>
                <w:lang w:val="fr-CH"/>
              </w:rPr>
              <w:br/>
            </w:r>
            <w:r w:rsidRPr="00C920BA">
              <w:rPr>
                <w:rFonts w:asciiTheme="majorBidi" w:eastAsia="MS PGothic" w:hAnsiTheme="majorBidi" w:cstheme="majorBidi"/>
                <w:noProof/>
                <w:sz w:val="20"/>
                <w:lang w:val="fr-CH"/>
              </w:rPr>
              <w:sym w:font="Symbol" w:char="F0A3"/>
            </w:r>
            <w:r w:rsidRPr="00C920BA">
              <w:rPr>
                <w:rFonts w:asciiTheme="majorBidi" w:eastAsia="MS PGothic" w:hAnsiTheme="majorBidi" w:cstheme="majorBidi"/>
                <w:noProof/>
                <w:sz w:val="20"/>
                <w:lang w:val="fr-CH"/>
              </w:rPr>
              <w:t> </w:t>
            </w:r>
            <w:r w:rsidRPr="00C920BA">
              <w:rPr>
                <w:rFonts w:asciiTheme="majorBidi" w:hAnsiTheme="majorBidi" w:cstheme="majorBidi"/>
                <w:noProof/>
                <w:sz w:val="20"/>
                <w:lang w:val="fr-CH"/>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asciiTheme="majorBidi" w:hAnsiTheme="majorBidi" w:cstheme="majorBidi"/>
                <w:noProof/>
                <w:sz w:val="20"/>
                <w:lang w:val="fr-CH"/>
              </w:rPr>
              <w:t>−74 dBm</w:t>
            </w:r>
          </w:p>
        </w:tc>
      </w:tr>
      <w:tr w:rsidR="00267515" w:rsidRPr="00C920BA" w:rsidTr="00B25120">
        <w:trPr>
          <w:cantSplit/>
          <w:jc w:val="center"/>
        </w:trPr>
        <w:tc>
          <w:tcPr>
            <w:tcW w:w="1310" w:type="dxa"/>
            <w:gridSpan w:val="2"/>
            <w:vMerge/>
            <w:tcBorders>
              <w:left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spacing w:line="240" w:lineRule="exact"/>
              <w:jc w:val="left"/>
              <w:rPr>
                <w:rFonts w:eastAsia="MS PGothic"/>
                <w:sz w:val="20"/>
                <w:lang w:eastAsia="ja-JP"/>
              </w:rPr>
            </w:pPr>
            <w:r w:rsidRPr="00C920BA">
              <w:rPr>
                <w:rFonts w:eastAsia="MS PGothic" w:hint="eastAsia"/>
                <w:sz w:val="20"/>
                <w:lang w:eastAsia="ja-JP"/>
              </w:rPr>
              <w:t>920</w:t>
            </w:r>
            <w:r w:rsidRPr="00C920BA">
              <w:rPr>
                <w:rFonts w:eastAsia="MS PGothic"/>
                <w:sz w:val="20"/>
                <w:lang w:eastAsia="ja-JP"/>
              </w:rPr>
              <w:t>,</w:t>
            </w:r>
            <w:r w:rsidRPr="00C920BA">
              <w:rPr>
                <w:rFonts w:eastAsia="MS PGothic" w:hint="eastAsia"/>
                <w:sz w:val="20"/>
                <w:lang w:eastAsia="ja-JP"/>
              </w:rPr>
              <w:t>7-923</w:t>
            </w:r>
            <w:r w:rsidRPr="00C920BA">
              <w:rPr>
                <w:rFonts w:eastAsia="MS PGothic"/>
                <w:sz w:val="20"/>
                <w:lang w:eastAsia="ja-JP"/>
              </w:rPr>
              <w:t>,</w:t>
            </w:r>
            <w:r w:rsidRPr="00C920BA">
              <w:rPr>
                <w:rFonts w:eastAsia="MS PGothic" w:hint="eastAsia"/>
                <w:sz w:val="20"/>
                <w:lang w:eastAsia="ja-JP"/>
              </w:rPr>
              <w:t>1</w:t>
            </w:r>
          </w:p>
          <w:p w:rsidR="00267515" w:rsidRPr="00C920BA" w:rsidRDefault="00267515" w:rsidP="00B25120">
            <w:pPr>
              <w:pStyle w:val="Tabletext"/>
              <w:jc w:val="left"/>
              <w:rPr>
                <w:rFonts w:asciiTheme="majorBidi" w:hAnsiTheme="majorBidi" w:cstheme="majorBidi"/>
                <w:sz w:val="20"/>
                <w:lang w:val="fr-CH"/>
              </w:rPr>
            </w:pPr>
            <w:r w:rsidRPr="00C920BA">
              <w:rPr>
                <w:rFonts w:eastAsia="MS PGothic" w:hint="eastAsia"/>
                <w:sz w:val="20"/>
                <w:lang w:eastAsia="ja-JP"/>
              </w:rPr>
              <w:t>(</w:t>
            </w:r>
            <w:r w:rsidRPr="00C920BA">
              <w:rPr>
                <w:rFonts w:eastAsia="MS PGothic"/>
                <w:sz w:val="20"/>
                <w:lang w:val="es-ES"/>
              </w:rPr>
              <w:t>separación</w:t>
            </w:r>
            <w:r w:rsidRPr="00C920BA">
              <w:rPr>
                <w:rFonts w:eastAsia="MS PGothic" w:hint="eastAsia"/>
                <w:sz w:val="20"/>
                <w:lang w:eastAsia="ja-JP"/>
              </w:rPr>
              <w:t xml:space="preserve"> 200</w:t>
            </w:r>
            <w:r w:rsidRPr="00C920BA">
              <w:rPr>
                <w:rFonts w:eastAsia="MS PGothic"/>
                <w:sz w:val="20"/>
                <w:lang w:eastAsia="ja-JP"/>
              </w:rPr>
              <w:t> </w:t>
            </w:r>
            <w:r w:rsidRPr="00C920BA">
              <w:rPr>
                <w:rFonts w:eastAsia="MS PGothic" w:hint="eastAsia"/>
                <w:sz w:val="20"/>
                <w:lang w:eastAsia="ja-JP"/>
              </w:rPr>
              <w:t>kHz)</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eastAsia="MS PGothic"/>
                <w:sz w:val="20"/>
              </w:rPr>
              <w:t>&gt; </w:t>
            </w:r>
            <w:r w:rsidRPr="00C920BA">
              <w:rPr>
                <w:rFonts w:eastAsia="MS PGothic" w:hint="eastAsia"/>
                <w:sz w:val="20"/>
                <w:lang w:eastAsia="ja-JP"/>
              </w:rPr>
              <w:t>600</w:t>
            </w:r>
            <w:r w:rsidRPr="00C920BA">
              <w:rPr>
                <w:rFonts w:eastAsia="MS PGothic"/>
                <w:sz w:val="20"/>
              </w:rPr>
              <w:br/>
            </w:r>
            <w:r w:rsidRPr="00C920BA">
              <w:rPr>
                <w:rFonts w:eastAsia="MS PGothic"/>
                <w:sz w:val="20"/>
              </w:rPr>
              <w:sym w:font="Symbol" w:char="F0A3"/>
            </w:r>
            <w:r w:rsidRPr="00C920BA">
              <w:rPr>
                <w:rFonts w:eastAsia="MS PGothic"/>
                <w:sz w:val="20"/>
              </w:rPr>
              <w:t xml:space="preserve"> </w:t>
            </w:r>
            <w:r w:rsidRPr="00C920BA">
              <w:rPr>
                <w:rFonts w:eastAsia="MS PGothic" w:hint="eastAsia"/>
                <w:sz w:val="20"/>
                <w:lang w:eastAsia="ja-JP"/>
              </w:rPr>
              <w:t>800</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asciiTheme="majorBidi" w:eastAsia="MS PGothic" w:hAnsiTheme="majorBidi" w:cstheme="majorBidi"/>
                <w:sz w:val="20"/>
                <w:lang w:val="fr-CH"/>
              </w:rPr>
              <w:sym w:font="Symbol" w:char="F0A3"/>
            </w:r>
            <w:r w:rsidRPr="00C920BA">
              <w:rPr>
                <w:rFonts w:asciiTheme="majorBidi" w:eastAsia="MS PGothic" w:hAnsiTheme="majorBidi" w:cstheme="majorBidi"/>
                <w:sz w:val="20"/>
                <w:lang w:val="fr-CH"/>
              </w:rPr>
              <w:t xml:space="preserve"> </w:t>
            </w:r>
            <w:r w:rsidRPr="00C920BA">
              <w:rPr>
                <w:rFonts w:asciiTheme="majorBidi" w:eastAsia="MS PGothic" w:hAnsiTheme="majorBidi" w:cstheme="majorBidi" w:hint="eastAsia"/>
                <w:sz w:val="20"/>
                <w:lang w:val="en-GB"/>
              </w:rPr>
              <w:t>500</w:t>
            </w:r>
            <w:r w:rsidRPr="00C920BA">
              <w:rPr>
                <w:rFonts w:asciiTheme="majorBidi" w:eastAsia="MS PGothic" w:hAnsiTheme="majorBidi" w:cstheme="majorBidi"/>
                <w:sz w:val="20"/>
                <w:lang w:val="en-GB"/>
              </w:rPr>
              <w:t> mW</w:t>
            </w:r>
            <w:r w:rsidRPr="00C920BA">
              <w:rPr>
                <w:rFonts w:asciiTheme="majorBidi" w:eastAsia="MS PGothic" w:hAnsiTheme="majorBidi" w:cstheme="majorBidi" w:hint="eastAsia"/>
                <w:sz w:val="20"/>
                <w:vertAlign w:val="superscript"/>
                <w:lang w:val="en-GB"/>
              </w:rPr>
              <w:t>(6)</w:t>
            </w:r>
            <w:r w:rsidRPr="00C920BA">
              <w:rPr>
                <w:rFonts w:asciiTheme="majorBidi" w:eastAsia="MS PGothic" w:hAnsiTheme="majorBidi" w:cstheme="majorBidi"/>
                <w:sz w:val="20"/>
                <w:lang w:val="en-GB"/>
              </w:rPr>
              <w:br/>
              <w:t>(</w:t>
            </w:r>
            <w:r w:rsidRPr="00C920BA">
              <w:rPr>
                <w:rFonts w:asciiTheme="majorBidi" w:eastAsia="MS PGothic" w:hAnsiTheme="majorBidi" w:cstheme="majorBidi" w:hint="eastAsia"/>
                <w:sz w:val="20"/>
                <w:lang w:val="en-GB"/>
              </w:rPr>
              <w:t>27</w:t>
            </w:r>
            <w:r w:rsidRPr="00C920BA">
              <w:rPr>
                <w:rFonts w:asciiTheme="majorBidi" w:eastAsia="MS PGothic" w:hAnsiTheme="majorBidi" w:cstheme="majorBidi"/>
                <w:sz w:val="20"/>
                <w:lang w:val="en-GB"/>
              </w:rPr>
              <w:t> dBm)</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asciiTheme="majorBidi" w:eastAsia="MS PGothic" w:hAnsiTheme="majorBidi" w:cstheme="majorBidi"/>
                <w:sz w:val="20"/>
                <w:lang w:val="en-GB"/>
              </w:rPr>
              <w:sym w:font="Symbol" w:char="F0A3"/>
            </w:r>
            <w:r w:rsidRPr="00C920BA">
              <w:rPr>
                <w:rFonts w:asciiTheme="majorBidi" w:eastAsia="MS PGothic" w:hAnsiTheme="majorBidi" w:cstheme="majorBidi"/>
                <w:sz w:val="20"/>
                <w:lang w:val="en-GB"/>
              </w:rPr>
              <w:t xml:space="preserve"> </w:t>
            </w:r>
            <w:r w:rsidRPr="00C920BA">
              <w:rPr>
                <w:rFonts w:asciiTheme="majorBidi" w:eastAsia="MS PGothic" w:hAnsiTheme="majorBidi" w:cstheme="majorBidi" w:hint="eastAsia"/>
                <w:sz w:val="20"/>
                <w:lang w:val="en-GB"/>
              </w:rPr>
              <w:t>250</w:t>
            </w:r>
            <w:r w:rsidRPr="00C920BA">
              <w:rPr>
                <w:rFonts w:asciiTheme="majorBidi" w:eastAsia="MS PGothic" w:hAnsiTheme="majorBidi" w:cstheme="majorBidi"/>
                <w:sz w:val="20"/>
                <w:lang w:val="en-GB"/>
              </w:rPr>
              <w:t> mW</w:t>
            </w:r>
            <w:r w:rsidRPr="00C920BA">
              <w:rPr>
                <w:rFonts w:asciiTheme="majorBidi" w:eastAsia="MS PGothic" w:hAnsiTheme="majorBidi" w:cstheme="majorBidi"/>
                <w:sz w:val="20"/>
                <w:lang w:val="en-GB"/>
              </w:rPr>
              <w:br/>
            </w:r>
            <w:r w:rsidRPr="00C920BA">
              <w:rPr>
                <w:rFonts w:asciiTheme="majorBidi" w:eastAsia="MS PGothic" w:hAnsiTheme="majorBidi" w:cstheme="majorBidi"/>
                <w:sz w:val="20"/>
                <w:lang w:val="en-GB"/>
              </w:rPr>
              <w:sym w:font="Symbol" w:char="F0A3"/>
            </w:r>
            <w:r w:rsidRPr="00C920BA">
              <w:rPr>
                <w:rFonts w:asciiTheme="majorBidi" w:eastAsia="MS PGothic" w:hAnsiTheme="majorBidi" w:cstheme="majorBidi"/>
                <w:sz w:val="20"/>
                <w:lang w:val="en-GB"/>
              </w:rPr>
              <w:t> 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eastAsia="MS PGothic"/>
                <w:sz w:val="20"/>
                <w:lang w:eastAsia="ja-JP"/>
              </w:rPr>
              <w:t>−74 dBm</w:t>
            </w:r>
          </w:p>
        </w:tc>
      </w:tr>
      <w:tr w:rsidR="00267515" w:rsidRPr="00C920BA" w:rsidTr="00770B59">
        <w:trPr>
          <w:cantSplit/>
          <w:jc w:val="center"/>
        </w:trPr>
        <w:tc>
          <w:tcPr>
            <w:tcW w:w="1310" w:type="dxa"/>
            <w:gridSpan w:val="2"/>
            <w:vMerge/>
            <w:tcBorders>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spacing w:line="240" w:lineRule="exact"/>
              <w:jc w:val="left"/>
              <w:rPr>
                <w:rFonts w:eastAsia="MS PGothic"/>
                <w:sz w:val="20"/>
                <w:lang w:eastAsia="ja-JP"/>
              </w:rPr>
            </w:pPr>
            <w:r w:rsidRPr="00C920BA">
              <w:rPr>
                <w:rFonts w:eastAsia="MS PGothic" w:hint="eastAsia"/>
                <w:sz w:val="20"/>
                <w:lang w:eastAsia="ja-JP"/>
              </w:rPr>
              <w:t>920</w:t>
            </w:r>
            <w:r w:rsidRPr="00C920BA">
              <w:rPr>
                <w:rFonts w:eastAsia="MS PGothic"/>
                <w:sz w:val="20"/>
                <w:lang w:eastAsia="ja-JP"/>
              </w:rPr>
              <w:t>,</w:t>
            </w:r>
            <w:r w:rsidRPr="00C920BA">
              <w:rPr>
                <w:rFonts w:eastAsia="MS PGothic" w:hint="eastAsia"/>
                <w:sz w:val="20"/>
                <w:lang w:eastAsia="ja-JP"/>
              </w:rPr>
              <w:t>8-923</w:t>
            </w:r>
          </w:p>
          <w:p w:rsidR="00267515" w:rsidRPr="00C920BA" w:rsidRDefault="00267515" w:rsidP="00B25120">
            <w:pPr>
              <w:pStyle w:val="Tabletext"/>
              <w:jc w:val="left"/>
              <w:rPr>
                <w:rFonts w:asciiTheme="majorBidi" w:hAnsiTheme="majorBidi" w:cstheme="majorBidi"/>
                <w:sz w:val="20"/>
                <w:lang w:val="fr-CH"/>
              </w:rPr>
            </w:pPr>
            <w:r w:rsidRPr="00C920BA">
              <w:rPr>
                <w:rFonts w:eastAsia="MS PGothic" w:hint="eastAsia"/>
                <w:sz w:val="20"/>
                <w:lang w:eastAsia="ja-JP"/>
              </w:rPr>
              <w:t>(</w:t>
            </w:r>
            <w:r w:rsidRPr="00C920BA">
              <w:rPr>
                <w:rFonts w:eastAsia="MS PGothic"/>
                <w:sz w:val="20"/>
                <w:lang w:val="es-ES"/>
              </w:rPr>
              <w:t>separación</w:t>
            </w:r>
            <w:r w:rsidRPr="00C920BA">
              <w:rPr>
                <w:rFonts w:eastAsia="MS PGothic" w:hint="eastAsia"/>
                <w:sz w:val="20"/>
                <w:lang w:eastAsia="ja-JP"/>
              </w:rPr>
              <w:t xml:space="preserve"> 200</w:t>
            </w:r>
            <w:r w:rsidRPr="00C920BA">
              <w:rPr>
                <w:rFonts w:eastAsia="MS PGothic"/>
                <w:sz w:val="20"/>
                <w:lang w:eastAsia="ja-JP"/>
              </w:rPr>
              <w:t> </w:t>
            </w:r>
            <w:r w:rsidRPr="00C920BA">
              <w:rPr>
                <w:rFonts w:eastAsia="MS PGothic" w:hint="eastAsia"/>
                <w:sz w:val="20"/>
                <w:lang w:eastAsia="ja-JP"/>
              </w:rPr>
              <w:t>kHz)</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hAnsiTheme="majorBidi" w:cstheme="majorBidi"/>
                <w:noProof/>
                <w:sz w:val="20"/>
                <w:lang w:val="fr-CH"/>
              </w:rPr>
            </w:pPr>
            <w:r w:rsidRPr="00C920BA">
              <w:rPr>
                <w:rFonts w:eastAsia="MS PGothic"/>
                <w:sz w:val="20"/>
              </w:rPr>
              <w:t>&gt; </w:t>
            </w:r>
            <w:r w:rsidRPr="00C920BA">
              <w:rPr>
                <w:rFonts w:eastAsia="MS PGothic" w:hint="eastAsia"/>
                <w:sz w:val="20"/>
                <w:lang w:eastAsia="ja-JP"/>
              </w:rPr>
              <w:t>800</w:t>
            </w:r>
            <w:r w:rsidRPr="00C920BA">
              <w:rPr>
                <w:rFonts w:eastAsia="MS PGothic"/>
                <w:sz w:val="20"/>
              </w:rPr>
              <w:br/>
            </w:r>
            <w:r w:rsidRPr="00C920BA">
              <w:rPr>
                <w:rFonts w:eastAsia="MS PGothic"/>
                <w:sz w:val="20"/>
              </w:rPr>
              <w:sym w:font="Symbol" w:char="F0A3"/>
            </w:r>
            <w:r w:rsidRPr="00C920BA">
              <w:rPr>
                <w:rFonts w:eastAsia="MS PGothic"/>
                <w:sz w:val="20"/>
              </w:rPr>
              <w:t xml:space="preserve"> </w:t>
            </w:r>
            <w:r w:rsidRPr="00C920BA">
              <w:rPr>
                <w:rFonts w:eastAsia="MS PGothic" w:hint="eastAsia"/>
                <w:sz w:val="20"/>
                <w:lang w:eastAsia="ja-JP"/>
              </w:rPr>
              <w:t>1</w:t>
            </w:r>
            <w:r w:rsidRPr="00C920BA">
              <w:rPr>
                <w:rFonts w:eastAsia="MS PGothic"/>
                <w:sz w:val="20"/>
                <w:lang w:eastAsia="ja-JP"/>
              </w:rPr>
              <w:t> </w:t>
            </w:r>
            <w:r w:rsidRPr="00C920BA">
              <w:rPr>
                <w:rFonts w:eastAsia="MS PGothic" w:hint="eastAsia"/>
                <w:sz w:val="20"/>
                <w:lang w:eastAsia="ja-JP"/>
              </w:rPr>
              <w:t>000</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eastAsia="MS PGothic"/>
                <w:sz w:val="20"/>
              </w:rPr>
              <w:sym w:font="Symbol" w:char="F0A3"/>
            </w:r>
            <w:r w:rsidRPr="00C920BA">
              <w:rPr>
                <w:rFonts w:eastAsia="MS PGothic"/>
                <w:sz w:val="20"/>
                <w:lang w:eastAsia="ja-JP"/>
              </w:rPr>
              <w:t xml:space="preserve"> </w:t>
            </w:r>
            <w:r w:rsidRPr="00C920BA">
              <w:rPr>
                <w:rFonts w:eastAsia="MS PGothic" w:hint="eastAsia"/>
                <w:sz w:val="20"/>
                <w:lang w:eastAsia="ja-JP"/>
              </w:rPr>
              <w:t>500</w:t>
            </w:r>
            <w:r w:rsidRPr="00C920BA">
              <w:rPr>
                <w:rFonts w:eastAsia="MS PGothic"/>
                <w:sz w:val="20"/>
                <w:lang w:eastAsia="ja-JP"/>
              </w:rPr>
              <w:t> mW</w:t>
            </w:r>
            <w:r w:rsidRPr="00C920BA">
              <w:rPr>
                <w:rFonts w:eastAsia="MS PGothic" w:hint="eastAsia"/>
                <w:sz w:val="20"/>
                <w:vertAlign w:val="superscript"/>
                <w:lang w:eastAsia="ja-JP"/>
              </w:rPr>
              <w:t>(6)</w:t>
            </w:r>
            <w:r w:rsidRPr="00C920BA">
              <w:rPr>
                <w:rFonts w:eastAsia="MS PGothic"/>
                <w:sz w:val="20"/>
              </w:rPr>
              <w:br/>
            </w:r>
            <w:r w:rsidRPr="00C920BA">
              <w:rPr>
                <w:rFonts w:eastAsia="MS PGothic"/>
                <w:sz w:val="20"/>
                <w:lang w:eastAsia="ja-JP"/>
              </w:rPr>
              <w:t>(</w:t>
            </w:r>
            <w:r w:rsidRPr="00C920BA">
              <w:rPr>
                <w:rFonts w:eastAsia="MS PGothic" w:hint="eastAsia"/>
                <w:sz w:val="20"/>
                <w:lang w:eastAsia="ja-JP"/>
              </w:rPr>
              <w:t>27</w:t>
            </w:r>
            <w:r w:rsidRPr="00C920BA">
              <w:rPr>
                <w:rFonts w:eastAsia="MS PGothic"/>
                <w:sz w:val="20"/>
                <w:lang w:eastAsia="ja-JP"/>
              </w:rPr>
              <w:t> dBm)</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eastAsia="MS PGothic"/>
                <w:sz w:val="20"/>
              </w:rPr>
              <w:sym w:font="Symbol" w:char="F0A3"/>
            </w:r>
            <w:r w:rsidRPr="00C920BA">
              <w:rPr>
                <w:rFonts w:eastAsia="MS PGothic"/>
                <w:sz w:val="20"/>
                <w:lang w:eastAsia="ja-JP"/>
              </w:rPr>
              <w:t xml:space="preserve"> </w:t>
            </w:r>
            <w:r w:rsidRPr="00C920BA">
              <w:rPr>
                <w:rFonts w:eastAsia="MS PGothic" w:hint="eastAsia"/>
                <w:sz w:val="20"/>
                <w:lang w:eastAsia="ja-JP"/>
              </w:rPr>
              <w:t>250</w:t>
            </w:r>
            <w:r w:rsidRPr="00C920BA">
              <w:rPr>
                <w:rFonts w:eastAsia="MS PGothic"/>
                <w:sz w:val="20"/>
                <w:lang w:eastAsia="ja-JP"/>
              </w:rPr>
              <w:t> mW</w:t>
            </w:r>
            <w:r w:rsidRPr="00C920BA">
              <w:rPr>
                <w:rFonts w:eastAsia="MS PGothic"/>
                <w:sz w:val="20"/>
              </w:rPr>
              <w:br/>
            </w:r>
            <w:r w:rsidRPr="00C920BA">
              <w:rPr>
                <w:rFonts w:eastAsia="MS PGothic"/>
                <w:sz w:val="20"/>
              </w:rPr>
              <w:sym w:font="Symbol" w:char="F0A3"/>
            </w:r>
            <w:r w:rsidRPr="00C920BA">
              <w:rPr>
                <w:rFonts w:eastAsia="MS PGothic"/>
                <w:sz w:val="20"/>
              </w:rPr>
              <w:t> </w:t>
            </w:r>
            <w:r w:rsidRPr="00C920BA">
              <w:rPr>
                <w:rFonts w:eastAsia="MS PGothic"/>
                <w:sz w:val="20"/>
                <w:lang w:eastAsia="ja-JP"/>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67515" w:rsidRPr="00C920BA" w:rsidRDefault="00267515" w:rsidP="00B25120">
            <w:pPr>
              <w:pStyle w:val="Tabletext"/>
              <w:jc w:val="left"/>
              <w:rPr>
                <w:rFonts w:asciiTheme="majorBidi" w:eastAsia="MS PGothic" w:hAnsiTheme="majorBidi" w:cstheme="majorBidi"/>
                <w:sz w:val="20"/>
                <w:lang w:val="fr-CH"/>
              </w:rPr>
            </w:pPr>
            <w:r w:rsidRPr="00C920BA">
              <w:rPr>
                <w:rFonts w:eastAsia="MS PGothic"/>
                <w:sz w:val="20"/>
                <w:lang w:eastAsia="ja-JP"/>
              </w:rPr>
              <w:t>−74 dBm</w:t>
            </w:r>
          </w:p>
        </w:tc>
      </w:tr>
      <w:tr w:rsidR="005B1EB9" w:rsidRPr="00C920BA" w:rsidTr="00770B59">
        <w:trPr>
          <w:cantSplit/>
          <w:jc w:val="center"/>
        </w:trPr>
        <w:tc>
          <w:tcPr>
            <w:tcW w:w="131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B1EB9" w:rsidRPr="00C920BA" w:rsidRDefault="005B1EB9" w:rsidP="005B1EB9">
            <w:pPr>
              <w:pStyle w:val="Tabletext"/>
              <w:jc w:val="left"/>
              <w:rPr>
                <w:rFonts w:asciiTheme="majorBidi" w:eastAsia="MS PGothic" w:hAnsiTheme="majorBidi" w:cstheme="majorBidi"/>
                <w:sz w:val="20"/>
                <w:lang w:val="es-ES_tradnl"/>
              </w:rPr>
            </w:pPr>
            <w:r w:rsidRPr="00C920BA">
              <w:rPr>
                <w:rFonts w:eastAsia="MS PGothic"/>
                <w:sz w:val="20"/>
                <w:lang w:val="es-ES_tradnl"/>
              </w:rPr>
              <w:t>N0N, A1D,</w:t>
            </w:r>
            <w:r w:rsidRPr="00C920BA">
              <w:rPr>
                <w:rFonts w:eastAsia="MS PGothic"/>
                <w:sz w:val="20"/>
                <w:lang w:val="es-ES_tradnl" w:eastAsia="ja-JP"/>
              </w:rPr>
              <w:br/>
            </w:r>
            <w:r w:rsidRPr="00C920BA">
              <w:rPr>
                <w:rFonts w:eastAsia="MS PGothic"/>
                <w:sz w:val="20"/>
                <w:lang w:val="es-ES_tradnl"/>
              </w:rPr>
              <w:t>AXN, F1D,</w:t>
            </w:r>
            <w:r w:rsidRPr="00C920BA">
              <w:rPr>
                <w:rFonts w:eastAsia="MS PGothic"/>
                <w:sz w:val="20"/>
                <w:lang w:val="es-ES_tradnl" w:eastAsia="ja-JP"/>
              </w:rPr>
              <w:br/>
            </w:r>
            <w:r w:rsidRPr="00C920BA">
              <w:rPr>
                <w:rFonts w:eastAsia="MS PGothic"/>
                <w:sz w:val="20"/>
                <w:lang w:val="es-ES_tradnl"/>
              </w:rPr>
              <w:t>F2D o G1D</w:t>
            </w: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B1EB9" w:rsidRPr="00C920BA" w:rsidRDefault="005B1EB9" w:rsidP="005B1EB9">
            <w:pPr>
              <w:pStyle w:val="Tabletext"/>
              <w:spacing w:line="240" w:lineRule="exact"/>
              <w:jc w:val="left"/>
              <w:rPr>
                <w:rFonts w:eastAsia="MS PGothic"/>
                <w:sz w:val="20"/>
                <w:lang w:eastAsia="ja-JP"/>
              </w:rPr>
            </w:pPr>
            <w:r w:rsidRPr="00C920BA">
              <w:rPr>
                <w:rFonts w:eastAsia="MS PGothic"/>
                <w:sz w:val="20"/>
                <w:lang w:eastAsia="ja-JP"/>
              </w:rPr>
              <w:t>2 42</w:t>
            </w:r>
            <w:r w:rsidRPr="00C920BA">
              <w:rPr>
                <w:rFonts w:eastAsia="MS PGothic" w:hint="eastAsia"/>
                <w:sz w:val="20"/>
                <w:lang w:eastAsia="ja-JP"/>
              </w:rPr>
              <w:t>5</w:t>
            </w:r>
            <w:r w:rsidRPr="00C920BA">
              <w:rPr>
                <w:rFonts w:eastAsia="MS PGothic"/>
                <w:sz w:val="20"/>
                <w:lang w:eastAsia="ja-JP"/>
              </w:rPr>
              <w:t>-2 47</w:t>
            </w:r>
            <w:r w:rsidRPr="00C920BA">
              <w:rPr>
                <w:rFonts w:eastAsia="MS PGothic" w:hint="eastAsia"/>
                <w:sz w:val="20"/>
                <w:lang w:eastAsia="ja-JP"/>
              </w:rPr>
              <w:t>5</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B1EB9" w:rsidRPr="00C920BA" w:rsidRDefault="005B1EB9" w:rsidP="005B1EB9">
            <w:pPr>
              <w:pStyle w:val="Tabletext"/>
              <w:jc w:val="left"/>
              <w:rPr>
                <w:rFonts w:eastAsia="MS PGothic"/>
                <w:sz w:val="20"/>
              </w:rPr>
            </w:pPr>
            <w:r w:rsidRPr="00C920BA">
              <w:rPr>
                <w:rFonts w:eastAsia="MS PGothic"/>
                <w:sz w:val="20"/>
              </w:rPr>
              <w:t xml:space="preserve">FH: </w:t>
            </w:r>
            <w:r w:rsidRPr="00C920BA">
              <w:rPr>
                <w:rFonts w:eastAsia="MS PGothic"/>
                <w:sz w:val="20"/>
                <w:lang w:eastAsia="ja-JP"/>
              </w:rPr>
              <w:br/>
            </w:r>
            <w:r w:rsidRPr="00C920BA">
              <w:rPr>
                <w:rFonts w:eastAsia="MS PGothic"/>
                <w:sz w:val="20"/>
              </w:rPr>
              <w:sym w:font="Symbol" w:char="F0A3"/>
            </w:r>
            <w:r w:rsidRPr="00C920BA">
              <w:rPr>
                <w:rFonts w:eastAsia="MS PGothic"/>
                <w:sz w:val="20"/>
                <w:lang w:eastAsia="ja-JP"/>
              </w:rPr>
              <w:t> </w:t>
            </w:r>
            <w:r w:rsidRPr="00C920BA">
              <w:rPr>
                <w:rFonts w:eastAsia="MS PGothic" w:hint="eastAsia"/>
                <w:sz w:val="20"/>
                <w:lang w:eastAsia="ja-JP"/>
              </w:rPr>
              <w:t>83</w:t>
            </w:r>
            <w:r w:rsidRPr="00C920BA">
              <w:rPr>
                <w:rFonts w:eastAsia="MS PGothic"/>
                <w:sz w:val="20"/>
                <w:lang w:eastAsia="ja-JP"/>
              </w:rPr>
              <w:t>,</w:t>
            </w:r>
            <w:r w:rsidRPr="00C920BA">
              <w:rPr>
                <w:rFonts w:eastAsia="MS PGothic" w:hint="eastAsia"/>
                <w:sz w:val="20"/>
                <w:lang w:eastAsia="ja-JP"/>
              </w:rPr>
              <w:t>5</w:t>
            </w:r>
            <w:r w:rsidRPr="00C920BA">
              <w:rPr>
                <w:rFonts w:eastAsia="MS PGothic"/>
                <w:sz w:val="20"/>
                <w:lang w:eastAsia="ja-JP"/>
              </w:rPr>
              <w:t> MHz</w:t>
            </w:r>
            <w:r w:rsidRPr="00C920BA">
              <w:rPr>
                <w:rFonts w:eastAsia="MS PGothic"/>
                <w:sz w:val="20"/>
              </w:rPr>
              <w:br/>
              <w:t>DS:</w:t>
            </w:r>
            <w:r w:rsidRPr="00C920BA">
              <w:rPr>
                <w:rFonts w:eastAsia="MS PGothic"/>
                <w:sz w:val="20"/>
              </w:rPr>
              <w:br/>
            </w:r>
            <w:r w:rsidRPr="00C920BA">
              <w:rPr>
                <w:rFonts w:eastAsia="MS PGothic"/>
                <w:sz w:val="20"/>
              </w:rPr>
              <w:sym w:font="Symbol" w:char="F0A3"/>
            </w:r>
            <w:r w:rsidRPr="00C920BA">
              <w:rPr>
                <w:rFonts w:eastAsia="MS PGothic"/>
                <w:sz w:val="20"/>
                <w:lang w:eastAsia="ja-JP"/>
              </w:rPr>
              <w:t> 5,5 MHz</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B1EB9" w:rsidRPr="00C920BA" w:rsidRDefault="005B1EB9" w:rsidP="005B1EB9">
            <w:pPr>
              <w:pStyle w:val="Tabletext"/>
              <w:jc w:val="left"/>
              <w:rPr>
                <w:rFonts w:eastAsia="MS PGothic"/>
                <w:sz w:val="20"/>
              </w:rPr>
            </w:pPr>
            <w:r w:rsidRPr="00C920BA">
              <w:rPr>
                <w:rFonts w:eastAsia="MS PGothic"/>
                <w:sz w:val="20"/>
                <w:lang w:eastAsia="ja-JP"/>
              </w:rPr>
              <w:t xml:space="preserve">FH: </w:t>
            </w:r>
            <w:r w:rsidRPr="00C920BA">
              <w:rPr>
                <w:rFonts w:eastAsia="MS PGothic"/>
                <w:sz w:val="20"/>
                <w:lang w:eastAsia="ja-JP"/>
              </w:rPr>
              <w:br/>
            </w:r>
            <w:r w:rsidRPr="00C920BA">
              <w:rPr>
                <w:rFonts w:eastAsia="MS PGothic"/>
                <w:sz w:val="20"/>
              </w:rPr>
              <w:sym w:font="Symbol" w:char="F0A3"/>
            </w:r>
            <w:r w:rsidRPr="00C920BA">
              <w:rPr>
                <w:rFonts w:eastAsia="MS PGothic"/>
                <w:sz w:val="20"/>
                <w:lang w:eastAsia="ja-JP"/>
              </w:rPr>
              <w:t> </w:t>
            </w:r>
            <w:r w:rsidRPr="00C920BA">
              <w:rPr>
                <w:rFonts w:eastAsia="MS PGothic" w:hint="eastAsia"/>
                <w:sz w:val="20"/>
                <w:lang w:eastAsia="ja-JP"/>
              </w:rPr>
              <w:t>4</w:t>
            </w:r>
            <w:r w:rsidRPr="00C920BA">
              <w:rPr>
                <w:rFonts w:eastAsia="MS PGothic"/>
                <w:sz w:val="20"/>
                <w:lang w:eastAsia="ja-JP"/>
              </w:rPr>
              <w:t xml:space="preserve">0 </w:t>
            </w:r>
            <w:r w:rsidRPr="00C920BA">
              <w:rPr>
                <w:rFonts w:eastAsia="MS PGothic" w:hint="eastAsia"/>
                <w:sz w:val="20"/>
                <w:lang w:eastAsia="ja-JP"/>
              </w:rPr>
              <w:t>m</w:t>
            </w:r>
            <w:r w:rsidRPr="00C920BA">
              <w:rPr>
                <w:rFonts w:eastAsia="MS PGothic"/>
                <w:sz w:val="20"/>
                <w:lang w:eastAsia="ja-JP"/>
              </w:rPr>
              <w:t>W</w:t>
            </w:r>
            <w:r w:rsidRPr="00C920BA">
              <w:rPr>
                <w:rFonts w:eastAsia="MS PGothic" w:hint="eastAsia"/>
                <w:sz w:val="20"/>
                <w:lang w:eastAsia="ja-JP"/>
              </w:rPr>
              <w:t>/1 MHz</w:t>
            </w:r>
            <w:r w:rsidRPr="00C920BA">
              <w:rPr>
                <w:rFonts w:eastAsia="MS PGothic" w:hint="eastAsia"/>
                <w:sz w:val="20"/>
                <w:vertAlign w:val="superscript"/>
                <w:lang w:eastAsia="ja-JP"/>
              </w:rPr>
              <w:t>(7)</w:t>
            </w:r>
            <w:r w:rsidRPr="00C920BA">
              <w:rPr>
                <w:rFonts w:eastAsia="MS PGothic"/>
                <w:sz w:val="20"/>
                <w:lang w:eastAsia="ja-JP"/>
              </w:rPr>
              <w:br/>
              <w:t>(</w:t>
            </w:r>
            <w:r w:rsidRPr="00C920BA">
              <w:rPr>
                <w:rFonts w:eastAsia="MS PGothic" w:hint="eastAsia"/>
                <w:sz w:val="20"/>
                <w:lang w:eastAsia="ja-JP"/>
              </w:rPr>
              <w:t>16</w:t>
            </w:r>
            <w:r w:rsidRPr="00C920BA">
              <w:rPr>
                <w:rFonts w:eastAsia="MS PGothic"/>
                <w:sz w:val="20"/>
                <w:lang w:eastAsia="ja-JP"/>
              </w:rPr>
              <w:t> dBm</w:t>
            </w:r>
            <w:r w:rsidRPr="00C920BA">
              <w:rPr>
                <w:rFonts w:eastAsia="MS PGothic" w:hint="eastAsia"/>
                <w:sz w:val="20"/>
                <w:lang w:eastAsia="ja-JP"/>
              </w:rPr>
              <w:t>/1 MHz</w:t>
            </w:r>
            <w:r w:rsidRPr="00C920BA">
              <w:rPr>
                <w:rFonts w:eastAsia="MS PGothic"/>
                <w:sz w:val="20"/>
                <w:lang w:eastAsia="ja-JP"/>
              </w:rPr>
              <w:t>)</w:t>
            </w:r>
            <w:r w:rsidRPr="00C920BA">
              <w:rPr>
                <w:rFonts w:eastAsia="MS PGothic"/>
                <w:sz w:val="20"/>
              </w:rPr>
              <w:br/>
            </w:r>
            <w:r w:rsidRPr="00C920BA">
              <w:rPr>
                <w:rFonts w:eastAsia="MS PGothic" w:hint="eastAsia"/>
                <w:sz w:val="20"/>
                <w:lang w:eastAsia="ja-JP"/>
              </w:rPr>
              <w:t>(2</w:t>
            </w:r>
            <w:r w:rsidRPr="00C920BA">
              <w:rPr>
                <w:rFonts w:eastAsia="MS PGothic"/>
                <w:sz w:val="20"/>
                <w:lang w:eastAsia="ja-JP"/>
              </w:rPr>
              <w:t> </w:t>
            </w:r>
            <w:r w:rsidRPr="00C920BA">
              <w:rPr>
                <w:rFonts w:eastAsia="MS PGothic" w:hint="eastAsia"/>
                <w:sz w:val="20"/>
                <w:lang w:eastAsia="ja-JP"/>
              </w:rPr>
              <w:t>400-2</w:t>
            </w:r>
            <w:r w:rsidRPr="00C920BA">
              <w:rPr>
                <w:rFonts w:eastAsia="MS PGothic"/>
                <w:sz w:val="20"/>
                <w:lang w:eastAsia="ja-JP"/>
              </w:rPr>
              <w:t> </w:t>
            </w:r>
            <w:r w:rsidRPr="00C920BA">
              <w:rPr>
                <w:rFonts w:eastAsia="MS PGothic" w:hint="eastAsia"/>
                <w:sz w:val="20"/>
                <w:lang w:eastAsia="ja-JP"/>
              </w:rPr>
              <w:t>427 MHz, 2</w:t>
            </w:r>
            <w:r w:rsidRPr="00C920BA">
              <w:rPr>
                <w:rFonts w:eastAsia="MS PGothic"/>
                <w:sz w:val="20"/>
                <w:lang w:eastAsia="ja-JP"/>
              </w:rPr>
              <w:t> </w:t>
            </w:r>
            <w:r w:rsidRPr="00C920BA">
              <w:rPr>
                <w:rFonts w:eastAsia="MS PGothic" w:hint="eastAsia"/>
                <w:sz w:val="20"/>
                <w:lang w:eastAsia="ja-JP"/>
              </w:rPr>
              <w:t>470</w:t>
            </w:r>
            <w:r w:rsidRPr="00C920BA">
              <w:rPr>
                <w:rFonts w:eastAsia="MS PGothic"/>
                <w:sz w:val="20"/>
                <w:lang w:eastAsia="ja-JP"/>
              </w:rPr>
              <w:t>,</w:t>
            </w:r>
            <w:r w:rsidRPr="00C920BA">
              <w:rPr>
                <w:rFonts w:eastAsia="MS PGothic" w:hint="eastAsia"/>
                <w:sz w:val="20"/>
                <w:lang w:eastAsia="ja-JP"/>
              </w:rPr>
              <w:t>75-2</w:t>
            </w:r>
            <w:r w:rsidRPr="00C920BA">
              <w:rPr>
                <w:rFonts w:eastAsia="MS PGothic"/>
                <w:sz w:val="20"/>
                <w:lang w:eastAsia="ja-JP"/>
              </w:rPr>
              <w:t> </w:t>
            </w:r>
            <w:r w:rsidRPr="00C920BA">
              <w:rPr>
                <w:rFonts w:eastAsia="MS PGothic" w:hint="eastAsia"/>
                <w:sz w:val="20"/>
                <w:lang w:eastAsia="ja-JP"/>
              </w:rPr>
              <w:t>483</w:t>
            </w:r>
            <w:r w:rsidRPr="00C920BA">
              <w:rPr>
                <w:rFonts w:eastAsia="MS PGothic"/>
                <w:sz w:val="20"/>
                <w:lang w:eastAsia="ja-JP"/>
              </w:rPr>
              <w:t>,</w:t>
            </w:r>
            <w:r w:rsidRPr="00C920BA">
              <w:rPr>
                <w:rFonts w:eastAsia="MS PGothic" w:hint="eastAsia"/>
                <w:sz w:val="20"/>
                <w:lang w:eastAsia="ja-JP"/>
              </w:rPr>
              <w:t>5 MHz</w:t>
            </w:r>
            <w:r w:rsidRPr="00C920BA">
              <w:rPr>
                <w:rFonts w:eastAsia="MS PGothic"/>
                <w:sz w:val="20"/>
              </w:rPr>
              <w:br/>
            </w:r>
            <w:r w:rsidRPr="00C920BA">
              <w:rPr>
                <w:rFonts w:eastAsia="MS PGothic"/>
                <w:sz w:val="20"/>
              </w:rPr>
              <w:sym w:font="Symbol" w:char="F0A3"/>
            </w:r>
            <w:r w:rsidRPr="00C920BA">
              <w:rPr>
                <w:rFonts w:eastAsia="MS PGothic"/>
                <w:sz w:val="20"/>
                <w:lang w:eastAsia="ja-JP"/>
              </w:rPr>
              <w:t xml:space="preserve"> </w:t>
            </w:r>
            <w:r w:rsidRPr="00C920BA">
              <w:rPr>
                <w:rFonts w:eastAsia="MS PGothic" w:hint="eastAsia"/>
                <w:sz w:val="20"/>
                <w:lang w:eastAsia="ja-JP"/>
              </w:rPr>
              <w:t>12</w:t>
            </w:r>
            <w:r w:rsidRPr="00C920BA">
              <w:rPr>
                <w:rFonts w:eastAsia="MS PGothic"/>
                <w:sz w:val="20"/>
                <w:lang w:eastAsia="ja-JP"/>
              </w:rPr>
              <w:t> mW</w:t>
            </w:r>
            <w:r w:rsidRPr="00C920BA">
              <w:rPr>
                <w:rFonts w:eastAsia="MS PGothic" w:hint="eastAsia"/>
                <w:sz w:val="20"/>
                <w:lang w:eastAsia="ja-JP"/>
              </w:rPr>
              <w:t>/1 MHz</w:t>
            </w:r>
            <w:r w:rsidRPr="00C920BA">
              <w:rPr>
                <w:rFonts w:eastAsia="MS PGothic" w:hint="eastAsia"/>
                <w:sz w:val="20"/>
                <w:vertAlign w:val="superscript"/>
                <w:lang w:eastAsia="ja-JP"/>
              </w:rPr>
              <w:t>(7)</w:t>
            </w:r>
            <w:r w:rsidRPr="00C920BA">
              <w:rPr>
                <w:rFonts w:eastAsia="MS PGothic"/>
                <w:sz w:val="20"/>
              </w:rPr>
              <w:br/>
            </w:r>
            <w:r w:rsidRPr="00C920BA">
              <w:rPr>
                <w:rFonts w:eastAsia="MS PGothic"/>
                <w:sz w:val="20"/>
                <w:lang w:eastAsia="ja-JP"/>
              </w:rPr>
              <w:t>(</w:t>
            </w:r>
            <w:r w:rsidRPr="00C920BA">
              <w:rPr>
                <w:rFonts w:eastAsia="MS PGothic" w:hint="eastAsia"/>
                <w:sz w:val="20"/>
                <w:lang w:eastAsia="ja-JP"/>
              </w:rPr>
              <w:t>10</w:t>
            </w:r>
            <w:r w:rsidRPr="00C920BA">
              <w:rPr>
                <w:rFonts w:eastAsia="MS PGothic"/>
                <w:sz w:val="20"/>
                <w:lang w:eastAsia="ja-JP"/>
              </w:rPr>
              <w:t>,</w:t>
            </w:r>
            <w:r w:rsidRPr="00C920BA">
              <w:rPr>
                <w:rFonts w:eastAsia="MS PGothic" w:hint="eastAsia"/>
                <w:sz w:val="20"/>
                <w:lang w:eastAsia="ja-JP"/>
              </w:rPr>
              <w:t>8</w:t>
            </w:r>
            <w:r w:rsidRPr="00C920BA">
              <w:rPr>
                <w:rFonts w:eastAsia="MS PGothic"/>
                <w:sz w:val="20"/>
                <w:lang w:eastAsia="ja-JP"/>
              </w:rPr>
              <w:t> dBm</w:t>
            </w:r>
            <w:r w:rsidRPr="00C920BA">
              <w:rPr>
                <w:rFonts w:eastAsia="MS PGothic" w:hint="eastAsia"/>
                <w:sz w:val="20"/>
                <w:lang w:eastAsia="ja-JP"/>
              </w:rPr>
              <w:t>/1 MHz</w:t>
            </w:r>
            <w:r w:rsidRPr="00C920BA">
              <w:rPr>
                <w:rFonts w:eastAsia="MS PGothic"/>
                <w:sz w:val="20"/>
                <w:lang w:eastAsia="ja-JP"/>
              </w:rPr>
              <w:t>)</w:t>
            </w:r>
            <w:r w:rsidRPr="00C920BA">
              <w:rPr>
                <w:rFonts w:eastAsia="MS PGothic"/>
                <w:sz w:val="20"/>
              </w:rPr>
              <w:br/>
            </w:r>
            <w:r w:rsidRPr="00C920BA">
              <w:rPr>
                <w:rFonts w:eastAsia="MS PGothic" w:hint="eastAsia"/>
                <w:sz w:val="20"/>
                <w:lang w:eastAsia="ja-JP"/>
              </w:rPr>
              <w:t>(2</w:t>
            </w:r>
            <w:r w:rsidRPr="00C920BA">
              <w:rPr>
                <w:rFonts w:eastAsia="MS PGothic"/>
                <w:sz w:val="20"/>
                <w:lang w:eastAsia="ja-JP"/>
              </w:rPr>
              <w:t> </w:t>
            </w:r>
            <w:r w:rsidRPr="00C920BA">
              <w:rPr>
                <w:rFonts w:eastAsia="MS PGothic" w:hint="eastAsia"/>
                <w:sz w:val="20"/>
                <w:lang w:eastAsia="ja-JP"/>
              </w:rPr>
              <w:t>427-2</w:t>
            </w:r>
            <w:r w:rsidRPr="00C920BA">
              <w:rPr>
                <w:rFonts w:eastAsia="MS PGothic"/>
                <w:sz w:val="20"/>
                <w:lang w:eastAsia="ja-JP"/>
              </w:rPr>
              <w:t> </w:t>
            </w:r>
            <w:r w:rsidRPr="00C920BA">
              <w:rPr>
                <w:rFonts w:eastAsia="MS PGothic" w:hint="eastAsia"/>
                <w:sz w:val="20"/>
                <w:lang w:eastAsia="ja-JP"/>
              </w:rPr>
              <w:t>470</w:t>
            </w:r>
            <w:r w:rsidRPr="00C920BA">
              <w:rPr>
                <w:rFonts w:eastAsia="MS PGothic"/>
                <w:sz w:val="20"/>
                <w:lang w:eastAsia="ja-JP"/>
              </w:rPr>
              <w:t>,</w:t>
            </w:r>
            <w:r w:rsidRPr="00C920BA">
              <w:rPr>
                <w:rFonts w:eastAsia="MS PGothic" w:hint="eastAsia"/>
                <w:sz w:val="20"/>
                <w:lang w:eastAsia="ja-JP"/>
              </w:rPr>
              <w:t>75 MHz)</w:t>
            </w:r>
            <w:r w:rsidRPr="00C920BA">
              <w:rPr>
                <w:rFonts w:eastAsia="MS PGothic"/>
                <w:sz w:val="20"/>
              </w:rPr>
              <w:br/>
              <w:t>DS:</w:t>
            </w:r>
            <w:r w:rsidRPr="00C920BA">
              <w:rPr>
                <w:rFonts w:eastAsia="MS PGothic"/>
                <w:sz w:val="20"/>
              </w:rPr>
              <w:br/>
            </w:r>
            <w:r w:rsidRPr="00C920BA">
              <w:rPr>
                <w:rFonts w:eastAsia="MS PGothic"/>
                <w:sz w:val="20"/>
              </w:rPr>
              <w:sym w:font="Symbol" w:char="F0A3"/>
            </w:r>
            <w:r w:rsidRPr="00C920BA">
              <w:rPr>
                <w:rFonts w:eastAsia="MS PGothic"/>
                <w:sz w:val="20"/>
                <w:lang w:eastAsia="ja-JP"/>
              </w:rPr>
              <w:t> </w:t>
            </w:r>
            <w:r w:rsidRPr="00C920BA">
              <w:rPr>
                <w:rFonts w:eastAsia="MS PGothic" w:hint="eastAsia"/>
                <w:sz w:val="20"/>
                <w:lang w:eastAsia="ja-JP"/>
              </w:rPr>
              <w:t>1</w:t>
            </w:r>
            <w:r w:rsidRPr="00C920BA">
              <w:rPr>
                <w:rFonts w:eastAsia="MS PGothic"/>
                <w:sz w:val="20"/>
                <w:lang w:eastAsia="ja-JP"/>
              </w:rPr>
              <w:t xml:space="preserve"> W</w:t>
            </w:r>
            <w:r w:rsidRPr="00C920BA">
              <w:rPr>
                <w:rFonts w:eastAsia="MS PGothic"/>
                <w:sz w:val="20"/>
              </w:rPr>
              <w:br/>
            </w:r>
            <w:r w:rsidRPr="00C920BA">
              <w:rPr>
                <w:rFonts w:eastAsia="MS PGothic"/>
                <w:sz w:val="20"/>
                <w:lang w:eastAsia="ja-JP"/>
              </w:rPr>
              <w:t>(</w:t>
            </w:r>
            <w:r w:rsidRPr="00C920BA">
              <w:rPr>
                <w:rFonts w:eastAsia="MS PGothic" w:hint="eastAsia"/>
                <w:sz w:val="20"/>
                <w:lang w:eastAsia="ja-JP"/>
              </w:rPr>
              <w:t>30</w:t>
            </w:r>
            <w:r w:rsidRPr="00C920BA">
              <w:rPr>
                <w:rFonts w:eastAsia="MS PGothic"/>
                <w:sz w:val="20"/>
                <w:lang w:eastAsia="ja-JP"/>
              </w:rPr>
              <w:t> dBm)</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B1EB9" w:rsidRPr="00C920BA" w:rsidRDefault="005B1EB9" w:rsidP="005B1EB9">
            <w:pPr>
              <w:pStyle w:val="Tabletext"/>
              <w:jc w:val="left"/>
              <w:rPr>
                <w:rFonts w:eastAsia="MS PGothic"/>
                <w:sz w:val="20"/>
              </w:rPr>
            </w:pPr>
            <w:r w:rsidRPr="00C920BA">
              <w:rPr>
                <w:rFonts w:eastAsia="MS PGothic"/>
                <w:sz w:val="20"/>
              </w:rPr>
              <w:t xml:space="preserve">FH: </w:t>
            </w:r>
            <w:r w:rsidRPr="00C920BA">
              <w:rPr>
                <w:rFonts w:eastAsia="MS PGothic"/>
                <w:sz w:val="20"/>
                <w:lang w:eastAsia="ja-JP"/>
              </w:rPr>
              <w:br/>
            </w:r>
            <w:r w:rsidRPr="00C920BA">
              <w:rPr>
                <w:rFonts w:eastAsia="MS PGothic"/>
                <w:sz w:val="20"/>
              </w:rPr>
              <w:sym w:font="Symbol" w:char="F0A3"/>
            </w:r>
            <w:r w:rsidRPr="00C920BA">
              <w:rPr>
                <w:rFonts w:eastAsia="MS PGothic"/>
                <w:sz w:val="20"/>
                <w:lang w:eastAsia="ja-JP"/>
              </w:rPr>
              <w:t xml:space="preserve"> </w:t>
            </w:r>
            <w:r w:rsidRPr="00C920BA">
              <w:rPr>
                <w:rFonts w:eastAsia="MS PGothic" w:hint="eastAsia"/>
                <w:sz w:val="20"/>
                <w:lang w:eastAsia="ja-JP"/>
              </w:rPr>
              <w:t>10</w:t>
            </w:r>
            <w:r w:rsidRPr="00C920BA">
              <w:rPr>
                <w:rFonts w:eastAsia="MS PGothic"/>
                <w:sz w:val="20"/>
                <w:lang w:eastAsia="ja-JP"/>
              </w:rPr>
              <w:t> mW</w:t>
            </w:r>
            <w:r w:rsidRPr="00C920BA">
              <w:rPr>
                <w:rFonts w:eastAsia="MS PGothic" w:hint="eastAsia"/>
                <w:sz w:val="20"/>
                <w:lang w:eastAsia="ja-JP"/>
              </w:rPr>
              <w:t>/1 MHz</w:t>
            </w:r>
            <w:r w:rsidRPr="00C920BA">
              <w:rPr>
                <w:rFonts w:eastAsia="MS PGothic"/>
                <w:sz w:val="20"/>
              </w:rPr>
              <w:br/>
            </w:r>
            <w:r w:rsidRPr="00C920BA">
              <w:rPr>
                <w:rFonts w:eastAsia="MS PGothic" w:hint="eastAsia"/>
                <w:sz w:val="20"/>
                <w:lang w:eastAsia="ja-JP"/>
              </w:rPr>
              <w:t>(2</w:t>
            </w:r>
            <w:r w:rsidRPr="00C920BA">
              <w:rPr>
                <w:rFonts w:eastAsia="MS PGothic"/>
                <w:sz w:val="20"/>
                <w:lang w:eastAsia="ja-JP"/>
              </w:rPr>
              <w:t> </w:t>
            </w:r>
            <w:r w:rsidRPr="00C920BA">
              <w:rPr>
                <w:rFonts w:eastAsia="MS PGothic" w:hint="eastAsia"/>
                <w:sz w:val="20"/>
                <w:lang w:eastAsia="ja-JP"/>
              </w:rPr>
              <w:t>400-2</w:t>
            </w:r>
            <w:r w:rsidRPr="00C920BA">
              <w:rPr>
                <w:rFonts w:eastAsia="MS PGothic"/>
                <w:sz w:val="20"/>
                <w:lang w:eastAsia="ja-JP"/>
              </w:rPr>
              <w:t> </w:t>
            </w:r>
            <w:r w:rsidRPr="00C920BA">
              <w:rPr>
                <w:rFonts w:eastAsia="MS PGothic" w:hint="eastAsia"/>
                <w:sz w:val="20"/>
                <w:lang w:eastAsia="ja-JP"/>
              </w:rPr>
              <w:t>427 MHz, 2</w:t>
            </w:r>
            <w:r w:rsidRPr="00C920BA">
              <w:rPr>
                <w:rFonts w:eastAsia="MS PGothic"/>
                <w:sz w:val="20"/>
                <w:lang w:eastAsia="ja-JP"/>
              </w:rPr>
              <w:t> </w:t>
            </w:r>
            <w:r w:rsidRPr="00C920BA">
              <w:rPr>
                <w:rFonts w:eastAsia="MS PGothic" w:hint="eastAsia"/>
                <w:sz w:val="20"/>
                <w:lang w:eastAsia="ja-JP"/>
              </w:rPr>
              <w:t>470</w:t>
            </w:r>
            <w:r w:rsidRPr="00C920BA">
              <w:rPr>
                <w:rFonts w:eastAsia="MS PGothic"/>
                <w:sz w:val="20"/>
                <w:lang w:eastAsia="ja-JP"/>
              </w:rPr>
              <w:t>,</w:t>
            </w:r>
            <w:r w:rsidRPr="00C920BA">
              <w:rPr>
                <w:rFonts w:eastAsia="MS PGothic" w:hint="eastAsia"/>
                <w:sz w:val="20"/>
                <w:lang w:eastAsia="ja-JP"/>
              </w:rPr>
              <w:t>75-2</w:t>
            </w:r>
            <w:r w:rsidRPr="00C920BA">
              <w:rPr>
                <w:rFonts w:eastAsia="MS PGothic"/>
                <w:sz w:val="20"/>
                <w:lang w:eastAsia="ja-JP"/>
              </w:rPr>
              <w:t> </w:t>
            </w:r>
            <w:r w:rsidRPr="00C920BA">
              <w:rPr>
                <w:rFonts w:eastAsia="MS PGothic" w:hint="eastAsia"/>
                <w:sz w:val="20"/>
                <w:lang w:eastAsia="ja-JP"/>
              </w:rPr>
              <w:t>483</w:t>
            </w:r>
            <w:r w:rsidRPr="00C920BA">
              <w:rPr>
                <w:rFonts w:eastAsia="MS PGothic"/>
                <w:sz w:val="20"/>
                <w:lang w:eastAsia="ja-JP"/>
              </w:rPr>
              <w:t>,</w:t>
            </w:r>
            <w:r w:rsidRPr="00C920BA">
              <w:rPr>
                <w:rFonts w:eastAsia="MS PGothic" w:hint="eastAsia"/>
                <w:sz w:val="20"/>
                <w:lang w:eastAsia="ja-JP"/>
              </w:rPr>
              <w:t>5 MHz</w:t>
            </w:r>
            <w:r w:rsidRPr="00C920BA">
              <w:rPr>
                <w:rFonts w:eastAsia="MS PGothic"/>
                <w:sz w:val="20"/>
              </w:rPr>
              <w:br/>
            </w:r>
            <w:r w:rsidRPr="00C920BA">
              <w:rPr>
                <w:rFonts w:eastAsia="MS PGothic"/>
                <w:sz w:val="20"/>
              </w:rPr>
              <w:sym w:font="Symbol" w:char="F0A3"/>
            </w:r>
            <w:r w:rsidRPr="00C920BA">
              <w:rPr>
                <w:rFonts w:eastAsia="MS PGothic"/>
                <w:sz w:val="20"/>
                <w:lang w:eastAsia="ja-JP"/>
              </w:rPr>
              <w:t xml:space="preserve"> </w:t>
            </w:r>
            <w:r w:rsidRPr="00C920BA">
              <w:rPr>
                <w:rFonts w:eastAsia="MS PGothic" w:hint="eastAsia"/>
                <w:sz w:val="20"/>
                <w:lang w:eastAsia="ja-JP"/>
              </w:rPr>
              <w:t>3</w:t>
            </w:r>
            <w:r w:rsidRPr="00C920BA">
              <w:rPr>
                <w:rFonts w:eastAsia="MS PGothic"/>
                <w:sz w:val="20"/>
                <w:lang w:eastAsia="ja-JP"/>
              </w:rPr>
              <w:t> mW</w:t>
            </w:r>
            <w:r w:rsidRPr="00C920BA">
              <w:rPr>
                <w:rFonts w:eastAsia="MS PGothic" w:hint="eastAsia"/>
                <w:sz w:val="20"/>
                <w:lang w:eastAsia="ja-JP"/>
              </w:rPr>
              <w:t>/1 MHz</w:t>
            </w:r>
            <w:r w:rsidRPr="00C920BA">
              <w:rPr>
                <w:rFonts w:eastAsia="MS PGothic"/>
                <w:sz w:val="20"/>
              </w:rPr>
              <w:br/>
            </w:r>
            <w:r w:rsidRPr="00C920BA">
              <w:rPr>
                <w:rFonts w:eastAsia="MS PGothic" w:hint="eastAsia"/>
                <w:sz w:val="20"/>
                <w:lang w:eastAsia="ja-JP"/>
              </w:rPr>
              <w:t>(2</w:t>
            </w:r>
            <w:r w:rsidRPr="00C920BA">
              <w:rPr>
                <w:rFonts w:eastAsia="MS PGothic"/>
                <w:sz w:val="20"/>
                <w:lang w:eastAsia="ja-JP"/>
              </w:rPr>
              <w:t> </w:t>
            </w:r>
            <w:r w:rsidRPr="00C920BA">
              <w:rPr>
                <w:rFonts w:eastAsia="MS PGothic" w:hint="eastAsia"/>
                <w:sz w:val="20"/>
                <w:lang w:eastAsia="ja-JP"/>
              </w:rPr>
              <w:t>427-2</w:t>
            </w:r>
            <w:r w:rsidRPr="00C920BA">
              <w:rPr>
                <w:rFonts w:eastAsia="MS PGothic"/>
                <w:sz w:val="20"/>
                <w:lang w:eastAsia="ja-JP"/>
              </w:rPr>
              <w:t> </w:t>
            </w:r>
            <w:r w:rsidRPr="00C920BA">
              <w:rPr>
                <w:rFonts w:eastAsia="MS PGothic" w:hint="eastAsia"/>
                <w:sz w:val="20"/>
                <w:lang w:eastAsia="ja-JP"/>
              </w:rPr>
              <w:t>470</w:t>
            </w:r>
            <w:r w:rsidRPr="00C920BA">
              <w:rPr>
                <w:rFonts w:eastAsia="MS PGothic"/>
                <w:sz w:val="20"/>
                <w:lang w:eastAsia="ja-JP"/>
              </w:rPr>
              <w:t>,</w:t>
            </w:r>
            <w:r w:rsidRPr="00C920BA">
              <w:rPr>
                <w:rFonts w:eastAsia="MS PGothic" w:hint="eastAsia"/>
                <w:sz w:val="20"/>
                <w:lang w:eastAsia="ja-JP"/>
              </w:rPr>
              <w:t>75 MHz)</w:t>
            </w:r>
            <w:r w:rsidRPr="00C920BA">
              <w:rPr>
                <w:rFonts w:eastAsia="MS PGothic"/>
                <w:sz w:val="20"/>
              </w:rPr>
              <w:br/>
            </w:r>
            <w:r w:rsidRPr="00C920BA">
              <w:rPr>
                <w:rFonts w:eastAsia="MS PGothic"/>
                <w:sz w:val="20"/>
              </w:rPr>
              <w:sym w:font="Symbol" w:char="F0A3"/>
            </w:r>
            <w:r w:rsidRPr="00C920BA">
              <w:rPr>
                <w:rFonts w:eastAsia="MS PGothic"/>
                <w:sz w:val="20"/>
              </w:rPr>
              <w:t> </w:t>
            </w:r>
            <w:r w:rsidRPr="00C920BA">
              <w:rPr>
                <w:rFonts w:eastAsia="MS PGothic" w:hint="eastAsia"/>
                <w:sz w:val="20"/>
                <w:lang w:eastAsia="ja-JP"/>
              </w:rPr>
              <w:t>6</w:t>
            </w:r>
            <w:r w:rsidRPr="00C920BA">
              <w:rPr>
                <w:rFonts w:eastAsia="MS PGothic"/>
                <w:sz w:val="20"/>
                <w:lang w:eastAsia="ja-JP"/>
              </w:rPr>
              <w:t> dBi</w:t>
            </w:r>
            <w:r w:rsidRPr="00C920BA">
              <w:rPr>
                <w:rFonts w:eastAsia="MS PGothic"/>
                <w:sz w:val="20"/>
              </w:rPr>
              <w:br/>
              <w:t>DS:</w:t>
            </w:r>
            <w:r w:rsidRPr="00C920BA">
              <w:rPr>
                <w:rFonts w:eastAsia="MS PGothic"/>
                <w:sz w:val="20"/>
              </w:rPr>
              <w:br/>
            </w:r>
            <w:r w:rsidRPr="00C920BA">
              <w:rPr>
                <w:rFonts w:eastAsia="MS PGothic"/>
                <w:sz w:val="20"/>
              </w:rPr>
              <w:sym w:font="Symbol" w:char="F0A3"/>
            </w:r>
            <w:r w:rsidRPr="00C920BA">
              <w:rPr>
                <w:rFonts w:eastAsia="MS PGothic"/>
                <w:sz w:val="20"/>
                <w:lang w:eastAsia="ja-JP"/>
              </w:rPr>
              <w:t xml:space="preserve"> </w:t>
            </w:r>
            <w:r w:rsidRPr="00C920BA">
              <w:rPr>
                <w:rFonts w:eastAsia="MS PGothic" w:hint="eastAsia"/>
                <w:sz w:val="20"/>
                <w:lang w:eastAsia="ja-JP"/>
              </w:rPr>
              <w:t>10</w:t>
            </w:r>
            <w:r w:rsidRPr="00C920BA">
              <w:rPr>
                <w:rFonts w:eastAsia="MS PGothic"/>
                <w:sz w:val="20"/>
                <w:lang w:eastAsia="ja-JP"/>
              </w:rPr>
              <w:t> mW</w:t>
            </w:r>
            <w:r w:rsidRPr="00C920BA">
              <w:rPr>
                <w:rFonts w:eastAsia="MS PGothic"/>
                <w:sz w:val="20"/>
              </w:rPr>
              <w:br/>
            </w:r>
            <w:r w:rsidRPr="00C920BA">
              <w:rPr>
                <w:rFonts w:eastAsia="MS PGothic"/>
                <w:sz w:val="20"/>
              </w:rPr>
              <w:sym w:font="Symbol" w:char="F0A3"/>
            </w:r>
            <w:r w:rsidRPr="00C920BA">
              <w:rPr>
                <w:rFonts w:eastAsia="MS PGothic"/>
                <w:sz w:val="20"/>
              </w:rPr>
              <w:t> </w:t>
            </w:r>
            <w:r w:rsidRPr="00C920BA">
              <w:rPr>
                <w:rFonts w:eastAsia="MS PGothic" w:hint="eastAsia"/>
                <w:sz w:val="20"/>
                <w:lang w:eastAsia="ja-JP"/>
              </w:rPr>
              <w:t>20</w:t>
            </w:r>
            <w:r w:rsidRPr="00C920BA">
              <w:rPr>
                <w:rFonts w:eastAsia="MS PGothic"/>
                <w:sz w:val="20"/>
                <w:lang w:eastAsia="ja-JP"/>
              </w:rPr>
              <w:t>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B1EB9" w:rsidRPr="00C920BA" w:rsidRDefault="005B1EB9" w:rsidP="005B1EB9">
            <w:pPr>
              <w:pStyle w:val="Tabletext"/>
              <w:jc w:val="left"/>
              <w:rPr>
                <w:rFonts w:eastAsia="MS PGothic"/>
                <w:sz w:val="20"/>
                <w:lang w:eastAsia="ja-JP"/>
              </w:rPr>
            </w:pPr>
            <w:r w:rsidRPr="00C920BA">
              <w:rPr>
                <w:rFonts w:eastAsia="MS PGothic"/>
                <w:sz w:val="20"/>
                <w:lang w:val="es-ES"/>
              </w:rPr>
              <w:t>No se</w:t>
            </w:r>
            <w:r w:rsidRPr="00C920BA">
              <w:rPr>
                <w:rFonts w:eastAsia="MS PGothic"/>
                <w:sz w:val="20"/>
                <w:lang w:val="es-ES"/>
              </w:rPr>
              <w:br/>
              <w:t>requiere</w:t>
            </w:r>
          </w:p>
        </w:tc>
      </w:tr>
      <w:tr w:rsidR="00BE46FB" w:rsidRPr="00712A53" w:rsidTr="00770B59">
        <w:trPr>
          <w:cantSplit/>
          <w:jc w:val="center"/>
        </w:trPr>
        <w:tc>
          <w:tcPr>
            <w:tcW w:w="9634"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keepNext/>
              <w:keepLines/>
              <w:jc w:val="center"/>
              <w:rPr>
                <w:rFonts w:eastAsia="MS PGothic"/>
                <w:sz w:val="20"/>
                <w:lang w:val="es-ES"/>
              </w:rPr>
            </w:pPr>
            <w:r w:rsidRPr="00C920BA">
              <w:rPr>
                <w:i/>
                <w:iCs/>
                <w:sz w:val="20"/>
                <w:lang w:val="es-ES" w:eastAsia="ja-JP"/>
              </w:rPr>
              <w:t>Sistemas de comunicaciones de implantes médicos</w:t>
            </w:r>
          </w:p>
        </w:tc>
      </w:tr>
      <w:tr w:rsidR="00BE46FB" w:rsidRPr="00712A53" w:rsidTr="00770B59">
        <w:trPr>
          <w:cantSplit/>
          <w:jc w:val="center"/>
        </w:trPr>
        <w:tc>
          <w:tcPr>
            <w:tcW w:w="1292" w:type="dxa"/>
            <w:vMerge w:val="restart"/>
            <w:tcBorders>
              <w:top w:val="single" w:sz="4" w:space="0" w:color="auto"/>
              <w:left w:val="single" w:sz="4" w:space="0" w:color="auto"/>
              <w:right w:val="single" w:sz="4" w:space="0" w:color="auto"/>
            </w:tcBorders>
            <w:tcMar>
              <w:left w:w="85" w:type="dxa"/>
              <w:right w:w="57" w:type="dxa"/>
            </w:tcMar>
            <w:vAlign w:val="center"/>
          </w:tcPr>
          <w:p w:rsidR="00BE46FB" w:rsidRPr="00C920BA" w:rsidRDefault="00BE46FB" w:rsidP="00132C3E">
            <w:pPr>
              <w:pStyle w:val="Tabletext"/>
              <w:keepNext/>
              <w:keepLines/>
              <w:jc w:val="left"/>
              <w:rPr>
                <w:rFonts w:eastAsia="MS PGothic"/>
                <w:sz w:val="20"/>
                <w:lang w:val="es-ES"/>
              </w:rPr>
            </w:pPr>
            <w:r w:rsidRPr="00C920BA">
              <w:rPr>
                <w:rFonts w:eastAsia="MS PGothic"/>
                <w:sz w:val="20"/>
                <w:lang w:val="es-ES" w:eastAsia="ja-JP"/>
              </w:rPr>
              <w:t>A1D, F1D</w:t>
            </w:r>
            <w:r w:rsidRPr="00C920BA">
              <w:rPr>
                <w:rFonts w:eastAsia="MS PGothic"/>
                <w:sz w:val="20"/>
                <w:lang w:val="es-ES"/>
              </w:rPr>
              <w:t xml:space="preserve"> o</w:t>
            </w:r>
            <w:r w:rsidRPr="00C920BA">
              <w:rPr>
                <w:rFonts w:eastAsia="MS PGothic"/>
                <w:sz w:val="20"/>
                <w:lang w:val="es-ES" w:eastAsia="ja-JP"/>
              </w:rPr>
              <w:br/>
              <w:t>G1D</w:t>
            </w:r>
          </w:p>
        </w:tc>
        <w:tc>
          <w:tcPr>
            <w:tcW w:w="22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8F29D0" w:rsidP="00132C3E">
            <w:pPr>
              <w:pStyle w:val="Tabletext"/>
              <w:keepNext/>
              <w:keepLines/>
              <w:jc w:val="left"/>
              <w:rPr>
                <w:rFonts w:eastAsia="MS PGothic"/>
                <w:sz w:val="20"/>
                <w:lang w:val="es-ES"/>
              </w:rPr>
            </w:pPr>
            <w:r w:rsidRPr="00C920BA">
              <w:rPr>
                <w:rFonts w:asciiTheme="majorBidi" w:hAnsiTheme="majorBidi" w:cstheme="majorBidi"/>
                <w:sz w:val="20"/>
                <w:lang w:val="fr-CH"/>
              </w:rPr>
              <w:t>401-402</w:t>
            </w:r>
            <w:r w:rsidRPr="00C920BA">
              <w:rPr>
                <w:rFonts w:asciiTheme="majorBidi" w:hAnsiTheme="majorBidi" w:cstheme="majorBidi"/>
                <w:sz w:val="20"/>
                <w:lang w:val="fr-CH"/>
              </w:rPr>
              <w:br/>
              <w:t>402-405</w:t>
            </w:r>
            <w:r w:rsidRPr="00C920BA">
              <w:rPr>
                <w:rFonts w:asciiTheme="majorBidi" w:hAnsiTheme="majorBidi" w:cstheme="majorBidi"/>
                <w:sz w:val="20"/>
                <w:lang w:val="fr-CH"/>
              </w:rPr>
              <w:br/>
              <w:t>405-406</w:t>
            </w:r>
          </w:p>
        </w:tc>
        <w:tc>
          <w:tcPr>
            <w:tcW w:w="1544" w:type="dxa"/>
            <w:vMerge w:val="restart"/>
            <w:tcBorders>
              <w:top w:val="single" w:sz="4" w:space="0" w:color="auto"/>
              <w:left w:val="single" w:sz="4" w:space="0" w:color="auto"/>
              <w:right w:val="single" w:sz="4" w:space="0" w:color="auto"/>
            </w:tcBorders>
            <w:tcMar>
              <w:left w:w="85" w:type="dxa"/>
              <w:right w:w="57" w:type="dxa"/>
            </w:tcMar>
            <w:vAlign w:val="center"/>
          </w:tcPr>
          <w:p w:rsidR="00BE46FB" w:rsidRPr="00C920BA" w:rsidRDefault="00BE46FB" w:rsidP="00132C3E">
            <w:pPr>
              <w:pStyle w:val="Tabletext"/>
              <w:keepNext/>
              <w:keepLines/>
              <w:jc w:val="left"/>
              <w:rPr>
                <w:rFonts w:ascii="Symbol" w:eastAsia="MS PGothic" w:hAnsi="Symbol"/>
                <w:sz w:val="20"/>
                <w:lang w:val="es-ES"/>
              </w:rPr>
            </w:pPr>
            <w:r w:rsidRPr="00C920BA">
              <w:rPr>
                <w:sz w:val="20"/>
                <w:lang w:val="es-ES"/>
              </w:rPr>
              <w:sym w:font="Symbol" w:char="F0A3"/>
            </w:r>
            <w:r w:rsidRPr="00C920BA">
              <w:rPr>
                <w:sz w:val="20"/>
                <w:lang w:val="es-ES"/>
              </w:rPr>
              <w:t xml:space="preserve"> </w:t>
            </w:r>
            <w:r w:rsidRPr="00C920BA">
              <w:rPr>
                <w:rFonts w:eastAsia="MS PGothic"/>
                <w:sz w:val="20"/>
                <w:lang w:val="es-ES" w:eastAsia="ja-JP"/>
              </w:rPr>
              <w:t>300 kHz</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keepNext/>
              <w:keepLines/>
              <w:jc w:val="left"/>
              <w:rPr>
                <w:rFonts w:ascii="Symbol" w:eastAsia="MS PGothic" w:hAnsi="Symbol"/>
                <w:sz w:val="20"/>
                <w:lang w:val="es-ES"/>
              </w:rPr>
            </w:pPr>
            <w:r w:rsidRPr="00C920BA">
              <w:rPr>
                <w:sz w:val="20"/>
                <w:lang w:val="es-ES"/>
              </w:rPr>
              <w:sym w:font="Symbol" w:char="F0A3"/>
            </w:r>
            <w:r w:rsidRPr="00C920BA">
              <w:rPr>
                <w:sz w:val="20"/>
                <w:lang w:val="es-ES"/>
              </w:rPr>
              <w:t xml:space="preserve"> </w:t>
            </w:r>
            <w:r w:rsidRPr="00C920BA">
              <w:rPr>
                <w:rFonts w:eastAsia="MS PGothic"/>
                <w:sz w:val="20"/>
                <w:lang w:val="es-ES" w:eastAsia="ja-JP"/>
              </w:rPr>
              <w:t xml:space="preserve">25 </w:t>
            </w:r>
            <w:r w:rsidRPr="00C920BA">
              <w:rPr>
                <w:rFonts w:eastAsia="MS PGothic"/>
                <w:sz w:val="20"/>
                <w:lang w:val="es-ES" w:eastAsia="ja-JP"/>
              </w:rPr>
              <w:sym w:font="Symbol" w:char="F06D"/>
            </w:r>
            <w:r w:rsidRPr="00C920BA">
              <w:rPr>
                <w:rFonts w:eastAsia="MS PGothic"/>
                <w:sz w:val="20"/>
                <w:lang w:val="es-ES" w:eastAsia="ja-JP"/>
              </w:rPr>
              <w:t>W</w:t>
            </w:r>
            <w:r w:rsidRPr="00C920BA">
              <w:rPr>
                <w:rFonts w:eastAsia="MS PGothic"/>
                <w:sz w:val="20"/>
                <w:lang w:val="es-ES" w:eastAsia="ja-JP"/>
              </w:rPr>
              <w:br/>
              <w:t>(−16 dBm)</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keepNext/>
              <w:keepLines/>
              <w:jc w:val="left"/>
              <w:rPr>
                <w:rFonts w:asciiTheme="majorBidi" w:eastAsia="MS PGothic" w:hAnsiTheme="majorBidi" w:cstheme="majorBidi"/>
                <w:sz w:val="20"/>
                <w:lang w:val="es-ES" w:eastAsia="ja-JP"/>
              </w:rPr>
            </w:pPr>
            <w:r w:rsidRPr="00C920BA">
              <w:rPr>
                <w:rFonts w:asciiTheme="majorBidi" w:eastAsia="MS PGothic" w:hAnsiTheme="majorBidi" w:cstheme="majorBidi"/>
                <w:sz w:val="20"/>
                <w:lang w:val="es-ES" w:eastAsia="ja-JP"/>
              </w:rPr>
              <w:t>–</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8F29D0">
            <w:pPr>
              <w:pStyle w:val="Tabletext"/>
              <w:keepNext/>
              <w:keepLines/>
              <w:ind w:right="-28"/>
              <w:jc w:val="left"/>
              <w:rPr>
                <w:rFonts w:eastAsia="MS PGothic"/>
                <w:sz w:val="20"/>
                <w:lang w:val="es-ES"/>
              </w:rPr>
            </w:pPr>
            <w:r w:rsidRPr="00C920BA">
              <w:rPr>
                <w:sz w:val="20"/>
                <w:lang w:val="es-ES" w:eastAsia="ja-JP"/>
              </w:rPr>
              <w:t>10 log </w:t>
            </w:r>
            <w:r w:rsidRPr="00C920BA">
              <w:rPr>
                <w:i/>
                <w:iCs/>
                <w:sz w:val="20"/>
                <w:lang w:val="es-ES" w:eastAsia="ja-JP"/>
              </w:rPr>
              <w:t>B</w:t>
            </w:r>
            <w:r w:rsidRPr="00C920BA">
              <w:rPr>
                <w:sz w:val="20"/>
                <w:lang w:val="es-ES" w:eastAsia="ja-JP"/>
              </w:rPr>
              <w:br/>
              <w:t xml:space="preserve">−150 + </w:t>
            </w:r>
            <w:r w:rsidRPr="00C920BA">
              <w:rPr>
                <w:i/>
                <w:sz w:val="20"/>
                <w:lang w:val="es-ES" w:eastAsia="ja-JP"/>
              </w:rPr>
              <w:t>G</w:t>
            </w:r>
            <w:r w:rsidRPr="00C920BA">
              <w:rPr>
                <w:sz w:val="20"/>
                <w:lang w:val="es-ES" w:eastAsia="ja-JP"/>
              </w:rPr>
              <w:t> dB</w:t>
            </w:r>
            <w:r w:rsidRPr="00C920BA">
              <w:rPr>
                <w:sz w:val="20"/>
                <w:lang w:val="es-ES" w:eastAsia="ja-JP"/>
              </w:rPr>
              <w:br/>
              <w:t>(consideran</w:t>
            </w:r>
            <w:r w:rsidR="008F29D0" w:rsidRPr="00C920BA">
              <w:rPr>
                <w:sz w:val="20"/>
                <w:lang w:val="es-ES" w:eastAsia="ja-JP"/>
              </w:rPr>
              <w:t>-</w:t>
            </w:r>
            <w:r w:rsidRPr="00C920BA">
              <w:rPr>
                <w:sz w:val="20"/>
                <w:lang w:val="es-ES" w:eastAsia="ja-JP"/>
              </w:rPr>
              <w:t>do un 1 mW como 0 dB)</w:t>
            </w:r>
            <w:r w:rsidRPr="00C920BA">
              <w:rPr>
                <w:rFonts w:eastAsia="MS PGothic"/>
                <w:position w:val="6"/>
                <w:sz w:val="20"/>
                <w:vertAlign w:val="superscript"/>
                <w:lang w:val="es-ES"/>
              </w:rPr>
              <w:t>(</w:t>
            </w:r>
            <w:r w:rsidR="004F7503" w:rsidRPr="00C920BA">
              <w:rPr>
                <w:rFonts w:eastAsia="MS PGothic"/>
                <w:position w:val="6"/>
                <w:sz w:val="20"/>
                <w:vertAlign w:val="superscript"/>
                <w:lang w:val="es-ES"/>
              </w:rPr>
              <w:t>8</w:t>
            </w:r>
            <w:r w:rsidRPr="00C920BA">
              <w:rPr>
                <w:rFonts w:eastAsia="MS PGothic"/>
                <w:position w:val="6"/>
                <w:sz w:val="20"/>
                <w:vertAlign w:val="superscript"/>
                <w:lang w:val="es-ES"/>
              </w:rPr>
              <w:t>)</w:t>
            </w:r>
          </w:p>
        </w:tc>
      </w:tr>
      <w:tr w:rsidR="00BE46FB" w:rsidRPr="00C920BA" w:rsidTr="00770B59">
        <w:trPr>
          <w:cantSplit/>
          <w:jc w:val="center"/>
        </w:trPr>
        <w:tc>
          <w:tcPr>
            <w:tcW w:w="1292" w:type="dxa"/>
            <w:vMerge/>
            <w:tcBorders>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22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eastAsia="ja-JP"/>
              </w:rPr>
            </w:pPr>
            <w:r w:rsidRPr="00C920BA">
              <w:rPr>
                <w:rFonts w:eastAsia="MS PGothic"/>
                <w:sz w:val="20"/>
                <w:lang w:val="es-ES" w:eastAsia="ja-JP"/>
              </w:rPr>
              <w:t>403,5-403,8</w:t>
            </w:r>
          </w:p>
        </w:tc>
        <w:tc>
          <w:tcPr>
            <w:tcW w:w="1544" w:type="dxa"/>
            <w:vMerge/>
            <w:tcBorders>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ascii="Symbol" w:eastAsia="MS PGothic" w:hAnsi="Symbol"/>
                <w:sz w:val="20"/>
                <w:lang w:val="es-ES"/>
              </w:rPr>
            </w:pP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ascii="Symbol" w:eastAsia="MS PGothic" w:hAnsi="Symbol"/>
                <w:sz w:val="20"/>
                <w:lang w:val="es-ES"/>
              </w:rPr>
            </w:pPr>
            <w:r w:rsidRPr="00C920BA">
              <w:rPr>
                <w:rFonts w:eastAsia="MS PGothic"/>
                <w:sz w:val="20"/>
                <w:lang w:val="es-ES" w:eastAsia="ja-JP"/>
              </w:rPr>
              <w:t>100 nW</w:t>
            </w:r>
            <w:r w:rsidRPr="00C920BA">
              <w:rPr>
                <w:rFonts w:eastAsia="MS PGothic"/>
                <w:sz w:val="20"/>
                <w:lang w:val="es-ES" w:eastAsia="ja-JP"/>
              </w:rPr>
              <w:br/>
              <w:t>(−40 dBm)</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ascii="Symbol" w:eastAsia="MS PGothic" w:hAnsi="Symbol"/>
                <w:sz w:val="20"/>
                <w:lang w:val="es-ES" w:eastAsia="ja-JP"/>
              </w:rPr>
            </w:pP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sz w:val="20"/>
                <w:lang w:val="es-ES" w:eastAsia="ja-JP"/>
              </w:rPr>
            </w:pPr>
            <w:r w:rsidRPr="00C920BA">
              <w:rPr>
                <w:rFonts w:eastAsia="MS PGothic"/>
                <w:sz w:val="20"/>
                <w:lang w:val="es-ES"/>
              </w:rPr>
              <w:t>No se</w:t>
            </w:r>
            <w:r w:rsidRPr="00C920BA">
              <w:rPr>
                <w:rFonts w:eastAsia="MS PGothic"/>
                <w:sz w:val="20"/>
                <w:lang w:val="es-ES"/>
              </w:rPr>
              <w:br/>
              <w:t>requiere</w:t>
            </w:r>
          </w:p>
        </w:tc>
      </w:tr>
      <w:tr w:rsidR="00BE46FB" w:rsidRPr="00712A53" w:rsidTr="00770B59">
        <w:trPr>
          <w:cantSplit/>
          <w:jc w:val="center"/>
        </w:trPr>
        <w:tc>
          <w:tcPr>
            <w:tcW w:w="9634"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center"/>
              <w:rPr>
                <w:rFonts w:eastAsia="MS PGothic"/>
                <w:sz w:val="20"/>
                <w:lang w:val="es-ES"/>
              </w:rPr>
            </w:pPr>
            <w:r w:rsidRPr="00C920BA">
              <w:rPr>
                <w:i/>
                <w:iCs/>
                <w:sz w:val="20"/>
                <w:lang w:val="es-ES" w:eastAsia="ja-JP"/>
              </w:rPr>
              <w:t>Sensores para detectar o medir objetos móviles</w:t>
            </w:r>
          </w:p>
        </w:tc>
      </w:tr>
      <w:tr w:rsidR="00BE46FB" w:rsidRPr="00C920BA" w:rsidTr="00770B59">
        <w:trPr>
          <w:cantSplit/>
          <w:jc w:val="center"/>
        </w:trPr>
        <w:tc>
          <w:tcPr>
            <w:tcW w:w="1292" w:type="dxa"/>
            <w:vMerge w:val="restart"/>
            <w:tcBorders>
              <w:top w:val="single" w:sz="4" w:space="0" w:color="auto"/>
              <w:left w:val="single" w:sz="4" w:space="0" w:color="auto"/>
              <w:right w:val="single" w:sz="4" w:space="0" w:color="auto"/>
            </w:tcBorders>
            <w:tcMar>
              <w:left w:w="85" w:type="dxa"/>
              <w:right w:w="57" w:type="dxa"/>
            </w:tcMar>
            <w:vAlign w:val="center"/>
          </w:tcPr>
          <w:p w:rsidR="00BE46FB" w:rsidRPr="00C920BA" w:rsidRDefault="00BE46FB" w:rsidP="00132C3E">
            <w:pPr>
              <w:pStyle w:val="Tabletext"/>
              <w:jc w:val="center"/>
              <w:rPr>
                <w:rFonts w:eastAsia="MS PGothic"/>
                <w:sz w:val="20"/>
                <w:lang w:val="es-ES"/>
              </w:rPr>
            </w:pPr>
            <w:r w:rsidRPr="00C920BA">
              <w:rPr>
                <w:rFonts w:eastAsia="MS PGothic"/>
                <w:sz w:val="20"/>
                <w:lang w:val="es-ES"/>
              </w:rPr>
              <w:t>−</w:t>
            </w:r>
          </w:p>
        </w:tc>
        <w:tc>
          <w:tcPr>
            <w:tcW w:w="22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r w:rsidRPr="00C920BA">
              <w:rPr>
                <w:sz w:val="20"/>
                <w:lang w:val="es-ES" w:eastAsia="ja-JP"/>
              </w:rPr>
              <w:t xml:space="preserve">10,525 GHz </w:t>
            </w:r>
            <w:r w:rsidRPr="00C920BA">
              <w:rPr>
                <w:rFonts w:eastAsia="MS PGothic"/>
                <w:sz w:val="20"/>
                <w:lang w:val="es-ES" w:eastAsia="ja-JP"/>
              </w:rPr>
              <w:t>(utilización en interiores)</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ascii="Symbol" w:eastAsia="MS PGothic" w:hAnsi="Symbol"/>
                <w:sz w:val="20"/>
                <w:lang w:val="es-ES" w:eastAsia="ja-JP"/>
              </w:rPr>
            </w:pPr>
            <w:r w:rsidRPr="00C920BA">
              <w:rPr>
                <w:sz w:val="20"/>
                <w:lang w:val="es-ES"/>
              </w:rPr>
              <w:sym w:font="Symbol" w:char="F0A3"/>
            </w:r>
            <w:r w:rsidRPr="00C920BA">
              <w:rPr>
                <w:sz w:val="20"/>
                <w:lang w:val="es-ES"/>
              </w:rPr>
              <w:t xml:space="preserve"> </w:t>
            </w:r>
            <w:r w:rsidRPr="00C920BA">
              <w:rPr>
                <w:rFonts w:eastAsia="MS PGothic"/>
                <w:sz w:val="20"/>
                <w:lang w:val="es-ES" w:eastAsia="ja-JP"/>
              </w:rPr>
              <w:t>40 MHz</w:t>
            </w:r>
          </w:p>
        </w:tc>
        <w:tc>
          <w:tcPr>
            <w:tcW w:w="1701" w:type="dxa"/>
            <w:vMerge w:val="restart"/>
            <w:tcBorders>
              <w:top w:val="single" w:sz="4" w:space="0" w:color="auto"/>
              <w:left w:val="single" w:sz="4" w:space="0" w:color="auto"/>
              <w:right w:val="single" w:sz="4" w:space="0" w:color="auto"/>
            </w:tcBorders>
            <w:tcMar>
              <w:left w:w="85" w:type="dxa"/>
              <w:right w:w="57" w:type="dxa"/>
            </w:tcMar>
            <w:vAlign w:val="center"/>
          </w:tcPr>
          <w:p w:rsidR="00BE46FB" w:rsidRPr="00C920BA" w:rsidRDefault="00BE46FB" w:rsidP="004F7503">
            <w:pPr>
              <w:pStyle w:val="Tabletext"/>
              <w:jc w:val="left"/>
              <w:rPr>
                <w:rFonts w:ascii="Symbol" w:eastAsia="MS PGothic" w:hAnsi="Symbol"/>
                <w:sz w:val="20"/>
                <w:lang w:val="es-ES"/>
              </w:rPr>
            </w:pPr>
            <w:r w:rsidRPr="00C920BA">
              <w:rPr>
                <w:sz w:val="20"/>
                <w:lang w:val="es-ES"/>
              </w:rPr>
              <w:sym w:font="Symbol" w:char="F0A3"/>
            </w:r>
            <w:r w:rsidRPr="00C920BA">
              <w:rPr>
                <w:sz w:val="20"/>
                <w:lang w:val="es-ES"/>
              </w:rPr>
              <w:t xml:space="preserve"> </w:t>
            </w:r>
            <w:r w:rsidRPr="00C920BA">
              <w:rPr>
                <w:rFonts w:eastAsia="MS PGothic"/>
                <w:sz w:val="20"/>
                <w:lang w:val="es-ES" w:eastAsia="ja-JP"/>
              </w:rPr>
              <w:t xml:space="preserve">5 </w:t>
            </w:r>
            <w:r w:rsidRPr="00C920BA">
              <w:rPr>
                <w:rFonts w:eastAsia="MS PGothic"/>
                <w:sz w:val="20"/>
                <w:lang w:val="es-ES"/>
              </w:rPr>
              <w:t>W</w:t>
            </w:r>
            <w:r w:rsidRPr="00C920BA">
              <w:rPr>
                <w:rFonts w:eastAsia="MS PGothic"/>
                <w:sz w:val="20"/>
                <w:lang w:val="es-ES"/>
              </w:rPr>
              <w:br/>
            </w:r>
            <w:r w:rsidRPr="00C920BA">
              <w:rPr>
                <w:rFonts w:eastAsia="MS PGothic"/>
                <w:sz w:val="20"/>
                <w:lang w:val="es-ES" w:eastAsia="ja-JP"/>
              </w:rPr>
              <w:t>(3</w:t>
            </w:r>
            <w:r w:rsidR="004F7503" w:rsidRPr="00C920BA">
              <w:rPr>
                <w:rFonts w:eastAsia="MS PGothic"/>
                <w:sz w:val="20"/>
                <w:lang w:val="es-ES" w:eastAsia="ja-JP"/>
              </w:rPr>
              <w:t>7</w:t>
            </w:r>
            <w:r w:rsidRPr="00C920BA">
              <w:rPr>
                <w:rFonts w:eastAsia="MS PGothic"/>
                <w:sz w:val="20"/>
                <w:lang w:val="es-ES" w:eastAsia="ja-JP"/>
              </w:rPr>
              <w:t> dBm)</w:t>
            </w:r>
          </w:p>
        </w:tc>
        <w:tc>
          <w:tcPr>
            <w:tcW w:w="1560" w:type="dxa"/>
            <w:vMerge w:val="restart"/>
            <w:tcBorders>
              <w:top w:val="single" w:sz="4" w:space="0" w:color="auto"/>
              <w:left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ascii="Symbol" w:eastAsia="MS PGothic" w:hAnsi="Symbol"/>
                <w:sz w:val="20"/>
                <w:lang w:val="es-ES"/>
              </w:rPr>
            </w:pPr>
            <w:r w:rsidRPr="00C920BA">
              <w:rPr>
                <w:sz w:val="20"/>
                <w:lang w:val="es-ES"/>
              </w:rPr>
              <w:sym w:font="Symbol" w:char="F0A3"/>
            </w:r>
            <w:r w:rsidRPr="00C920BA">
              <w:rPr>
                <w:sz w:val="20"/>
                <w:lang w:val="es-ES"/>
              </w:rPr>
              <w:t xml:space="preserve"> </w:t>
            </w:r>
            <w:r w:rsidR="004F7503" w:rsidRPr="00C920BA">
              <w:rPr>
                <w:rFonts w:eastAsia="MS PGothic"/>
                <w:sz w:val="20"/>
                <w:lang w:val="es-ES" w:eastAsia="ja-JP"/>
              </w:rPr>
              <w:t>2</w:t>
            </w:r>
            <w:r w:rsidRPr="00C920BA">
              <w:rPr>
                <w:rFonts w:eastAsia="MS PGothic"/>
                <w:sz w:val="20"/>
                <w:lang w:val="es-ES" w:eastAsia="ja-JP"/>
              </w:rPr>
              <w:t>0 mW</w:t>
            </w:r>
            <w:r w:rsidRPr="00C920BA">
              <w:rPr>
                <w:rFonts w:eastAsia="MS PGothic"/>
                <w:sz w:val="20"/>
                <w:lang w:val="es-ES"/>
              </w:rPr>
              <w:br/>
            </w:r>
            <w:r w:rsidRPr="00C920BA">
              <w:rPr>
                <w:sz w:val="20"/>
                <w:lang w:val="es-ES"/>
              </w:rPr>
              <w:sym w:font="Symbol" w:char="F0A3"/>
            </w:r>
            <w:r w:rsidRPr="00C920BA">
              <w:rPr>
                <w:sz w:val="20"/>
                <w:lang w:val="es-ES"/>
              </w:rPr>
              <w:t xml:space="preserve"> </w:t>
            </w:r>
            <w:r w:rsidRPr="00C920BA">
              <w:rPr>
                <w:rFonts w:eastAsia="MS PGothic"/>
                <w:sz w:val="20"/>
                <w:lang w:val="es-ES" w:eastAsia="ja-JP"/>
              </w:rPr>
              <w:t>24 dBi</w:t>
            </w:r>
          </w:p>
        </w:tc>
        <w:tc>
          <w:tcPr>
            <w:tcW w:w="1275" w:type="dxa"/>
            <w:vMerge w:val="restart"/>
            <w:tcBorders>
              <w:top w:val="single" w:sz="4" w:space="0" w:color="auto"/>
              <w:left w:val="single" w:sz="4" w:space="0" w:color="auto"/>
              <w:right w:val="single" w:sz="4" w:space="0" w:color="auto"/>
            </w:tcBorders>
            <w:tcMar>
              <w:left w:w="85" w:type="dxa"/>
              <w:right w:w="57" w:type="dxa"/>
            </w:tcMar>
            <w:vAlign w:val="center"/>
          </w:tcPr>
          <w:p w:rsidR="00BE46FB" w:rsidRPr="00C920BA" w:rsidRDefault="00BE46FB" w:rsidP="00132C3E">
            <w:pPr>
              <w:pStyle w:val="Tabletext"/>
              <w:jc w:val="center"/>
              <w:rPr>
                <w:rFonts w:eastAsia="MS PGothic"/>
                <w:sz w:val="20"/>
                <w:lang w:val="es-ES" w:eastAsia="ja-JP"/>
              </w:rPr>
            </w:pPr>
            <w:r w:rsidRPr="00C920BA">
              <w:rPr>
                <w:rFonts w:asciiTheme="majorBidi" w:eastAsia="MS PGothic" w:hAnsiTheme="majorBidi" w:cstheme="majorBidi"/>
                <w:sz w:val="20"/>
                <w:lang w:val="es-ES" w:eastAsia="ja-JP"/>
              </w:rPr>
              <w:t>–</w:t>
            </w:r>
          </w:p>
        </w:tc>
      </w:tr>
      <w:tr w:rsidR="00BE46FB" w:rsidRPr="00C920BA" w:rsidTr="00770B59">
        <w:trPr>
          <w:cantSplit/>
          <w:jc w:val="center"/>
        </w:trPr>
        <w:tc>
          <w:tcPr>
            <w:tcW w:w="1292" w:type="dxa"/>
            <w:vMerge/>
            <w:tcBorders>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22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sz w:val="20"/>
                <w:lang w:val="es-ES" w:eastAsia="ja-JP"/>
              </w:rPr>
            </w:pPr>
            <w:r w:rsidRPr="00C920BA">
              <w:rPr>
                <w:sz w:val="20"/>
                <w:lang w:val="es-ES" w:eastAsia="ja-JP"/>
              </w:rPr>
              <w:t>24,15 GHz</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ascii="Symbol" w:eastAsia="MS PGothic" w:hAnsi="Symbol"/>
                <w:sz w:val="20"/>
                <w:lang w:val="es-ES" w:eastAsia="ja-JP"/>
              </w:rPr>
            </w:pPr>
            <w:r w:rsidRPr="00C920BA">
              <w:rPr>
                <w:sz w:val="20"/>
                <w:lang w:val="es-ES"/>
              </w:rPr>
              <w:sym w:font="Symbol" w:char="F0A3"/>
            </w:r>
            <w:r w:rsidRPr="00C920BA">
              <w:rPr>
                <w:sz w:val="20"/>
                <w:lang w:val="es-ES"/>
              </w:rPr>
              <w:t xml:space="preserve"> </w:t>
            </w:r>
            <w:r w:rsidRPr="00C920BA">
              <w:rPr>
                <w:rFonts w:eastAsia="MS PGothic"/>
                <w:sz w:val="20"/>
                <w:lang w:val="es-ES" w:eastAsia="ja-JP"/>
              </w:rPr>
              <w:t>76 MHz</w:t>
            </w:r>
          </w:p>
        </w:tc>
        <w:tc>
          <w:tcPr>
            <w:tcW w:w="1701" w:type="dxa"/>
            <w:vMerge/>
            <w:tcBorders>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ascii="Symbol" w:eastAsia="MS PGothic" w:hAnsi="Symbol"/>
                <w:sz w:val="20"/>
                <w:lang w:val="es-ES"/>
              </w:rPr>
            </w:pPr>
          </w:p>
        </w:tc>
        <w:tc>
          <w:tcPr>
            <w:tcW w:w="1560" w:type="dxa"/>
            <w:vMerge/>
            <w:tcBorders>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c>
          <w:tcPr>
            <w:tcW w:w="1275" w:type="dxa"/>
            <w:vMerge/>
            <w:tcBorders>
              <w:left w:val="single" w:sz="4" w:space="0" w:color="auto"/>
              <w:bottom w:val="single" w:sz="4" w:space="0" w:color="auto"/>
              <w:right w:val="single" w:sz="4" w:space="0" w:color="auto"/>
            </w:tcBorders>
            <w:tcMar>
              <w:left w:w="85" w:type="dxa"/>
              <w:right w:w="57" w:type="dxa"/>
            </w:tcMar>
            <w:vAlign w:val="center"/>
          </w:tcPr>
          <w:p w:rsidR="00BE46FB" w:rsidRPr="00C920BA" w:rsidRDefault="00BE46FB" w:rsidP="00132C3E">
            <w:pPr>
              <w:pStyle w:val="Tabletext"/>
              <w:jc w:val="left"/>
              <w:rPr>
                <w:rFonts w:eastAsia="MS PGothic"/>
                <w:sz w:val="20"/>
                <w:lang w:val="es-ES"/>
              </w:rPr>
            </w:pPr>
          </w:p>
        </w:tc>
      </w:tr>
    </w:tbl>
    <w:p w:rsidR="00D52118" w:rsidRPr="00E363CF" w:rsidRDefault="00D52118" w:rsidP="00A44163">
      <w:pPr>
        <w:pStyle w:val="TableNo"/>
        <w:keepLines/>
        <w:pageBreakBefore/>
        <w:rPr>
          <w:lang w:val="es-ES" w:eastAsia="ja-JP"/>
        </w:rPr>
      </w:pPr>
      <w:r w:rsidRPr="00E363CF">
        <w:rPr>
          <w:lang w:val="es-ES"/>
        </w:rPr>
        <w:lastRenderedPageBreak/>
        <w:t>CUADRO 1</w:t>
      </w:r>
      <w:r>
        <w:rPr>
          <w:lang w:val="es-ES"/>
        </w:rPr>
        <w:t>8 (</w:t>
      </w:r>
      <w:r w:rsidR="00A44163">
        <w:rPr>
          <w:i/>
          <w:iCs/>
          <w:lang w:val="es-ES"/>
        </w:rPr>
        <w:t>fin</w:t>
      </w:r>
      <w:r>
        <w:rPr>
          <w:lang w:val="es-ES"/>
        </w:rPr>
        <w:t>)</w:t>
      </w:r>
    </w:p>
    <w:tbl>
      <w:tblPr>
        <w:tblW w:w="9634" w:type="dxa"/>
        <w:jc w:val="center"/>
        <w:tblLayout w:type="fixed"/>
        <w:tblLook w:val="0000" w:firstRow="0" w:lastRow="0" w:firstColumn="0" w:lastColumn="0" w:noHBand="0" w:noVBand="0"/>
      </w:tblPr>
      <w:tblGrid>
        <w:gridCol w:w="1292"/>
        <w:gridCol w:w="2302"/>
        <w:gridCol w:w="1438"/>
        <w:gridCol w:w="1726"/>
        <w:gridCol w:w="1601"/>
        <w:gridCol w:w="1275"/>
      </w:tblGrid>
      <w:tr w:rsidR="00D52118" w:rsidRPr="00E363CF" w:rsidTr="00B25120">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52118" w:rsidRPr="00E363CF" w:rsidRDefault="00D52118" w:rsidP="00B25120">
            <w:pPr>
              <w:pStyle w:val="Tablehead"/>
              <w:rPr>
                <w:lang w:val="es-ES"/>
              </w:rPr>
            </w:pPr>
            <w:r w:rsidRPr="00E363CF">
              <w:rPr>
                <w:sz w:val="20"/>
                <w:lang w:val="es-ES"/>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52118" w:rsidRPr="00E363CF" w:rsidRDefault="00D52118" w:rsidP="00B25120">
            <w:pPr>
              <w:pStyle w:val="Tablehead"/>
              <w:rPr>
                <w:lang w:val="es-ES"/>
              </w:rPr>
            </w:pPr>
            <w:r w:rsidRPr="00E363CF">
              <w:rPr>
                <w:sz w:val="20"/>
                <w:lang w:val="es-ES"/>
              </w:rPr>
              <w:t>Banda de frecuencias</w:t>
            </w:r>
            <w:r w:rsidRPr="00E363CF">
              <w:rPr>
                <w:sz w:val="20"/>
                <w:lang w:val="es-ES"/>
              </w:rPr>
              <w:br/>
              <w:t>(MHz)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52118" w:rsidRPr="00E363CF" w:rsidRDefault="00D52118" w:rsidP="00B25120">
            <w:pPr>
              <w:pStyle w:val="Tablehead"/>
              <w:ind w:left="-28" w:right="-28"/>
              <w:rPr>
                <w:lang w:val="es-ES"/>
              </w:rPr>
            </w:pPr>
            <w:r>
              <w:rPr>
                <w:sz w:val="20"/>
                <w:lang w:val="es-ES"/>
              </w:rPr>
              <w:t>Anchura de banda ocupada</w:t>
            </w:r>
            <w:r w:rsidRPr="00E363C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52118" w:rsidRPr="00E363CF" w:rsidRDefault="00D52118" w:rsidP="00B25120">
            <w:pPr>
              <w:pStyle w:val="Tablehead"/>
              <w:rPr>
                <w:lang w:val="es-ES"/>
              </w:rPr>
            </w:pPr>
            <w:r w:rsidRPr="00E363CF">
              <w:rPr>
                <w:sz w:val="20"/>
                <w:lang w:val="es-ES"/>
              </w:rPr>
              <w:t>Nivel de potencia o densidad espectral (p.i.r.e.)</w:t>
            </w:r>
          </w:p>
        </w:tc>
        <w:tc>
          <w:tcPr>
            <w:tcW w:w="16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52118" w:rsidRPr="00E363CF" w:rsidRDefault="00D52118" w:rsidP="00B25120">
            <w:pPr>
              <w:pStyle w:val="Tablehead"/>
              <w:rPr>
                <w:lang w:val="es-ES"/>
              </w:rPr>
            </w:pPr>
            <w:r>
              <w:rPr>
                <w:sz w:val="20"/>
                <w:lang w:val="es-ES"/>
              </w:rPr>
              <w:t>Potencia y g</w:t>
            </w:r>
            <w:r w:rsidRPr="00E363CF">
              <w:rPr>
                <w:sz w:val="20"/>
                <w:lang w:val="es-ES"/>
              </w:rPr>
              <w:t>anancia</w:t>
            </w:r>
            <w:r w:rsidRPr="00E363CF">
              <w:rPr>
                <w:sz w:val="20"/>
                <w:lang w:val="es-ES"/>
              </w:rPr>
              <w:br/>
              <w:t>de la</w:t>
            </w:r>
            <w:r w:rsidRPr="00E363CF">
              <w:rPr>
                <w:sz w:val="20"/>
                <w:lang w:val="es-ES"/>
              </w:rPr>
              <w:br/>
              <w:t>antena</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52118" w:rsidRPr="00E363CF" w:rsidRDefault="00D52118" w:rsidP="00B25120">
            <w:pPr>
              <w:pStyle w:val="Tablehead"/>
              <w:rPr>
                <w:lang w:val="es-ES"/>
              </w:rPr>
            </w:pPr>
            <w:r w:rsidRPr="00E363CF">
              <w:rPr>
                <w:sz w:val="20"/>
                <w:lang w:val="es-ES"/>
              </w:rPr>
              <w:t>Sensibilidad de la portadora</w:t>
            </w:r>
          </w:p>
        </w:tc>
      </w:tr>
      <w:tr w:rsidR="00BE46FB" w:rsidRPr="00712A53" w:rsidTr="00D52118">
        <w:trPr>
          <w:cantSplit/>
          <w:jc w:val="center"/>
        </w:trPr>
        <w:tc>
          <w:tcPr>
            <w:tcW w:w="9634"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D52118">
            <w:pPr>
              <w:pStyle w:val="Tabletext"/>
              <w:keepNext/>
              <w:keepLines/>
              <w:jc w:val="center"/>
              <w:rPr>
                <w:rFonts w:eastAsia="MS PGothic"/>
                <w:sz w:val="20"/>
                <w:lang w:val="es-ES"/>
              </w:rPr>
            </w:pPr>
            <w:r w:rsidRPr="00E363CF">
              <w:rPr>
                <w:i/>
                <w:iCs/>
                <w:sz w:val="20"/>
                <w:lang w:val="es-ES" w:eastAsia="ja-JP"/>
              </w:rPr>
              <w:t>Sistemas de comunicaciones por ondas cuasi milimétricas</w:t>
            </w:r>
          </w:p>
        </w:tc>
      </w:tr>
      <w:tr w:rsidR="00BE46FB" w:rsidRPr="00E363CF" w:rsidTr="00BD3F74">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sz w:val="20"/>
                <w:lang w:val="es-ES" w:eastAsia="ja-JP"/>
              </w:rPr>
              <w:t>MDFO u otras</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sz w:val="20"/>
                <w:lang w:val="es-ES" w:eastAsia="ja-JP"/>
              </w:rPr>
              <w:t>24,77-25,23 GHz</w:t>
            </w:r>
            <w:r w:rsidRPr="00E363CF">
              <w:rPr>
                <w:sz w:val="20"/>
                <w:lang w:val="es-ES" w:eastAsia="ja-JP"/>
              </w:rPr>
              <w:br/>
              <w:t>27,02-27,46 GHz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ascii="Symbol" w:eastAsia="MS PGothic" w:hAnsi="Symbol"/>
                <w:sz w:val="20"/>
                <w:lang w:val="es-ES" w:eastAsia="ja-JP"/>
              </w:rPr>
            </w:pPr>
            <w:r w:rsidRPr="00E363CF">
              <w:rPr>
                <w:rFonts w:eastAsia="MS PGothic"/>
                <w:sz w:val="20"/>
                <w:lang w:val="es-ES" w:eastAsia="ja-JP"/>
              </w:rPr>
              <w:sym w:font="Symbol" w:char="F0A3"/>
            </w:r>
            <w:r w:rsidRPr="00E363CF">
              <w:rPr>
                <w:rFonts w:eastAsia="MS PGothic"/>
                <w:sz w:val="20"/>
                <w:lang w:val="es-ES" w:eastAsia="ja-JP"/>
              </w:rPr>
              <w:t xml:space="preserve"> 18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ascii="Symbol" w:eastAsia="MS PGothic" w:hAnsi="Symbol"/>
                <w:sz w:val="20"/>
                <w:lang w:val="es-ES"/>
              </w:rPr>
            </w:pPr>
            <w:r w:rsidRPr="00E363CF">
              <w:rPr>
                <w:rFonts w:eastAsia="MS PGothic"/>
                <w:sz w:val="20"/>
                <w:lang w:val="es-ES"/>
              </w:rPr>
              <w:sym w:font="Symbol" w:char="F0A3"/>
            </w:r>
            <w:r w:rsidRPr="00E363CF">
              <w:rPr>
                <w:rFonts w:eastAsia="MS PGothic"/>
                <w:sz w:val="20"/>
                <w:lang w:val="es-ES"/>
              </w:rPr>
              <w:t xml:space="preserve"> 1</w:t>
            </w:r>
            <w:r w:rsidRPr="00E363CF">
              <w:rPr>
                <w:rFonts w:eastAsia="MS PGothic"/>
                <w:sz w:val="20"/>
                <w:lang w:val="es-ES" w:eastAsia="ja-JP"/>
              </w:rPr>
              <w:t>00 mW/MHz</w:t>
            </w:r>
            <w:r w:rsidRPr="00E363CF">
              <w:rPr>
                <w:rFonts w:eastAsia="MS PGothic"/>
                <w:sz w:val="20"/>
                <w:lang w:val="es-ES"/>
              </w:rPr>
              <w:br/>
            </w:r>
            <w:r w:rsidRPr="00E363CF">
              <w:rPr>
                <w:rFonts w:eastAsia="MS PGothic"/>
                <w:sz w:val="20"/>
                <w:lang w:val="es-ES" w:eastAsia="ja-JP"/>
              </w:rPr>
              <w:t>(20 dBm/MHz)</w:t>
            </w:r>
          </w:p>
        </w:tc>
        <w:tc>
          <w:tcPr>
            <w:tcW w:w="16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ascii="Symbol" w:eastAsia="MS PGothic" w:hAnsi="Symbol"/>
                <w:sz w:val="20"/>
                <w:lang w:val="es-ES"/>
              </w:rPr>
            </w:pPr>
            <w:r w:rsidRPr="00E363CF">
              <w:rPr>
                <w:rFonts w:eastAsia="MS PGothic"/>
                <w:sz w:val="20"/>
                <w:lang w:val="es-ES" w:eastAsia="ja-JP"/>
              </w:rPr>
              <w:sym w:font="Symbol" w:char="F0A3"/>
            </w:r>
            <w:r w:rsidRPr="00E363CF">
              <w:rPr>
                <w:rFonts w:eastAsia="MS PGothic"/>
                <w:sz w:val="20"/>
                <w:lang w:val="es-ES" w:eastAsia="ja-JP"/>
              </w:rPr>
              <w:t xml:space="preserve"> 10 mW/MHz</w:t>
            </w:r>
            <w:r w:rsidRPr="00E363CF">
              <w:rPr>
                <w:rFonts w:eastAsia="MS PGothic"/>
                <w:sz w:val="20"/>
                <w:lang w:val="es-ES" w:eastAsia="ja-JP"/>
              </w:rPr>
              <w:br/>
            </w:r>
            <w:r w:rsidRPr="00E363CF">
              <w:rPr>
                <w:rFonts w:eastAsia="MS PGothic"/>
                <w:sz w:val="20"/>
                <w:lang w:val="es-ES" w:eastAsia="ja-JP"/>
              </w:rPr>
              <w:sym w:font="Symbol" w:char="F0A3"/>
            </w:r>
            <w:r w:rsidRPr="00E363CF">
              <w:rPr>
                <w:rFonts w:eastAsia="MS PGothic"/>
                <w:sz w:val="20"/>
                <w:lang w:val="es-ES"/>
              </w:rPr>
              <w:t> </w:t>
            </w:r>
            <w:r w:rsidRPr="00E363CF">
              <w:rPr>
                <w:rFonts w:eastAsia="MS PGothic"/>
                <w:sz w:val="20"/>
                <w:lang w:val="es-ES" w:eastAsia="ja-JP"/>
              </w:rPr>
              <w:t>10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rFonts w:eastAsia="MS PGothic"/>
                <w:sz w:val="20"/>
                <w:lang w:val="es-ES" w:eastAsia="ja-JP"/>
              </w:rPr>
              <w:t>460 mW/m</w:t>
            </w:r>
          </w:p>
        </w:tc>
      </w:tr>
      <w:tr w:rsidR="00BE46FB" w:rsidRPr="00712A53" w:rsidTr="00D52118">
        <w:trPr>
          <w:cantSplit/>
          <w:jc w:val="center"/>
        </w:trPr>
        <w:tc>
          <w:tcPr>
            <w:tcW w:w="9634"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center"/>
              <w:rPr>
                <w:rFonts w:eastAsia="MS PGothic"/>
                <w:sz w:val="20"/>
                <w:lang w:val="es-ES"/>
              </w:rPr>
            </w:pPr>
            <w:r w:rsidRPr="00E363CF">
              <w:rPr>
                <w:rFonts w:eastAsia="Batang"/>
                <w:i/>
                <w:iCs/>
                <w:sz w:val="20"/>
                <w:lang w:val="es-ES" w:eastAsia="ja-JP"/>
              </w:rPr>
              <w:t>Sistemas de comprobación de la posición de animales</w:t>
            </w:r>
          </w:p>
        </w:tc>
      </w:tr>
      <w:tr w:rsidR="007E353B" w:rsidRPr="00712A53" w:rsidTr="00D56363">
        <w:trPr>
          <w:cantSplit/>
          <w:jc w:val="center"/>
        </w:trPr>
        <w:tc>
          <w:tcPr>
            <w:tcW w:w="129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E353B" w:rsidRPr="001F60FB" w:rsidRDefault="007E353B" w:rsidP="007E353B">
            <w:pPr>
              <w:pStyle w:val="Tabletext"/>
              <w:jc w:val="left"/>
              <w:rPr>
                <w:sz w:val="20"/>
                <w:highlight w:val="yellow"/>
                <w:lang w:val="fr-CH"/>
              </w:rPr>
            </w:pPr>
            <w:r w:rsidRPr="001F60FB">
              <w:rPr>
                <w:noProof/>
                <w:sz w:val="20"/>
                <w:lang w:val="fr-CH"/>
              </w:rPr>
              <w:t>F1D, F2D, A1D o M1D</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E353B" w:rsidRPr="001F60FB" w:rsidRDefault="007E353B" w:rsidP="007E353B">
            <w:pPr>
              <w:pStyle w:val="Tabletext"/>
              <w:rPr>
                <w:sz w:val="20"/>
                <w:lang w:val="fr-CH"/>
              </w:rPr>
            </w:pPr>
            <w:r w:rsidRPr="001F60FB">
              <w:rPr>
                <w:noProof/>
                <w:sz w:val="20"/>
                <w:lang w:val="fr-CH"/>
              </w:rPr>
              <w:t>142,94-142,98</w:t>
            </w:r>
            <w:r w:rsidRPr="001F60FB">
              <w:rPr>
                <w:noProof/>
                <w:sz w:val="20"/>
                <w:lang w:val="fr-CH"/>
              </w:rPr>
              <w:br/>
              <w:t>(</w:t>
            </w:r>
            <w:r>
              <w:rPr>
                <w:noProof/>
                <w:sz w:val="20"/>
                <w:lang w:val="fr-CH"/>
              </w:rPr>
              <w:t>separación</w:t>
            </w:r>
            <w:r w:rsidRPr="001F60FB">
              <w:rPr>
                <w:noProof/>
                <w:sz w:val="20"/>
                <w:lang w:val="fr-CH"/>
              </w:rPr>
              <w:t xml:space="preserve"> 10</w:t>
            </w:r>
            <w:r w:rsidRPr="001F60FB">
              <w:rPr>
                <w:rFonts w:eastAsia="MS PGothic"/>
                <w:noProof/>
                <w:sz w:val="20"/>
                <w:lang w:val="fr-CH"/>
              </w:rPr>
              <w:t> </w:t>
            </w:r>
            <w:r w:rsidRPr="001F60FB">
              <w:rPr>
                <w:noProof/>
                <w:sz w:val="20"/>
                <w:lang w:val="fr-CH"/>
              </w:rPr>
              <w:t>kHz)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E353B" w:rsidRPr="001F60FB" w:rsidRDefault="007E353B" w:rsidP="007E353B">
            <w:pPr>
              <w:pStyle w:val="Tabletext"/>
              <w:rPr>
                <w:rFonts w:eastAsia="MS PGothic"/>
                <w:sz w:val="20"/>
                <w:lang w:val="fr-CH"/>
              </w:rPr>
            </w:pPr>
            <w:r w:rsidRPr="001F60FB">
              <w:rPr>
                <w:rFonts w:eastAsia="MS PGothic"/>
                <w:sz w:val="20"/>
                <w:lang w:val="fr-CH"/>
              </w:rPr>
              <w:sym w:font="Symbol" w:char="F0A3"/>
            </w:r>
            <w:r w:rsidRPr="001F60FB">
              <w:rPr>
                <w:sz w:val="20"/>
                <w:lang w:val="fr-CH"/>
              </w:rPr>
              <w:t xml:space="preserve"> </w:t>
            </w:r>
            <w:r w:rsidRPr="001F60FB">
              <w:rPr>
                <w:noProof/>
                <w:sz w:val="20"/>
                <w:lang w:val="fr-CH"/>
              </w:rPr>
              <w:t>16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E353B" w:rsidRPr="001F60FB" w:rsidRDefault="007E353B" w:rsidP="007E353B">
            <w:pPr>
              <w:pStyle w:val="Tabletext"/>
              <w:jc w:val="left"/>
              <w:rPr>
                <w:rFonts w:eastAsia="MS PGothic"/>
                <w:sz w:val="20"/>
                <w:lang w:val="fr-CH"/>
              </w:rPr>
            </w:pPr>
            <w:r w:rsidRPr="001F60FB">
              <w:rPr>
                <w:rFonts w:eastAsia="MS PGothic"/>
                <w:sz w:val="20"/>
                <w:lang w:val="fr-CH"/>
              </w:rPr>
              <w:sym w:font="Symbol" w:char="F0A3"/>
            </w:r>
            <w:r w:rsidRPr="001F60FB">
              <w:rPr>
                <w:sz w:val="20"/>
                <w:lang w:val="fr-CH"/>
              </w:rPr>
              <w:t xml:space="preserve"> </w:t>
            </w:r>
            <w:r w:rsidRPr="001F60FB">
              <w:rPr>
                <w:noProof/>
                <w:sz w:val="20"/>
                <w:lang w:val="fr-CH"/>
              </w:rPr>
              <w:t>1,64 W</w:t>
            </w:r>
            <w:r w:rsidRPr="001F60FB">
              <w:rPr>
                <w:rFonts w:eastAsia="MS PGothic"/>
                <w:noProof/>
                <w:sz w:val="20"/>
                <w:lang w:val="fr-CH"/>
              </w:rPr>
              <w:br/>
            </w:r>
            <w:r w:rsidRPr="001F60FB">
              <w:rPr>
                <w:noProof/>
                <w:sz w:val="20"/>
                <w:lang w:val="fr-CH"/>
              </w:rPr>
              <w:t>(32</w:t>
            </w:r>
            <w:r w:rsidRPr="001F60FB">
              <w:rPr>
                <w:rFonts w:eastAsia="MS PGothic"/>
                <w:noProof/>
                <w:sz w:val="20"/>
                <w:lang w:val="fr-CH"/>
              </w:rPr>
              <w:t>,</w:t>
            </w:r>
            <w:r w:rsidRPr="001F60FB">
              <w:rPr>
                <w:noProof/>
                <w:sz w:val="20"/>
                <w:lang w:val="fr-CH"/>
              </w:rPr>
              <w:t>14 dBm)</w:t>
            </w:r>
          </w:p>
        </w:tc>
        <w:tc>
          <w:tcPr>
            <w:tcW w:w="16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E353B" w:rsidRPr="001F60FB" w:rsidRDefault="007E353B" w:rsidP="007E353B">
            <w:pPr>
              <w:pStyle w:val="Tabletext"/>
              <w:jc w:val="left"/>
              <w:rPr>
                <w:rFonts w:eastAsia="MS PGothic"/>
                <w:sz w:val="20"/>
                <w:lang w:val="fr-CH"/>
              </w:rPr>
            </w:pPr>
            <w:r w:rsidRPr="001F60FB">
              <w:rPr>
                <w:rFonts w:eastAsia="MS PGothic"/>
                <w:sz w:val="20"/>
                <w:lang w:val="fr-CH"/>
              </w:rPr>
              <w:sym w:font="Symbol" w:char="F0A3"/>
            </w:r>
            <w:r w:rsidRPr="001F60FB">
              <w:rPr>
                <w:rFonts w:eastAsia="MS PGothic"/>
                <w:noProof/>
                <w:sz w:val="20"/>
                <w:lang w:val="fr-CH"/>
              </w:rPr>
              <w:t> </w:t>
            </w:r>
            <w:r w:rsidRPr="001F60FB">
              <w:rPr>
                <w:noProof/>
                <w:sz w:val="20"/>
                <w:lang w:val="fr-CH"/>
              </w:rPr>
              <w:t>1</w:t>
            </w:r>
            <w:r>
              <w:rPr>
                <w:noProof/>
                <w:sz w:val="20"/>
                <w:lang w:val="fr-CH"/>
              </w:rPr>
              <w:t> </w:t>
            </w:r>
            <w:r w:rsidRPr="001F60FB">
              <w:rPr>
                <w:noProof/>
                <w:sz w:val="20"/>
                <w:lang w:val="fr-CH"/>
              </w:rPr>
              <w:t>W</w:t>
            </w:r>
            <w:r w:rsidRPr="001F60FB">
              <w:rPr>
                <w:rFonts w:eastAsia="MS PGothic"/>
                <w:noProof/>
                <w:sz w:val="20"/>
                <w:lang w:val="fr-CH"/>
              </w:rPr>
              <w:br/>
            </w:r>
            <w:r w:rsidRPr="001F60FB">
              <w:rPr>
                <w:rFonts w:eastAsia="MS PGothic"/>
                <w:noProof/>
                <w:sz w:val="20"/>
                <w:lang w:val="fr-CH"/>
              </w:rPr>
              <w:sym w:font="Symbol" w:char="F0A3"/>
            </w:r>
            <w:r w:rsidRPr="001F60FB">
              <w:rPr>
                <w:rFonts w:eastAsia="MS PGothic"/>
                <w:noProof/>
                <w:sz w:val="20"/>
                <w:lang w:val="fr-CH"/>
              </w:rPr>
              <w:t> </w:t>
            </w:r>
            <w:r w:rsidRPr="001F60FB">
              <w:rPr>
                <w:noProof/>
                <w:sz w:val="20"/>
                <w:lang w:val="fr-CH"/>
              </w:rPr>
              <w:t>2</w:t>
            </w:r>
            <w:r w:rsidRPr="001F60FB">
              <w:rPr>
                <w:rFonts w:eastAsia="MS PGothic"/>
                <w:noProof/>
                <w:sz w:val="20"/>
                <w:lang w:val="fr-CH"/>
              </w:rPr>
              <w:t>,</w:t>
            </w:r>
            <w:r w:rsidRPr="001F60FB">
              <w:rPr>
                <w:noProof/>
                <w:sz w:val="20"/>
                <w:lang w:val="fr-CH"/>
              </w:rPr>
              <w:t>14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E353B" w:rsidRPr="00247031" w:rsidRDefault="007E353B" w:rsidP="007E353B">
            <w:pPr>
              <w:pStyle w:val="Tabletext"/>
              <w:keepNext/>
              <w:keepLines/>
              <w:spacing w:line="240" w:lineRule="exact"/>
              <w:jc w:val="left"/>
              <w:rPr>
                <w:rFonts w:eastAsia="MS PGothic"/>
                <w:sz w:val="20"/>
                <w:lang w:val="es-ES_tradnl" w:eastAsia="ja-JP"/>
              </w:rPr>
            </w:pPr>
            <w:r w:rsidRPr="00E363CF">
              <w:rPr>
                <w:rFonts w:eastAsia="MS PGothic"/>
                <w:sz w:val="20"/>
                <w:lang w:val="es-ES"/>
              </w:rPr>
              <w:t>No se</w:t>
            </w:r>
            <w:r w:rsidRPr="00E363CF">
              <w:rPr>
                <w:rFonts w:eastAsia="MS PGothic"/>
                <w:sz w:val="20"/>
                <w:lang w:val="es-ES"/>
              </w:rPr>
              <w:br/>
              <w:t>requiere</w:t>
            </w:r>
            <w:r w:rsidRPr="00247031">
              <w:rPr>
                <w:rFonts w:eastAsia="MS PGothic" w:hint="eastAsia"/>
                <w:sz w:val="20"/>
                <w:lang w:val="es-ES_tradnl" w:eastAsia="ja-JP"/>
              </w:rPr>
              <w:t xml:space="preserve"> (</w:t>
            </w:r>
            <w:r w:rsidRPr="001F60FB">
              <w:rPr>
                <w:rFonts w:eastAsia="MS PGothic"/>
                <w:sz w:val="20"/>
              </w:rPr>
              <w:sym w:font="Symbol" w:char="F0A3"/>
            </w:r>
            <w:r w:rsidRPr="00247031">
              <w:rPr>
                <w:rFonts w:eastAsia="MS PGothic"/>
                <w:sz w:val="20"/>
                <w:lang w:val="es-ES_tradnl" w:eastAsia="ja-JP"/>
              </w:rPr>
              <w:t> 10 mW</w:t>
            </w:r>
            <w:r w:rsidRPr="00247031">
              <w:rPr>
                <w:rFonts w:eastAsia="MS PGothic" w:hint="eastAsia"/>
                <w:sz w:val="20"/>
                <w:lang w:val="es-ES_tradnl" w:eastAsia="ja-JP"/>
              </w:rPr>
              <w:t>)</w:t>
            </w:r>
          </w:p>
          <w:p w:rsidR="007E353B" w:rsidRPr="00247031" w:rsidRDefault="007E353B" w:rsidP="007E353B">
            <w:pPr>
              <w:pStyle w:val="Tabletext"/>
              <w:jc w:val="left"/>
              <w:rPr>
                <w:rFonts w:eastAsia="MS PGothic"/>
                <w:sz w:val="20"/>
                <w:lang w:val="es-ES_tradnl"/>
              </w:rPr>
            </w:pPr>
            <w:r w:rsidRPr="00247031">
              <w:rPr>
                <w:rFonts w:eastAsia="MS PGothic"/>
                <w:sz w:val="20"/>
                <w:lang w:val="es-ES_tradnl"/>
              </w:rPr>
              <w:t xml:space="preserve">7 </w:t>
            </w:r>
            <w:r w:rsidRPr="001F60FB">
              <w:rPr>
                <w:rFonts w:eastAsia="MS PGothic"/>
                <w:sz w:val="20"/>
              </w:rPr>
              <w:sym w:font="Symbol" w:char="F06D"/>
            </w:r>
            <w:r w:rsidRPr="00247031">
              <w:rPr>
                <w:rFonts w:eastAsia="MS PGothic"/>
                <w:sz w:val="20"/>
                <w:lang w:val="es-ES_tradnl"/>
              </w:rPr>
              <w:t>V</w:t>
            </w:r>
            <w:r w:rsidRPr="00247031">
              <w:rPr>
                <w:rFonts w:eastAsia="MS PGothic" w:hint="eastAsia"/>
                <w:sz w:val="20"/>
                <w:lang w:val="es-ES_tradnl" w:eastAsia="ja-JP"/>
              </w:rPr>
              <w:t xml:space="preserve"> (</w:t>
            </w:r>
            <w:r w:rsidRPr="00247031">
              <w:rPr>
                <w:rFonts w:eastAsia="MS PGothic"/>
                <w:sz w:val="20"/>
                <w:lang w:val="es-ES_tradnl"/>
              </w:rPr>
              <w:t>&gt;</w:t>
            </w:r>
            <w:r w:rsidRPr="00247031">
              <w:rPr>
                <w:rFonts w:eastAsia="MS PGothic"/>
                <w:sz w:val="20"/>
                <w:lang w:val="es-ES_tradnl" w:eastAsia="ja-JP"/>
              </w:rPr>
              <w:t> </w:t>
            </w:r>
            <w:r w:rsidRPr="00247031">
              <w:rPr>
                <w:rFonts w:eastAsia="MS PGothic" w:hint="eastAsia"/>
                <w:sz w:val="20"/>
                <w:lang w:val="es-ES_tradnl" w:eastAsia="ja-JP"/>
              </w:rPr>
              <w:t>10</w:t>
            </w:r>
            <w:r w:rsidRPr="00247031">
              <w:rPr>
                <w:rFonts w:eastAsia="MS PGothic"/>
                <w:sz w:val="20"/>
                <w:lang w:val="es-ES_tradnl" w:eastAsia="ja-JP"/>
              </w:rPr>
              <w:t> </w:t>
            </w:r>
            <w:r w:rsidRPr="00247031">
              <w:rPr>
                <w:rFonts w:eastAsia="MS PGothic" w:hint="eastAsia"/>
                <w:sz w:val="20"/>
                <w:lang w:val="es-ES_tradnl" w:eastAsia="ja-JP"/>
              </w:rPr>
              <w:t>mW)</w:t>
            </w:r>
          </w:p>
        </w:tc>
      </w:tr>
      <w:tr w:rsidR="00BE46FB" w:rsidRPr="00712A53" w:rsidTr="00D52118">
        <w:trPr>
          <w:cantSplit/>
          <w:jc w:val="center"/>
        </w:trPr>
        <w:tc>
          <w:tcPr>
            <w:tcW w:w="9634"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center"/>
              <w:rPr>
                <w:rFonts w:eastAsia="MS PGothic"/>
                <w:sz w:val="20"/>
                <w:lang w:val="es-ES"/>
              </w:rPr>
            </w:pPr>
            <w:r w:rsidRPr="00E363CF">
              <w:rPr>
                <w:rFonts w:eastAsia="Batang"/>
                <w:i/>
                <w:iCs/>
                <w:sz w:val="20"/>
                <w:lang w:val="es-ES" w:eastAsia="ja-JP"/>
              </w:rPr>
              <w:t>Sistemas de banda ultra amplia para aplicaciones de comunicaciones</w:t>
            </w:r>
          </w:p>
        </w:tc>
      </w:tr>
      <w:tr w:rsidR="00BE46FB" w:rsidRPr="00E363CF" w:rsidTr="00BD3F74">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sz w:val="20"/>
                <w:lang w:val="es-ES" w:eastAsia="ja-JP"/>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sz w:val="20"/>
                <w:lang w:val="es-ES" w:eastAsia="ja-JP"/>
              </w:rPr>
            </w:pPr>
            <w:r w:rsidRPr="00E363CF">
              <w:rPr>
                <w:sz w:val="20"/>
                <w:lang w:val="es-ES" w:eastAsia="ja-JP"/>
              </w:rPr>
              <w:t>3,4-4,8 GHz</w:t>
            </w:r>
            <w:r w:rsidRPr="00E363CF">
              <w:rPr>
                <w:sz w:val="20"/>
                <w:vertAlign w:val="superscript"/>
                <w:lang w:val="es-ES" w:eastAsia="ja-JP"/>
              </w:rPr>
              <w:t>(</w:t>
            </w:r>
            <w:r>
              <w:rPr>
                <w:sz w:val="20"/>
                <w:vertAlign w:val="superscript"/>
                <w:lang w:val="es-ES" w:eastAsia="ja-JP"/>
              </w:rPr>
              <w:t>9</w:t>
            </w:r>
            <w:r w:rsidRPr="00E363CF">
              <w:rPr>
                <w:sz w:val="20"/>
                <w:vertAlign w:val="superscript"/>
                <w:lang w:val="es-ES" w:eastAsia="ja-JP"/>
              </w:rPr>
              <w:t>)</w:t>
            </w:r>
            <w:r w:rsidRPr="00E363CF">
              <w:rPr>
                <w:sz w:val="20"/>
                <w:vertAlign w:val="superscript"/>
                <w:lang w:val="es-ES" w:eastAsia="ja-JP"/>
              </w:rPr>
              <w:br/>
            </w:r>
            <w:r w:rsidRPr="00E363CF">
              <w:rPr>
                <w:sz w:val="20"/>
                <w:lang w:val="es-ES" w:eastAsia="ja-JP"/>
              </w:rPr>
              <w:t>7,25-10,25 GHz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rPr>
            </w:pPr>
            <w:r w:rsidRPr="00E363CF">
              <w:rPr>
                <w:rFonts w:eastAsia="MS PGothic"/>
                <w:sz w:val="20"/>
                <w:lang w:val="es-ES" w:eastAsia="ja-JP"/>
              </w:rPr>
              <w:sym w:font="Symbol" w:char="F03E"/>
            </w:r>
            <w:r w:rsidRPr="00E363CF">
              <w:rPr>
                <w:rFonts w:eastAsia="MS PGothic"/>
                <w:sz w:val="20"/>
                <w:lang w:val="es-ES" w:eastAsia="ja-JP"/>
              </w:rPr>
              <w:t xml:space="preserve"> 450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20"/>
                <w:lang w:val="es-ES"/>
              </w:rPr>
              <w:t xml:space="preserve"> −41,3 dBm/MHz </w:t>
            </w:r>
          </w:p>
        </w:tc>
        <w:tc>
          <w:tcPr>
            <w:tcW w:w="16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left"/>
              <w:rPr>
                <w:rFonts w:eastAsia="MS PGothic"/>
                <w:sz w:val="20"/>
                <w:lang w:val="es-ES" w:eastAsia="ja-JP"/>
              </w:rPr>
            </w:pPr>
            <w:r w:rsidRPr="00E363CF">
              <w:rPr>
                <w:rFonts w:asciiTheme="majorBidi" w:eastAsia="MS PGothic" w:hAnsiTheme="majorBidi" w:cstheme="majorBidi"/>
                <w:sz w:val="20"/>
                <w:lang w:val="es-ES" w:eastAsia="ja-JP"/>
              </w:rPr>
              <w:t>–</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E46FB" w:rsidRPr="00E363CF" w:rsidRDefault="00BE46FB" w:rsidP="00132C3E">
            <w:pPr>
              <w:pStyle w:val="Tabletext"/>
              <w:jc w:val="center"/>
              <w:rPr>
                <w:rFonts w:eastAsia="MS PGothic"/>
                <w:sz w:val="20"/>
                <w:lang w:val="es-ES" w:eastAsia="ja-JP"/>
              </w:rPr>
            </w:pPr>
            <w:r w:rsidRPr="00E363CF">
              <w:rPr>
                <w:rFonts w:asciiTheme="majorBidi" w:eastAsia="MS PGothic" w:hAnsiTheme="majorBidi" w:cstheme="majorBidi"/>
                <w:sz w:val="20"/>
                <w:lang w:val="es-ES" w:eastAsia="ja-JP"/>
              </w:rPr>
              <w:t>–</w:t>
            </w:r>
          </w:p>
        </w:tc>
      </w:tr>
      <w:tr w:rsidR="00BE46FB" w:rsidRPr="00712A53" w:rsidTr="00D52118">
        <w:trPr>
          <w:cantSplit/>
          <w:trHeight w:val="730"/>
          <w:jc w:val="center"/>
        </w:trPr>
        <w:tc>
          <w:tcPr>
            <w:tcW w:w="9634" w:type="dxa"/>
            <w:gridSpan w:val="6"/>
            <w:tcBorders>
              <w:top w:val="single" w:sz="4" w:space="0" w:color="auto"/>
            </w:tcBorders>
            <w:tcMar>
              <w:left w:w="85" w:type="dxa"/>
              <w:right w:w="57" w:type="dxa"/>
            </w:tcMar>
            <w:vAlign w:val="center"/>
          </w:tcPr>
          <w:p w:rsidR="00BE46FB" w:rsidRPr="0011055A" w:rsidRDefault="00BE46FB" w:rsidP="00132C3E">
            <w:pPr>
              <w:pStyle w:val="Tablelegend"/>
              <w:ind w:right="0" w:hanging="284"/>
              <w:rPr>
                <w:sz w:val="20"/>
                <w:lang w:val="es-ES_tradnl"/>
              </w:rPr>
            </w:pPr>
            <w:r w:rsidRPr="0011055A">
              <w:rPr>
                <w:sz w:val="20"/>
                <w:lang w:val="es-ES_tradnl"/>
              </w:rPr>
              <w:t>MDFO:</w:t>
            </w:r>
            <w:r w:rsidRPr="0011055A">
              <w:rPr>
                <w:sz w:val="20"/>
                <w:lang w:val="es-ES_tradnl"/>
              </w:rPr>
              <w:tab/>
              <w:t>Dúplex por di</w:t>
            </w:r>
            <w:r>
              <w:rPr>
                <w:sz w:val="20"/>
                <w:lang w:val="es-ES_tradnl"/>
              </w:rPr>
              <w:t>visión en frecuencia octogonal.</w:t>
            </w:r>
          </w:p>
          <w:p w:rsidR="00BE46FB" w:rsidRPr="006E7F5F" w:rsidRDefault="00BE46FB" w:rsidP="00132C3E">
            <w:pPr>
              <w:pStyle w:val="Tablelegend"/>
              <w:ind w:right="0" w:hanging="284"/>
              <w:rPr>
                <w:sz w:val="20"/>
                <w:lang w:val="es-ES_tradnl"/>
              </w:rPr>
            </w:pPr>
            <w:r w:rsidRPr="006E7F5F">
              <w:rPr>
                <w:sz w:val="20"/>
                <w:lang w:val="es-ES_tradnl"/>
              </w:rPr>
              <w:t>MDP:</w:t>
            </w:r>
            <w:r w:rsidRPr="006E7F5F">
              <w:rPr>
                <w:sz w:val="20"/>
                <w:lang w:val="es-ES_tradnl"/>
              </w:rPr>
              <w:tab/>
            </w:r>
            <w:r>
              <w:rPr>
                <w:sz w:val="20"/>
                <w:lang w:val="es-ES_tradnl"/>
              </w:rPr>
              <w:tab/>
            </w:r>
            <w:r w:rsidRPr="006E7F5F">
              <w:rPr>
                <w:sz w:val="20"/>
                <w:lang w:val="es-ES_tradnl"/>
              </w:rPr>
              <w:t>Modulación por desplazamiento de fase.</w:t>
            </w:r>
          </w:p>
          <w:p w:rsidR="00BE46FB" w:rsidRPr="00E32723" w:rsidRDefault="00BE46FB" w:rsidP="00AB11E1">
            <w:pPr>
              <w:pStyle w:val="Tablelegend"/>
              <w:ind w:right="0" w:hanging="284"/>
              <w:rPr>
                <w:sz w:val="20"/>
                <w:lang w:val="es-ES_tradnl"/>
              </w:rPr>
            </w:pPr>
            <w:r w:rsidRPr="00E32723">
              <w:rPr>
                <w:sz w:val="20"/>
                <w:vertAlign w:val="superscript"/>
                <w:lang w:val="es-ES_tradnl"/>
              </w:rPr>
              <w:t>(1)</w:t>
            </w:r>
            <w:r w:rsidRPr="00E32723">
              <w:rPr>
                <w:sz w:val="20"/>
                <w:vertAlign w:val="superscript"/>
                <w:lang w:val="es-ES_tradnl"/>
              </w:rPr>
              <w:tab/>
            </w:r>
            <w:r>
              <w:rPr>
                <w:sz w:val="20"/>
                <w:lang w:val="es-ES_tradnl"/>
              </w:rPr>
              <w:t xml:space="preserve">Si la p.i.r.e del dispositivo en funcionamiento es superior a 16,4 mW, la ganancia de la antena debe disminuir para mantener su p.i.r.e de 16,4 mW. Si la p.i.re. del dispositivo en funcionamiento es inferior a 16,4 mW, la potencia de la antena puede aumentar hasta la p.i.r.e. de 16,4 mW. </w:t>
            </w:r>
          </w:p>
          <w:p w:rsidR="00BE46FB" w:rsidRDefault="00BE46FB" w:rsidP="00132C3E">
            <w:pPr>
              <w:pStyle w:val="Tablelegend"/>
              <w:ind w:right="0" w:hanging="284"/>
              <w:rPr>
                <w:sz w:val="20"/>
                <w:lang w:val="es-ES_tradnl"/>
              </w:rPr>
            </w:pPr>
            <w:r w:rsidRPr="00E32723">
              <w:rPr>
                <w:sz w:val="20"/>
                <w:vertAlign w:val="superscript"/>
                <w:lang w:val="es-ES_tradnl"/>
              </w:rPr>
              <w:t>(2)</w:t>
            </w:r>
            <w:r>
              <w:rPr>
                <w:sz w:val="20"/>
                <w:vertAlign w:val="superscript"/>
                <w:lang w:val="es-ES_tradnl"/>
              </w:rPr>
              <w:tab/>
            </w:r>
            <w:r>
              <w:rPr>
                <w:sz w:val="20"/>
                <w:lang w:val="es-ES_tradnl"/>
              </w:rPr>
              <w:t>Si la p.i.r.e. del dispositivo en funcionamiento es inferior a 16,4 mW, la ganancia de la antena puede aumentarse hasta su p.i.r.e de 16,4 mW.</w:t>
            </w:r>
          </w:p>
          <w:p w:rsidR="00BE46FB" w:rsidRDefault="00BE46FB" w:rsidP="00132C3E">
            <w:pPr>
              <w:pStyle w:val="Tablelegend"/>
              <w:ind w:right="0" w:hanging="284"/>
              <w:rPr>
                <w:sz w:val="20"/>
                <w:lang w:val="es-ES_tradnl"/>
              </w:rPr>
            </w:pPr>
            <w:r>
              <w:rPr>
                <w:sz w:val="20"/>
                <w:vertAlign w:val="superscript"/>
                <w:lang w:val="es-ES_tradnl"/>
              </w:rPr>
              <w:t>(3)</w:t>
            </w:r>
            <w:r>
              <w:rPr>
                <w:sz w:val="20"/>
                <w:vertAlign w:val="superscript"/>
                <w:lang w:val="es-ES_tradnl"/>
              </w:rPr>
              <w:tab/>
            </w:r>
            <w:r>
              <w:rPr>
                <w:sz w:val="20"/>
                <w:lang w:val="es-ES_tradnl"/>
              </w:rPr>
              <w:t>Si la p.i.r.e. del dispositivo en funcionamiento es inferior a 1,64 mW, la ganancia de la antena puede aumentarse  hasta su p.i.r.e. de 16,4 mW.</w:t>
            </w:r>
          </w:p>
          <w:p w:rsidR="00BE46FB" w:rsidRDefault="00BE46FB" w:rsidP="00132C3E">
            <w:pPr>
              <w:pStyle w:val="Tablelegend"/>
              <w:ind w:right="0" w:hanging="284"/>
              <w:rPr>
                <w:sz w:val="20"/>
                <w:lang w:val="es-ES_tradnl"/>
              </w:rPr>
            </w:pPr>
            <w:r w:rsidRPr="00BB44C6">
              <w:rPr>
                <w:sz w:val="20"/>
                <w:vertAlign w:val="superscript"/>
                <w:lang w:val="es-ES_tradnl"/>
              </w:rPr>
              <w:t>(4)</w:t>
            </w:r>
            <w:r>
              <w:rPr>
                <w:sz w:val="20"/>
                <w:lang w:val="es-ES_tradnl"/>
              </w:rPr>
              <w:tab/>
              <w:t>Únicamente logística internacional.</w:t>
            </w:r>
          </w:p>
          <w:p w:rsidR="00BE46FB" w:rsidRDefault="00BE46FB" w:rsidP="00132C3E">
            <w:pPr>
              <w:pStyle w:val="Tablelegend"/>
              <w:ind w:right="0" w:hanging="284"/>
              <w:rPr>
                <w:sz w:val="20"/>
                <w:lang w:val="es-ES_tradnl"/>
              </w:rPr>
            </w:pPr>
            <w:r w:rsidRPr="00BB44C6">
              <w:rPr>
                <w:sz w:val="20"/>
                <w:vertAlign w:val="superscript"/>
                <w:lang w:val="es-ES_tradnl"/>
              </w:rPr>
              <w:t>(5)</w:t>
            </w:r>
            <w:r>
              <w:rPr>
                <w:sz w:val="20"/>
                <w:vertAlign w:val="superscript"/>
                <w:lang w:val="es-ES_tradnl"/>
              </w:rPr>
              <w:tab/>
            </w:r>
            <w:r>
              <w:rPr>
                <w:sz w:val="20"/>
                <w:lang w:val="es-ES_tradnl"/>
              </w:rPr>
              <w:t>E</w:t>
            </w:r>
            <w:r w:rsidRPr="00E32723">
              <w:rPr>
                <w:sz w:val="20"/>
                <w:lang w:val="es-ES_tradnl"/>
              </w:rPr>
              <w:t>l nivel de potencia (p.i.r.e</w:t>
            </w:r>
            <w:r>
              <w:rPr>
                <w:sz w:val="20"/>
                <w:lang w:val="es-ES_tradnl"/>
              </w:rPr>
              <w:t>.</w:t>
            </w:r>
            <w:r w:rsidRPr="00E32723">
              <w:rPr>
                <w:sz w:val="20"/>
                <w:lang w:val="es-ES_tradnl"/>
              </w:rPr>
              <w:t>) de los interrogadores se limita a menos de 0,1 mW (−10 dBm) cuando se envía una señal de inicio de activación de las etiquetas.</w:t>
            </w:r>
            <w:r w:rsidRPr="00E32723" w:rsidDel="000C6BE0">
              <w:rPr>
                <w:sz w:val="20"/>
                <w:lang w:val="es-ES_tradnl"/>
              </w:rPr>
              <w:t xml:space="preserve"> </w:t>
            </w:r>
          </w:p>
          <w:p w:rsidR="00BE46FB" w:rsidRDefault="00BE46FB" w:rsidP="00132C3E">
            <w:pPr>
              <w:pStyle w:val="Tablelegend"/>
              <w:ind w:right="0" w:hanging="284"/>
              <w:rPr>
                <w:sz w:val="20"/>
                <w:lang w:val="es-ES_tradnl"/>
              </w:rPr>
            </w:pPr>
            <w:r w:rsidRPr="00E32723">
              <w:rPr>
                <w:sz w:val="20"/>
                <w:vertAlign w:val="superscript"/>
                <w:lang w:val="es-ES_tradnl"/>
              </w:rPr>
              <w:t>(</w:t>
            </w:r>
            <w:r>
              <w:rPr>
                <w:sz w:val="20"/>
                <w:vertAlign w:val="superscript"/>
                <w:lang w:val="es-ES_tradnl"/>
              </w:rPr>
              <w:t>6</w:t>
            </w:r>
            <w:r w:rsidRPr="00E32723">
              <w:rPr>
                <w:sz w:val="20"/>
                <w:vertAlign w:val="superscript"/>
                <w:lang w:val="es-ES_tradnl"/>
              </w:rPr>
              <w:t>)</w:t>
            </w:r>
            <w:r>
              <w:rPr>
                <w:sz w:val="20"/>
                <w:vertAlign w:val="superscript"/>
                <w:lang w:val="es-ES_tradnl"/>
              </w:rPr>
              <w:tab/>
            </w:r>
            <w:r>
              <w:rPr>
                <w:sz w:val="20"/>
                <w:lang w:val="es-ES_tradnl"/>
              </w:rPr>
              <w:t>Si la p.i.r.e. del dispositivo en funcionamiento es inferior a 500 mW, su ganancia de antena puede aumentarse hasta su p.i.r.e. de 500 mW</w:t>
            </w:r>
            <w:r w:rsidR="0046705E">
              <w:rPr>
                <w:sz w:val="20"/>
                <w:lang w:val="es-ES_tradnl"/>
              </w:rPr>
              <w:t>.</w:t>
            </w:r>
          </w:p>
          <w:p w:rsidR="00BE46FB" w:rsidRPr="0058411B" w:rsidRDefault="00BE46FB" w:rsidP="00132C3E">
            <w:pPr>
              <w:pStyle w:val="Tabletext"/>
              <w:ind w:left="284" w:hanging="284"/>
              <w:rPr>
                <w:rFonts w:ascii="Symbol" w:eastAsia="MS PGothic" w:hAnsi="Symbol"/>
                <w:sz w:val="20"/>
                <w:lang w:val="es-ES_tradnl" w:eastAsia="ja-JP"/>
              </w:rPr>
            </w:pPr>
            <w:r w:rsidRPr="002A75B0">
              <w:rPr>
                <w:sz w:val="20"/>
                <w:vertAlign w:val="superscript"/>
                <w:lang w:val="es-ES_tradnl"/>
              </w:rPr>
              <w:t>(7)</w:t>
            </w:r>
            <w:r>
              <w:rPr>
                <w:sz w:val="20"/>
                <w:vertAlign w:val="superscript"/>
                <w:lang w:val="es-ES_tradnl"/>
              </w:rPr>
              <w:tab/>
            </w:r>
            <w:r w:rsidRPr="002A75B0">
              <w:rPr>
                <w:sz w:val="20"/>
                <w:lang w:val="es-ES_tradnl"/>
              </w:rPr>
              <w:t>Si la p.i.r.e</w:t>
            </w:r>
            <w:r>
              <w:rPr>
                <w:sz w:val="20"/>
                <w:lang w:val="es-ES_tradnl"/>
              </w:rPr>
              <w:t>.</w:t>
            </w:r>
            <w:r w:rsidRPr="002A75B0">
              <w:rPr>
                <w:sz w:val="20"/>
                <w:lang w:val="es-ES_tradnl"/>
              </w:rPr>
              <w:t xml:space="preserve"> del dispositivo en funcionamiento es inferior a </w:t>
            </w:r>
            <w:r w:rsidRPr="0058411B">
              <w:rPr>
                <w:rFonts w:eastAsia="MS PGothic"/>
                <w:sz w:val="20"/>
                <w:lang w:val="es-ES_tradnl" w:eastAsia="ja-JP"/>
              </w:rPr>
              <w:t>40 mW/1 MHz en las bandas de frecuencias 2 400</w:t>
            </w:r>
            <w:r>
              <w:rPr>
                <w:rFonts w:eastAsia="MS PGothic"/>
                <w:sz w:val="20"/>
                <w:lang w:val="es-ES_tradnl" w:eastAsia="ja-JP"/>
              </w:rPr>
              <w:noBreakHyphen/>
            </w:r>
            <w:r w:rsidRPr="0058411B">
              <w:rPr>
                <w:rFonts w:eastAsia="MS PGothic"/>
                <w:sz w:val="20"/>
                <w:lang w:val="es-ES_tradnl" w:eastAsia="ja-JP"/>
              </w:rPr>
              <w:t>2 427 MHz y 2 470,75-2 483,5 MHz, y 12 mW/1 MHz en la banda de frecuencias 2 427-2 </w:t>
            </w:r>
            <w:r>
              <w:rPr>
                <w:rFonts w:eastAsia="MS PGothic"/>
                <w:sz w:val="20"/>
                <w:lang w:val="es-ES_tradnl" w:eastAsia="ja-JP"/>
              </w:rPr>
              <w:t>470,</w:t>
            </w:r>
            <w:r w:rsidRPr="0058411B">
              <w:rPr>
                <w:rFonts w:eastAsia="MS PGothic"/>
                <w:sz w:val="20"/>
                <w:lang w:val="es-ES_tradnl" w:eastAsia="ja-JP"/>
              </w:rPr>
              <w:t xml:space="preserve">75 MHz, </w:t>
            </w:r>
            <w:r>
              <w:rPr>
                <w:sz w:val="20"/>
                <w:lang w:val="es-ES_tradnl" w:eastAsia="ja-JP"/>
              </w:rPr>
              <w:t>su ganancia de antena puede aumentarse hasta la p.i.r.e. de</w:t>
            </w:r>
            <w:r w:rsidRPr="0058411B">
              <w:rPr>
                <w:sz w:val="20"/>
                <w:lang w:val="es-ES_tradnl" w:eastAsia="ja-JP"/>
              </w:rPr>
              <w:t xml:space="preserve"> 40 mW/1 MHz </w:t>
            </w:r>
            <w:r>
              <w:rPr>
                <w:sz w:val="20"/>
                <w:lang w:val="es-ES_tradnl" w:eastAsia="ja-JP"/>
              </w:rPr>
              <w:t>y</w:t>
            </w:r>
            <w:r w:rsidRPr="0058411B">
              <w:rPr>
                <w:sz w:val="20"/>
                <w:lang w:val="es-ES_tradnl" w:eastAsia="ja-JP"/>
              </w:rPr>
              <w:t xml:space="preserve"> 12 mW/1 MHz </w:t>
            </w:r>
            <w:r>
              <w:rPr>
                <w:sz w:val="20"/>
                <w:lang w:val="es-ES_tradnl" w:eastAsia="ja-JP"/>
              </w:rPr>
              <w:t>en cada banda de frecuencias, respectivamente</w:t>
            </w:r>
            <w:r w:rsidRPr="0058411B">
              <w:rPr>
                <w:sz w:val="20"/>
                <w:lang w:val="es-ES_tradnl" w:eastAsia="ja-JP"/>
              </w:rPr>
              <w:t>.</w:t>
            </w:r>
          </w:p>
          <w:p w:rsidR="00BE46FB" w:rsidRPr="0011055A" w:rsidRDefault="00BE46FB" w:rsidP="00132C3E">
            <w:pPr>
              <w:pStyle w:val="Tablelegend"/>
              <w:ind w:right="0" w:hanging="284"/>
              <w:rPr>
                <w:sz w:val="20"/>
                <w:lang w:val="es-ES_tradnl"/>
              </w:rPr>
            </w:pPr>
            <w:r w:rsidRPr="00E32723">
              <w:rPr>
                <w:sz w:val="20"/>
                <w:vertAlign w:val="superscript"/>
                <w:lang w:val="es-ES_tradnl"/>
              </w:rPr>
              <w:t>(</w:t>
            </w:r>
            <w:r>
              <w:rPr>
                <w:sz w:val="20"/>
                <w:vertAlign w:val="superscript"/>
                <w:lang w:val="es-ES_tradnl"/>
              </w:rPr>
              <w:t>8</w:t>
            </w:r>
            <w:r w:rsidRPr="00E32723">
              <w:rPr>
                <w:sz w:val="20"/>
                <w:vertAlign w:val="superscript"/>
                <w:lang w:val="es-ES_tradnl"/>
              </w:rPr>
              <w:t>)</w:t>
            </w:r>
            <w:r w:rsidRPr="00E32723">
              <w:rPr>
                <w:sz w:val="20"/>
                <w:vertAlign w:val="superscript"/>
                <w:lang w:val="es-ES_tradnl"/>
              </w:rPr>
              <w:tab/>
            </w:r>
            <w:r w:rsidRPr="0046705E">
              <w:rPr>
                <w:i/>
                <w:iCs/>
                <w:sz w:val="20"/>
                <w:lang w:val="es-ES_tradnl"/>
              </w:rPr>
              <w:t>B</w:t>
            </w:r>
            <w:r w:rsidRPr="00E32723">
              <w:rPr>
                <w:sz w:val="20"/>
                <w:lang w:val="es-ES_tradnl"/>
              </w:rPr>
              <w:t xml:space="preserve"> es la máxima anchura de banda de radiación en el estado de comunicaciones (que se refiere a la anchura de banda la cual radia el equipo radioeléctrico de un cuerpo vivo o el equipo de control radioeléctrico fuera de un cuerpo vivo y es el mayor valor entre el límite superior y el límite inferior de la anchura en frecuencia (Hz) a la cual la atenuación respecto al máximo valor de la potencia de radiación durante la máxima modulación toma un valor de 20 dB). </w:t>
            </w:r>
            <w:r w:rsidRPr="0011055A">
              <w:rPr>
                <w:sz w:val="20"/>
                <w:lang w:val="es-ES_tradnl"/>
              </w:rPr>
              <w:t xml:space="preserve">G es la ganancia absoluta de la antena de recepción. </w:t>
            </w:r>
          </w:p>
          <w:p w:rsidR="00BE46FB" w:rsidRDefault="00BE46FB" w:rsidP="00132C3E">
            <w:pPr>
              <w:pStyle w:val="Tablelegend"/>
              <w:ind w:right="0" w:hanging="284"/>
              <w:rPr>
                <w:sz w:val="20"/>
                <w:lang w:val="es-ES_tradnl"/>
              </w:rPr>
            </w:pPr>
            <w:r w:rsidRPr="006E7F5F">
              <w:rPr>
                <w:sz w:val="20"/>
                <w:vertAlign w:val="superscript"/>
                <w:lang w:val="es-ES_tradnl"/>
              </w:rPr>
              <w:t>(</w:t>
            </w:r>
            <w:r>
              <w:rPr>
                <w:sz w:val="20"/>
                <w:vertAlign w:val="superscript"/>
                <w:lang w:val="es-ES_tradnl"/>
              </w:rPr>
              <w:t>9</w:t>
            </w:r>
            <w:r w:rsidRPr="006E7F5F">
              <w:rPr>
                <w:sz w:val="20"/>
                <w:vertAlign w:val="superscript"/>
                <w:lang w:val="es-ES_tradnl"/>
              </w:rPr>
              <w:t>)</w:t>
            </w:r>
            <w:r w:rsidRPr="006E7F5F">
              <w:rPr>
                <w:sz w:val="20"/>
                <w:vertAlign w:val="superscript"/>
                <w:lang w:val="es-ES_tradnl"/>
              </w:rPr>
              <w:tab/>
            </w:r>
            <w:r w:rsidRPr="00E32723">
              <w:rPr>
                <w:sz w:val="20"/>
                <w:lang w:val="es-ES_tradnl"/>
              </w:rPr>
              <w:t xml:space="preserve">En la banda 3,4-4,8 GHz debe adoptarse en función de reducción de la interferencia (DAA, etc.). </w:t>
            </w:r>
            <w:r w:rsidRPr="0011055A">
              <w:rPr>
                <w:sz w:val="20"/>
                <w:lang w:val="es-ES_tradnl"/>
              </w:rPr>
              <w:t>Pero esta función no debe adoptarse</w:t>
            </w:r>
            <w:r>
              <w:rPr>
                <w:sz w:val="20"/>
                <w:lang w:val="es-ES_tradnl"/>
              </w:rPr>
              <w:t xml:space="preserve"> si la potencia media de la antena por 1 MHz es inferior a 70 dB</w:t>
            </w:r>
            <w:r w:rsidRPr="0011055A">
              <w:rPr>
                <w:sz w:val="20"/>
                <w:lang w:val="es-ES_tradnl"/>
              </w:rPr>
              <w:t>.</w:t>
            </w:r>
          </w:p>
          <w:p w:rsidR="00BE46FB" w:rsidRPr="0011055A" w:rsidRDefault="00BE46FB" w:rsidP="00132C3E">
            <w:pPr>
              <w:pStyle w:val="Tablelegend"/>
              <w:ind w:right="0" w:hanging="284"/>
              <w:rPr>
                <w:sz w:val="20"/>
                <w:lang w:val="es-ES_tradnl"/>
              </w:rPr>
            </w:pPr>
            <w:r w:rsidRPr="00BB44C6">
              <w:rPr>
                <w:sz w:val="20"/>
                <w:vertAlign w:val="superscript"/>
                <w:lang w:val="es-ES_tradnl"/>
              </w:rPr>
              <w:t>(10)</w:t>
            </w:r>
            <w:r>
              <w:rPr>
                <w:sz w:val="20"/>
                <w:lang w:val="es-ES_tradnl"/>
              </w:rPr>
              <w:tab/>
              <w:t>Si la p.i.r.e. del dispositivo en funcionamiento es inferior a 16,4 mW, la ganacia de la antena puede aumentarse hasta su p.i.r.e. de 16,4 mW. Si la p.i.r.e. del dispositivo en funcionamiento es superior a 16,4 mW, la ganacia de la antena debe disminuirse para mantener su p.i.r.e. de 16,4 mW.</w:t>
            </w:r>
          </w:p>
        </w:tc>
      </w:tr>
    </w:tbl>
    <w:p w:rsidR="00BE46FB" w:rsidRPr="00E363CF" w:rsidRDefault="00BE46FB" w:rsidP="00BE46FB">
      <w:pPr>
        <w:pStyle w:val="Tablefin"/>
        <w:rPr>
          <w:lang w:val="es-ES"/>
        </w:rPr>
      </w:pPr>
    </w:p>
    <w:p w:rsidR="00BE46FB" w:rsidRPr="00E363CF" w:rsidRDefault="00BE46FB" w:rsidP="00BE46FB">
      <w:pPr>
        <w:pStyle w:val="AppendixNoTitle"/>
        <w:rPr>
          <w:lang w:val="es-ES"/>
        </w:rPr>
      </w:pPr>
      <w:bookmarkStart w:id="769" w:name="_Toc351726360"/>
      <w:bookmarkStart w:id="770" w:name="_Toc387788957"/>
      <w:bookmarkStart w:id="771" w:name="_Toc387790395"/>
      <w:bookmarkStart w:id="772" w:name="_Toc432502108"/>
      <w:r w:rsidRPr="00E363CF">
        <w:rPr>
          <w:lang w:val="es-ES"/>
        </w:rPr>
        <w:lastRenderedPageBreak/>
        <w:t>Apéndice</w:t>
      </w:r>
      <w:r w:rsidRPr="00E363CF">
        <w:rPr>
          <w:lang w:val="es-ES" w:eastAsia="ko-KR"/>
        </w:rPr>
        <w:t xml:space="preserve"> 5</w:t>
      </w:r>
      <w:r w:rsidRPr="00E363CF">
        <w:rPr>
          <w:lang w:val="es-ES" w:eastAsia="ko-KR"/>
        </w:rPr>
        <w:br/>
        <w:t>al Anexo 2</w:t>
      </w:r>
      <w:r w:rsidRPr="00E363CF">
        <w:rPr>
          <w:lang w:val="es-ES" w:eastAsia="ko-KR"/>
        </w:rPr>
        <w:br/>
      </w:r>
      <w:r w:rsidRPr="00E363CF">
        <w:rPr>
          <w:lang w:val="es-ES" w:eastAsia="ko-KR"/>
        </w:rPr>
        <w:br/>
      </w:r>
      <w:r w:rsidRPr="00E363CF">
        <w:rPr>
          <w:b w:val="0"/>
          <w:bCs/>
          <w:sz w:val="24"/>
          <w:szCs w:val="24"/>
          <w:lang w:val="es-ES" w:eastAsia="ko-KR"/>
        </w:rPr>
        <w:t>(República de Corea)</w:t>
      </w:r>
      <w:r w:rsidRPr="00E363CF">
        <w:rPr>
          <w:sz w:val="24"/>
          <w:szCs w:val="24"/>
          <w:lang w:val="es-ES" w:eastAsia="ko-KR"/>
        </w:rPr>
        <w:br/>
      </w:r>
      <w:r w:rsidRPr="00E363CF">
        <w:rPr>
          <w:sz w:val="24"/>
          <w:szCs w:val="24"/>
          <w:lang w:val="es-ES" w:eastAsia="ko-KR"/>
        </w:rPr>
        <w:br/>
      </w:r>
      <w:r w:rsidRPr="00E363CF">
        <w:rPr>
          <w:lang w:val="es-ES"/>
        </w:rPr>
        <w:t>Parámetros técnicos y utilización del espectro para los dispositivos</w:t>
      </w:r>
      <w:r w:rsidRPr="00E363CF">
        <w:rPr>
          <w:lang w:val="es-ES"/>
        </w:rPr>
        <w:br/>
        <w:t>de radiocomunicaciones de corto alcance en Corea</w:t>
      </w:r>
      <w:bookmarkEnd w:id="769"/>
      <w:bookmarkEnd w:id="770"/>
      <w:bookmarkEnd w:id="771"/>
      <w:bookmarkEnd w:id="772"/>
    </w:p>
    <w:p w:rsidR="00BE46FB" w:rsidRPr="00E363CF" w:rsidRDefault="00BE46FB" w:rsidP="00BE46FB">
      <w:pPr>
        <w:pStyle w:val="Heading1"/>
        <w:rPr>
          <w:lang w:val="es-ES"/>
        </w:rPr>
      </w:pPr>
      <w:bookmarkStart w:id="773" w:name="_Toc305507890"/>
      <w:bookmarkStart w:id="774" w:name="_Toc351726361"/>
      <w:bookmarkStart w:id="775" w:name="_Toc387788958"/>
      <w:bookmarkStart w:id="776" w:name="_Toc387790396"/>
      <w:bookmarkStart w:id="777" w:name="_Toc432502109"/>
      <w:r w:rsidRPr="00E363CF">
        <w:rPr>
          <w:lang w:val="es-ES"/>
        </w:rPr>
        <w:t>1</w:t>
      </w:r>
      <w:r w:rsidRPr="00E363CF">
        <w:rPr>
          <w:lang w:val="es-ES"/>
        </w:rPr>
        <w:tab/>
        <w:t>Introducción</w:t>
      </w:r>
      <w:bookmarkEnd w:id="773"/>
      <w:bookmarkEnd w:id="774"/>
      <w:bookmarkEnd w:id="775"/>
      <w:bookmarkEnd w:id="776"/>
      <w:bookmarkEnd w:id="777"/>
    </w:p>
    <w:p w:rsidR="00BE46FB" w:rsidRPr="00E363CF" w:rsidRDefault="00BE46FB" w:rsidP="00BE46FB">
      <w:pPr>
        <w:keepNext/>
        <w:keepLines/>
        <w:rPr>
          <w:lang w:val="es-ES" w:eastAsia="ko-KR"/>
        </w:rPr>
      </w:pPr>
      <w:r w:rsidRPr="00E363CF">
        <w:rPr>
          <w:lang w:val="es-ES" w:eastAsia="ko-KR"/>
        </w:rPr>
        <w:t>Las estaciones radioeléctricas instaladas con los siguientes dispositivos están exentas de obtener una licencia individual de acuerdo con la Ley de Ondas Radioeléctricas en Corea. Son objeto de registro las siguientes categorías de dispositivos:</w:t>
      </w:r>
    </w:p>
    <w:p w:rsidR="00BE46FB" w:rsidRPr="00E363CF" w:rsidRDefault="00BE46FB" w:rsidP="00BE46FB">
      <w:pPr>
        <w:pStyle w:val="enumlev1"/>
        <w:keepNext/>
        <w:keepLines/>
        <w:rPr>
          <w:lang w:val="es-ES" w:eastAsia="ko-KR"/>
        </w:rPr>
      </w:pPr>
      <w:r w:rsidRPr="00E363CF">
        <w:rPr>
          <w:lang w:val="es-ES" w:eastAsia="ko-KR"/>
        </w:rPr>
        <w:t>−</w:t>
      </w:r>
      <w:r w:rsidRPr="00E363CF">
        <w:rPr>
          <w:lang w:val="es-ES" w:eastAsia="ko-KR"/>
        </w:rPr>
        <w:tab/>
        <w:t>Dispositivos de Baja potencia (LPD)</w:t>
      </w:r>
    </w:p>
    <w:p w:rsidR="00BE46FB" w:rsidRPr="00E363CF" w:rsidRDefault="00BE46FB" w:rsidP="00BE46FB">
      <w:pPr>
        <w:pStyle w:val="enumlev1"/>
        <w:rPr>
          <w:lang w:val="es-ES" w:eastAsia="ko-KR"/>
        </w:rPr>
      </w:pPr>
      <w:r w:rsidRPr="00E363CF">
        <w:rPr>
          <w:lang w:val="es-ES" w:eastAsia="ko-KR"/>
        </w:rPr>
        <w:t>−</w:t>
      </w:r>
      <w:r w:rsidRPr="00E363CF">
        <w:rPr>
          <w:lang w:val="es-ES" w:eastAsia="ko-KR"/>
        </w:rPr>
        <w:tab/>
        <w:t>Transceptores de banda ciudadana</w:t>
      </w:r>
    </w:p>
    <w:p w:rsidR="00BE46FB" w:rsidRPr="00E363CF" w:rsidRDefault="00BE46FB" w:rsidP="00BE46FB">
      <w:pPr>
        <w:pStyle w:val="enumlev1"/>
        <w:rPr>
          <w:lang w:val="es-ES" w:eastAsia="ko-KR"/>
        </w:rPr>
      </w:pPr>
      <w:r w:rsidRPr="00E363CF">
        <w:rPr>
          <w:lang w:val="es-ES" w:eastAsia="ko-KR"/>
        </w:rPr>
        <w:t>−</w:t>
      </w:r>
      <w:r w:rsidRPr="00E363CF">
        <w:rPr>
          <w:lang w:val="es-ES" w:eastAsia="ko-KR"/>
        </w:rPr>
        <w:tab/>
        <w:t xml:space="preserve">Dispositivos de corto alcance especificados </w:t>
      </w:r>
    </w:p>
    <w:p w:rsidR="00BE46FB" w:rsidRPr="00E363CF" w:rsidRDefault="00BE46FB" w:rsidP="00BE46FB">
      <w:pPr>
        <w:pStyle w:val="enumlev1"/>
        <w:rPr>
          <w:lang w:val="es-ES" w:eastAsia="ko-KR"/>
        </w:rPr>
      </w:pPr>
      <w:r w:rsidRPr="00E363CF">
        <w:rPr>
          <w:lang w:val="es-ES" w:eastAsia="ko-KR"/>
        </w:rPr>
        <w:t>−</w:t>
      </w:r>
      <w:r w:rsidRPr="00E363CF">
        <w:rPr>
          <w:lang w:val="es-ES" w:eastAsia="ko-KR"/>
        </w:rPr>
        <w:tab/>
        <w:t>Instrumentos de medición</w:t>
      </w:r>
    </w:p>
    <w:p w:rsidR="00BE46FB" w:rsidRPr="00E363CF" w:rsidRDefault="00BE46FB" w:rsidP="00BE46FB">
      <w:pPr>
        <w:pStyle w:val="enumlev1"/>
        <w:rPr>
          <w:lang w:val="es-ES" w:eastAsia="ko-KR"/>
        </w:rPr>
      </w:pPr>
      <w:r w:rsidRPr="00E363CF">
        <w:rPr>
          <w:lang w:val="es-ES" w:eastAsia="ko-KR"/>
        </w:rPr>
        <w:t>−</w:t>
      </w:r>
      <w:r w:rsidRPr="00E363CF">
        <w:rPr>
          <w:lang w:val="es-ES" w:eastAsia="ko-KR"/>
        </w:rPr>
        <w:tab/>
        <w:t>Únicamente receptores</w:t>
      </w:r>
    </w:p>
    <w:p w:rsidR="00BE46FB" w:rsidRPr="00E363CF" w:rsidRDefault="00BE46FB" w:rsidP="00BE46FB">
      <w:pPr>
        <w:pStyle w:val="enumlev1"/>
        <w:rPr>
          <w:lang w:val="es-ES" w:eastAsia="ko-KR"/>
        </w:rPr>
      </w:pPr>
      <w:r w:rsidRPr="00E363CF">
        <w:rPr>
          <w:lang w:val="es-ES" w:eastAsia="ko-KR"/>
        </w:rPr>
        <w:t>−</w:t>
      </w:r>
      <w:r w:rsidRPr="00E363CF">
        <w:rPr>
          <w:lang w:val="es-ES" w:eastAsia="ko-KR"/>
        </w:rPr>
        <w:tab/>
        <w:t>Equipos radioeléctricos utilizados para el servicio público de retransmisión de radiocomunicaciones o el servicio de radiodifusión destinado a zonas sombra en interiores.</w:t>
      </w:r>
    </w:p>
    <w:p w:rsidR="00BE46FB" w:rsidRPr="00E363CF" w:rsidRDefault="00BE46FB" w:rsidP="00BE46FB">
      <w:pPr>
        <w:pStyle w:val="Heading1"/>
        <w:rPr>
          <w:lang w:val="es-ES"/>
        </w:rPr>
      </w:pPr>
      <w:bookmarkStart w:id="778" w:name="_Toc305507891"/>
      <w:bookmarkStart w:id="779" w:name="_Toc351726362"/>
      <w:bookmarkStart w:id="780" w:name="_Toc387788959"/>
      <w:bookmarkStart w:id="781" w:name="_Toc387790397"/>
      <w:bookmarkStart w:id="782" w:name="_Toc432502110"/>
      <w:r w:rsidRPr="00E363CF">
        <w:rPr>
          <w:lang w:val="es-ES"/>
        </w:rPr>
        <w:t>2</w:t>
      </w:r>
      <w:r w:rsidRPr="00E363CF">
        <w:rPr>
          <w:lang w:val="es-ES"/>
        </w:rPr>
        <w:tab/>
        <w:t>Parámetros técnicos de los dispositivos de radiocomunicaciones de corto alcance y utilización del espectro por los mismos</w:t>
      </w:r>
      <w:bookmarkEnd w:id="778"/>
      <w:bookmarkEnd w:id="779"/>
      <w:bookmarkEnd w:id="780"/>
      <w:bookmarkEnd w:id="781"/>
      <w:bookmarkEnd w:id="782"/>
      <w:r w:rsidRPr="00E363CF">
        <w:rPr>
          <w:lang w:val="es-ES"/>
        </w:rPr>
        <w:t xml:space="preserve"> </w:t>
      </w:r>
    </w:p>
    <w:p w:rsidR="00BE46FB" w:rsidRPr="00E363CF" w:rsidRDefault="00BE46FB" w:rsidP="00BE46FB">
      <w:pPr>
        <w:pStyle w:val="Heading2"/>
        <w:rPr>
          <w:lang w:val="es-ES"/>
        </w:rPr>
      </w:pPr>
      <w:bookmarkStart w:id="783" w:name="_Toc305507892"/>
      <w:bookmarkStart w:id="784" w:name="_Toc351726363"/>
      <w:bookmarkStart w:id="785" w:name="_Toc387788960"/>
      <w:bookmarkStart w:id="786" w:name="_Toc387790398"/>
      <w:bookmarkStart w:id="787" w:name="_Toc432502111"/>
      <w:r w:rsidRPr="00E363CF">
        <w:rPr>
          <w:lang w:val="es-ES"/>
        </w:rPr>
        <w:t>2.1</w:t>
      </w:r>
      <w:r w:rsidRPr="00E363CF">
        <w:rPr>
          <w:lang w:val="es-ES"/>
        </w:rPr>
        <w:tab/>
        <w:t>Dispositivos de baja potencia y dispositivos de radiocomunicaciones de corto alcance específicos</w:t>
      </w:r>
      <w:bookmarkEnd w:id="783"/>
      <w:bookmarkEnd w:id="784"/>
      <w:bookmarkEnd w:id="785"/>
      <w:bookmarkEnd w:id="786"/>
      <w:bookmarkEnd w:id="787"/>
    </w:p>
    <w:p w:rsidR="00BE46FB" w:rsidRPr="00E363CF" w:rsidRDefault="00BE46FB" w:rsidP="00BE46FB">
      <w:pPr>
        <w:pStyle w:val="TableNo"/>
        <w:rPr>
          <w:lang w:val="es-ES" w:eastAsia="ko-KR"/>
        </w:rPr>
      </w:pPr>
      <w:r w:rsidRPr="00E363CF">
        <w:rPr>
          <w:lang w:val="es-ES" w:eastAsia="ko-KR"/>
        </w:rPr>
        <w:t xml:space="preserve">CUADRO </w:t>
      </w:r>
      <w:r>
        <w:rPr>
          <w:lang w:val="es-ES" w:eastAsia="ko-KR"/>
        </w:rPr>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BE46FB" w:rsidRPr="00E363CF" w:rsidTr="00132C3E">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eastAsia="ko-KR"/>
              </w:rPr>
            </w:pPr>
            <w:r>
              <w:rPr>
                <w:snapToGrid w:val="0"/>
                <w:sz w:val="18"/>
                <w:szCs w:val="18"/>
                <w:lang w:val="es-ES" w:eastAsia="ko-KR"/>
              </w:rPr>
              <w:t>N.°</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eastAsia="ko-KR"/>
              </w:rPr>
            </w:pPr>
            <w:r w:rsidRPr="00E363CF">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rPr>
            </w:pPr>
            <w:r w:rsidRPr="00E363CF">
              <w:rPr>
                <w:sz w:val="18"/>
                <w:szCs w:val="18"/>
                <w:lang w:val="es-ES"/>
              </w:rPr>
              <w:t>Bandas de frecuencias/</w:t>
            </w:r>
            <w:r>
              <w:rPr>
                <w:sz w:val="18"/>
                <w:szCs w:val="18"/>
                <w:lang w:val="es-ES"/>
              </w:rPr>
              <w:br/>
            </w:r>
            <w:r w:rsidRPr="00E363CF">
              <w:rPr>
                <w:sz w:val="18"/>
                <w:szCs w:val="18"/>
                <w:lang w:val="es-ES"/>
              </w:rPr>
              <w:t>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rPr>
            </w:pPr>
            <w:r w:rsidRPr="00E363CF">
              <w:rPr>
                <w:snapToGrid w:val="0"/>
                <w:sz w:val="18"/>
                <w:szCs w:val="18"/>
                <w:lang w:val="es-ES"/>
              </w:rPr>
              <w:t>Máxima intensidad</w:t>
            </w:r>
            <w:r w:rsidRPr="00E363CF">
              <w:rPr>
                <w:snapToGrid w:val="0"/>
                <w:sz w:val="18"/>
                <w:szCs w:val="18"/>
                <w:lang w:val="es-ES"/>
              </w:rPr>
              <w:br/>
              <w:t>de campo/potencia</w:t>
            </w:r>
            <w:r w:rsidRPr="00E363CF">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eastAsia="ko-KR"/>
              </w:rPr>
            </w:pPr>
            <w:r w:rsidRPr="00E363CF">
              <w:rPr>
                <w:snapToGrid w:val="0"/>
                <w:sz w:val="18"/>
                <w:szCs w:val="18"/>
                <w:lang w:val="es-ES"/>
              </w:rPr>
              <w:t>Observaciones</w:t>
            </w:r>
          </w:p>
        </w:tc>
      </w:tr>
      <w:tr w:rsidR="00BE46FB" w:rsidRPr="00E363CF" w:rsidTr="00132C3E">
        <w:trPr>
          <w:cantSplit/>
          <w:jc w:val="center"/>
        </w:trPr>
        <w:tc>
          <w:tcPr>
            <w:tcW w:w="567" w:type="dxa"/>
            <w:vMerge w:val="restart"/>
            <w:tcBorders>
              <w:top w:val="single" w:sz="6" w:space="0" w:color="000000"/>
            </w:tcBorders>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eastAsia="ko-KR"/>
              </w:rPr>
              <w:t>1</w:t>
            </w:r>
          </w:p>
        </w:tc>
        <w:tc>
          <w:tcPr>
            <w:tcW w:w="1701" w:type="dxa"/>
            <w:vMerge w:val="restart"/>
            <w:tcBorders>
              <w:top w:val="single" w:sz="6" w:space="0" w:color="000000"/>
            </w:tcBorders>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Dispositivos de baja potencia</w:t>
            </w:r>
          </w:p>
        </w:tc>
        <w:tc>
          <w:tcPr>
            <w:tcW w:w="2552" w:type="dxa"/>
            <w:tcBorders>
              <w:top w:val="single" w:sz="6" w:space="0" w:color="000000"/>
            </w:tcBorders>
            <w:vAlign w:val="center"/>
          </w:tcPr>
          <w:p w:rsidR="00BE46FB" w:rsidRPr="00E363CF" w:rsidRDefault="00BE46FB" w:rsidP="00132C3E">
            <w:pPr>
              <w:pStyle w:val="Tabletext"/>
              <w:jc w:val="center"/>
              <w:rPr>
                <w:sz w:val="18"/>
                <w:szCs w:val="18"/>
                <w:vertAlign w:val="superscript"/>
                <w:lang w:val="es-ES" w:eastAsia="ko-KR"/>
              </w:rPr>
            </w:pPr>
            <w:r w:rsidRPr="00E363CF">
              <w:rPr>
                <w:sz w:val="18"/>
                <w:szCs w:val="18"/>
                <w:lang w:val="es-ES" w:eastAsia="ko-KR"/>
              </w:rPr>
              <w:t>0-322 MHz</w:t>
            </w:r>
            <w:r w:rsidRPr="00E363CF">
              <w:rPr>
                <w:sz w:val="18"/>
                <w:szCs w:val="18"/>
                <w:vertAlign w:val="superscript"/>
                <w:lang w:val="es-ES" w:eastAsia="ko-KR"/>
              </w:rPr>
              <w:t>*</w:t>
            </w:r>
          </w:p>
        </w:tc>
        <w:tc>
          <w:tcPr>
            <w:tcW w:w="2126" w:type="dxa"/>
            <w:tcBorders>
              <w:top w:val="single" w:sz="6" w:space="0" w:color="000000"/>
            </w:tcBorders>
            <w:vAlign w:val="center"/>
          </w:tcPr>
          <w:p w:rsidR="00BE46FB" w:rsidRPr="00E363CF" w:rsidRDefault="00BE46FB" w:rsidP="00132C3E">
            <w:pPr>
              <w:pStyle w:val="Tabletext"/>
              <w:jc w:val="center"/>
              <w:rPr>
                <w:snapToGrid w:val="0"/>
                <w:sz w:val="18"/>
                <w:szCs w:val="18"/>
                <w:lang w:val="es-ES" w:eastAsia="ko-KR"/>
              </w:rPr>
            </w:pPr>
            <w:r w:rsidRPr="00E363CF">
              <w:rPr>
                <w:sz w:val="18"/>
                <w:szCs w:val="18"/>
                <w:lang w:val="es-ES" w:eastAsia="ko-KR"/>
              </w:rPr>
              <w:t>500 µ</w:t>
            </w:r>
            <w:r w:rsidRPr="00E363CF">
              <w:rPr>
                <w:snapToGrid w:val="0"/>
                <w:sz w:val="18"/>
                <w:szCs w:val="18"/>
                <w:lang w:val="es-ES" w:eastAsia="ko-KR"/>
              </w:rPr>
              <w:t>V</w:t>
            </w:r>
            <w:r w:rsidRPr="00E363CF">
              <w:rPr>
                <w:snapToGrid w:val="0"/>
                <w:sz w:val="18"/>
                <w:szCs w:val="18"/>
                <w:lang w:val="es-ES"/>
              </w:rPr>
              <w:t xml:space="preserve">/m @ </w:t>
            </w:r>
            <w:r w:rsidRPr="00E363CF">
              <w:rPr>
                <w:snapToGrid w:val="0"/>
                <w:sz w:val="18"/>
                <w:szCs w:val="18"/>
                <w:lang w:val="es-ES" w:eastAsia="ko-KR"/>
              </w:rPr>
              <w:t>3 m</w:t>
            </w:r>
          </w:p>
        </w:tc>
        <w:tc>
          <w:tcPr>
            <w:tcW w:w="2693" w:type="dxa"/>
            <w:vMerge w:val="restart"/>
            <w:tcBorders>
              <w:top w:val="single" w:sz="6" w:space="0" w:color="000000"/>
            </w:tcBorders>
            <w:vAlign w:val="center"/>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eastAsia="SimSun" w:hAnsi="TimesNewRomanPSMT" w:cs="TimesNewRomanPSMT"/>
                <w:sz w:val="18"/>
                <w:szCs w:val="18"/>
                <w:lang w:val="es-ES" w:eastAsia="zh-CN"/>
              </w:rPr>
              <w:t xml:space="preserve">El valor medido para las frecuencias inferiores a 15 MHz debe multiplicarse por el factor de compensación de medición de campo cercano </w:t>
            </w:r>
            <w:r w:rsidRPr="00E363CF">
              <w:rPr>
                <w:rFonts w:ascii="TimesNewRomanPSMT" w:hAnsi="TimesNewRomanPSMT" w:cs="TimesNewRomanPSMT"/>
                <w:sz w:val="18"/>
                <w:szCs w:val="18"/>
                <w:lang w:val="es-ES" w:eastAsia="ko-KR"/>
              </w:rPr>
              <w:t>(6</w:t>
            </w:r>
            <w:r w:rsidRPr="00E363CF">
              <w:rPr>
                <w:rFonts w:ascii="TimesNewRomanPSMT" w:hAnsi="TimesNewRomanPSMT" w:cs="TimesNewRomanPSMT"/>
                <w:sz w:val="18"/>
                <w:szCs w:val="18"/>
                <w:lang w:val="es-ES" w:eastAsia="ko-KR"/>
              </w:rPr>
              <w:sym w:font="Symbol" w:char="F070"/>
            </w:r>
            <w:r w:rsidRPr="00E363CF">
              <w:rPr>
                <w:rFonts w:ascii="TimesNewRomanPSMT" w:hAnsi="TimesNewRomanPSMT" w:cs="TimesNewRomanPSMT"/>
                <w:sz w:val="18"/>
                <w:szCs w:val="18"/>
                <w:lang w:val="es-ES" w:eastAsia="ko-KR"/>
              </w:rPr>
              <w:t>/</w:t>
            </w:r>
            <w:r w:rsidRPr="00E363CF">
              <w:rPr>
                <w:rFonts w:ascii="TimesNewRomanPSMT" w:hAnsi="TimesNewRomanPSMT" w:cs="TimesNewRomanPSMT"/>
                <w:sz w:val="18"/>
                <w:szCs w:val="18"/>
                <w:lang w:val="es-ES" w:eastAsia="ko-KR"/>
              </w:rPr>
              <w:sym w:font="Symbol" w:char="F06C"/>
            </w:r>
            <w:r w:rsidRPr="00E363CF">
              <w:rPr>
                <w:rFonts w:ascii="TimesNewRomanPSMT" w:eastAsia="SimSun" w:hAnsi="TimesNewRomanPSMT" w:cs="TimesNewRomanPSMT"/>
                <w:sz w:val="18"/>
                <w:szCs w:val="18"/>
                <w:lang w:val="es-ES" w:eastAsia="zh-CN"/>
              </w:rPr>
              <w:t>)</w:t>
            </w:r>
            <w:r w:rsidRPr="00E363CF">
              <w:rPr>
                <w:rFonts w:ascii="TimesNewRomanPSMT" w:hAnsi="TimesNewRomanPSMT" w:cs="TimesNewRomanPSMT"/>
                <w:sz w:val="18"/>
                <w:szCs w:val="18"/>
                <w:lang w:val="es-ES" w:eastAsia="ko-KR"/>
              </w:rPr>
              <w:t xml:space="preserve">, siendo </w:t>
            </w:r>
            <w:r w:rsidRPr="00E363CF">
              <w:rPr>
                <w:rFonts w:ascii="TimesNewRomanPSMT" w:hAnsi="TimesNewRomanPSMT" w:cs="TimesNewRomanPSMT"/>
                <w:sz w:val="18"/>
                <w:szCs w:val="18"/>
                <w:lang w:val="es-ES" w:eastAsia="ko-KR"/>
              </w:rPr>
              <w:sym w:font="Symbol" w:char="F06C"/>
            </w:r>
            <w:r w:rsidRPr="00E363CF">
              <w:rPr>
                <w:rFonts w:ascii="TimesNewRomanPSMT" w:hAnsi="TimesNewRomanPSMT" w:cs="TimesNewRomanPSMT"/>
                <w:sz w:val="18"/>
                <w:szCs w:val="18"/>
                <w:lang w:val="es-ES" w:eastAsia="ko-KR"/>
              </w:rPr>
              <w:t xml:space="preserve"> </w:t>
            </w:r>
            <w:r w:rsidRPr="00E363CF">
              <w:rPr>
                <w:rFonts w:ascii="TimesNewRomanPSMT" w:eastAsia="SimSun" w:hAnsi="TimesNewRomanPSMT" w:cs="TimesNewRomanPSMT"/>
                <w:sz w:val="18"/>
                <w:szCs w:val="18"/>
                <w:lang w:val="es-ES" w:eastAsia="zh-CN"/>
              </w:rPr>
              <w:t xml:space="preserve">la longitud de onda </w:t>
            </w:r>
            <w:r w:rsidRPr="00E363CF">
              <w:rPr>
                <w:rFonts w:ascii="TimesNewRomanPSMT" w:hAnsi="TimesNewRomanPSMT" w:cs="TimesNewRomanPSMT"/>
                <w:sz w:val="18"/>
                <w:szCs w:val="18"/>
                <w:lang w:val="es-ES" w:eastAsia="ko-KR"/>
              </w:rPr>
              <w:t>(m).</w:t>
            </w:r>
          </w:p>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sz w:val="18"/>
                <w:szCs w:val="18"/>
                <w:vertAlign w:val="superscript"/>
                <w:lang w:val="es-ES" w:eastAsia="ko-KR"/>
              </w:rPr>
              <w:t>1</w:t>
            </w:r>
            <w:r w:rsidRPr="00E363CF">
              <w:rPr>
                <w:sz w:val="18"/>
                <w:szCs w:val="18"/>
                <w:vertAlign w:val="superscript"/>
                <w:lang w:val="es-ES"/>
              </w:rPr>
              <w:t>)</w:t>
            </w:r>
            <w:r w:rsidRPr="00E363CF">
              <w:rPr>
                <w:sz w:val="18"/>
                <w:lang w:val="es-ES"/>
              </w:rPr>
              <w:tab/>
            </w:r>
            <w:r w:rsidRPr="00E363CF">
              <w:rPr>
                <w:i/>
                <w:iCs/>
                <w:sz w:val="18"/>
                <w:szCs w:val="18"/>
                <w:lang w:val="es-ES" w:eastAsia="ko-KR"/>
              </w:rPr>
              <w:t>f</w:t>
            </w:r>
            <w:r w:rsidRPr="00E363CF">
              <w:rPr>
                <w:sz w:val="18"/>
                <w:szCs w:val="18"/>
                <w:lang w:val="es-ES" w:eastAsia="ko-KR"/>
              </w:rPr>
              <w:t>: frecuencia (</w:t>
            </w:r>
            <w:r w:rsidRPr="00E363CF">
              <w:rPr>
                <w:sz w:val="18"/>
                <w:szCs w:val="18"/>
                <w:lang w:val="es-ES"/>
              </w:rPr>
              <w:t>GHz)</w:t>
            </w:r>
          </w:p>
        </w:tc>
      </w:tr>
      <w:tr w:rsidR="00BE46FB" w:rsidRPr="00E363CF" w:rsidTr="00132C3E">
        <w:trPr>
          <w:cantSplit/>
          <w:jc w:val="center"/>
        </w:trPr>
        <w:tc>
          <w:tcPr>
            <w:tcW w:w="567" w:type="dxa"/>
            <w:vMerge/>
            <w:vAlign w:val="center"/>
          </w:tcPr>
          <w:p w:rsidR="00BE46FB" w:rsidRPr="00E363CF" w:rsidRDefault="00BE46FB" w:rsidP="00132C3E">
            <w:pPr>
              <w:pStyle w:val="Tabletext"/>
              <w:jc w:val="center"/>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Che"/>
                <w:sz w:val="18"/>
                <w:szCs w:val="18"/>
                <w:vertAlign w:val="superscript"/>
                <w:lang w:val="es-ES"/>
              </w:rPr>
            </w:pPr>
            <w:r w:rsidRPr="00E363CF">
              <w:rPr>
                <w:sz w:val="18"/>
                <w:szCs w:val="18"/>
                <w:lang w:val="es-ES" w:eastAsia="ko-KR"/>
              </w:rPr>
              <w:t>322 MHz-10 GHz</w:t>
            </w:r>
            <w:r w:rsidRPr="00E363CF">
              <w:rPr>
                <w:sz w:val="18"/>
                <w:szCs w:val="18"/>
                <w:vertAlign w:val="superscript"/>
                <w:lang w:val="es-ES" w:eastAsia="ko-KR"/>
              </w:rPr>
              <w:t>*</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35 µ</w:t>
            </w:r>
            <w:r w:rsidRPr="00E363CF">
              <w:rPr>
                <w:snapToGrid w:val="0"/>
                <w:sz w:val="18"/>
                <w:szCs w:val="18"/>
                <w:lang w:val="es-ES" w:eastAsia="ko-KR"/>
              </w:rPr>
              <w:t>V</w:t>
            </w:r>
            <w:r w:rsidRPr="00E363CF">
              <w:rPr>
                <w:snapToGrid w:val="0"/>
                <w:sz w:val="18"/>
                <w:szCs w:val="18"/>
                <w:lang w:val="es-ES"/>
              </w:rPr>
              <w:t xml:space="preserve">/m @ </w:t>
            </w:r>
            <w:r w:rsidRPr="00E363CF">
              <w:rPr>
                <w:snapToGrid w:val="0"/>
                <w:sz w:val="18"/>
                <w:szCs w:val="18"/>
                <w:lang w:val="es-ES" w:eastAsia="ko-KR"/>
              </w:rPr>
              <w:t>3 m</w:t>
            </w:r>
          </w:p>
        </w:tc>
        <w:tc>
          <w:tcPr>
            <w:tcW w:w="2693" w:type="dxa"/>
            <w:vMerge/>
            <w:vAlign w:val="center"/>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center"/>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Che"/>
                <w:sz w:val="18"/>
                <w:szCs w:val="18"/>
                <w:vertAlign w:val="superscript"/>
                <w:lang w:val="es-ES"/>
              </w:rPr>
            </w:pPr>
            <w:r w:rsidRPr="00E363CF">
              <w:rPr>
                <w:sz w:val="18"/>
                <w:szCs w:val="18"/>
                <w:lang w:val="es-ES" w:eastAsia="ko-KR"/>
              </w:rPr>
              <w:t>10-150 GHz</w:t>
            </w:r>
            <w:r w:rsidRPr="00E363CF">
              <w:rPr>
                <w:sz w:val="18"/>
                <w:szCs w:val="18"/>
                <w:vertAlign w:val="superscript"/>
                <w:lang w:val="es-ES" w:eastAsia="ko-KR"/>
              </w:rPr>
              <w:t>*</w:t>
            </w:r>
          </w:p>
        </w:tc>
        <w:tc>
          <w:tcPr>
            <w:tcW w:w="2126" w:type="dxa"/>
            <w:vAlign w:val="center"/>
          </w:tcPr>
          <w:p w:rsidR="00BE46FB" w:rsidRPr="00E363CF" w:rsidRDefault="00BE46FB" w:rsidP="00132C3E">
            <w:pPr>
              <w:pStyle w:val="Tabletext"/>
              <w:jc w:val="center"/>
              <w:rPr>
                <w:sz w:val="18"/>
                <w:szCs w:val="18"/>
                <w:lang w:val="es-ES" w:eastAsia="ko-KR"/>
              </w:rPr>
            </w:pPr>
            <w:r w:rsidRPr="00E363CF">
              <w:rPr>
                <w:snapToGrid w:val="0"/>
                <w:sz w:val="18"/>
                <w:szCs w:val="18"/>
                <w:lang w:val="es-ES" w:eastAsia="ko-KR"/>
              </w:rPr>
              <w:t xml:space="preserve">3,5f </w:t>
            </w:r>
            <w:r w:rsidRPr="00E363CF">
              <w:rPr>
                <w:sz w:val="18"/>
                <w:szCs w:val="18"/>
                <w:lang w:val="es-ES" w:eastAsia="ko-KR"/>
              </w:rPr>
              <w:t>µ</w:t>
            </w:r>
            <w:r w:rsidRPr="00E363CF">
              <w:rPr>
                <w:snapToGrid w:val="0"/>
                <w:sz w:val="18"/>
                <w:szCs w:val="18"/>
                <w:lang w:val="es-ES" w:eastAsia="ko-KR"/>
              </w:rPr>
              <w:t>V</w:t>
            </w:r>
            <w:r w:rsidRPr="00E363CF">
              <w:rPr>
                <w:snapToGrid w:val="0"/>
                <w:sz w:val="18"/>
                <w:szCs w:val="18"/>
                <w:lang w:val="es-ES"/>
              </w:rPr>
              <w:t xml:space="preserve">/m @ </w:t>
            </w:r>
            <w:r w:rsidRPr="00E363CF">
              <w:rPr>
                <w:snapToGrid w:val="0"/>
                <w:sz w:val="18"/>
                <w:szCs w:val="18"/>
                <w:lang w:val="es-ES" w:eastAsia="ko-KR"/>
              </w:rPr>
              <w:t>3 m</w:t>
            </w:r>
            <w:r w:rsidRPr="00E363CF">
              <w:rPr>
                <w:sz w:val="18"/>
                <w:szCs w:val="18"/>
                <w:vertAlign w:val="superscript"/>
                <w:lang w:val="es-ES" w:eastAsia="ko-KR"/>
              </w:rPr>
              <w:t>1)</w:t>
            </w:r>
          </w:p>
        </w:tc>
        <w:tc>
          <w:tcPr>
            <w:tcW w:w="2693" w:type="dxa"/>
            <w:vMerge/>
            <w:vAlign w:val="center"/>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center"/>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Che"/>
                <w:sz w:val="18"/>
                <w:szCs w:val="18"/>
                <w:vertAlign w:val="superscript"/>
                <w:lang w:val="es-ES"/>
              </w:rPr>
            </w:pPr>
            <w:r w:rsidRPr="00E363CF">
              <w:rPr>
                <w:sz w:val="18"/>
                <w:szCs w:val="18"/>
                <w:lang w:val="es-ES" w:eastAsia="ko-KR"/>
              </w:rPr>
              <w:t>Por encima de 150 GHz</w:t>
            </w:r>
            <w:r w:rsidRPr="00E363CF">
              <w:rPr>
                <w:sz w:val="18"/>
                <w:szCs w:val="18"/>
                <w:vertAlign w:val="superscript"/>
                <w:lang w:val="es-ES" w:eastAsia="ko-KR"/>
              </w:rPr>
              <w:t>*</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500 µ</w:t>
            </w:r>
            <w:r w:rsidRPr="00E363CF">
              <w:rPr>
                <w:snapToGrid w:val="0"/>
                <w:sz w:val="18"/>
                <w:szCs w:val="18"/>
                <w:lang w:val="es-ES" w:eastAsia="ko-KR"/>
              </w:rPr>
              <w:t>V</w:t>
            </w:r>
            <w:r w:rsidRPr="00E363CF">
              <w:rPr>
                <w:snapToGrid w:val="0"/>
                <w:sz w:val="18"/>
                <w:szCs w:val="18"/>
                <w:lang w:val="es-ES"/>
              </w:rPr>
              <w:t xml:space="preserve">/m @ </w:t>
            </w:r>
            <w:r w:rsidRPr="00E363CF">
              <w:rPr>
                <w:snapToGrid w:val="0"/>
                <w:sz w:val="18"/>
                <w:szCs w:val="18"/>
                <w:lang w:val="es-ES" w:eastAsia="ko-KR"/>
              </w:rPr>
              <w:t>3 m</w:t>
            </w:r>
          </w:p>
        </w:tc>
        <w:tc>
          <w:tcPr>
            <w:tcW w:w="2693" w:type="dxa"/>
            <w:vMerge/>
            <w:vAlign w:val="center"/>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E363CF" w:rsidTr="00132C3E">
        <w:trPr>
          <w:cantSplit/>
          <w:jc w:val="center"/>
        </w:trPr>
        <w:tc>
          <w:tcPr>
            <w:tcW w:w="567" w:type="dxa"/>
            <w:vMerge w:val="restart"/>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2</w:t>
            </w:r>
          </w:p>
        </w:tc>
        <w:tc>
          <w:tcPr>
            <w:tcW w:w="1701" w:type="dxa"/>
            <w:vMerge w:val="restart"/>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 xml:space="preserve">Aplicaciones inductivas </w:t>
            </w:r>
          </w:p>
        </w:tc>
        <w:tc>
          <w:tcPr>
            <w:tcW w:w="2552" w:type="dxa"/>
            <w:vAlign w:val="center"/>
          </w:tcPr>
          <w:p w:rsidR="00BE46FB" w:rsidRPr="00E363CF" w:rsidRDefault="00BE46FB" w:rsidP="00132C3E">
            <w:pPr>
              <w:pStyle w:val="Tabletext"/>
              <w:jc w:val="center"/>
              <w:rPr>
                <w:rFonts w:eastAsia="GulimChe"/>
                <w:sz w:val="18"/>
                <w:szCs w:val="18"/>
                <w:lang w:val="es-ES" w:eastAsia="ko-KR"/>
              </w:rPr>
            </w:pPr>
            <w:r w:rsidRPr="00E363CF">
              <w:rPr>
                <w:rFonts w:eastAsia="GulimChe"/>
                <w:sz w:val="18"/>
                <w:szCs w:val="18"/>
                <w:lang w:val="es-ES" w:eastAsia="ko-KR"/>
              </w:rPr>
              <w:t>9-30 kHz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72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p>
        </w:tc>
        <w:tc>
          <w:tcPr>
            <w:tcW w:w="2693" w:type="dxa"/>
            <w:vMerge w:val="restart"/>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El tipo de detector es de modo cuasi cresta.</w:t>
            </w:r>
          </w:p>
          <w:p w:rsidR="00BE46FB" w:rsidRPr="00E363CF" w:rsidRDefault="00BE46FB" w:rsidP="00132C3E">
            <w:pPr>
              <w:pStyle w:val="Tabletext"/>
              <w:jc w:val="left"/>
              <w:rPr>
                <w:rFonts w:ascii="TimesNewRomanPSMT" w:hAnsi="TimesNewRomanPSMT" w:cs="TimesNewRomanPSMT"/>
                <w:color w:val="0000FF"/>
                <w:sz w:val="18"/>
                <w:szCs w:val="18"/>
                <w:lang w:val="es-ES" w:eastAsia="ko-KR"/>
              </w:rPr>
            </w:pPr>
            <w:r w:rsidRPr="00E363CF">
              <w:rPr>
                <w:sz w:val="18"/>
                <w:szCs w:val="18"/>
                <w:vertAlign w:val="superscript"/>
                <w:lang w:val="es-ES" w:eastAsia="ko-KR"/>
              </w:rPr>
              <w:t>2</w:t>
            </w:r>
            <w:r w:rsidRPr="00E363CF">
              <w:rPr>
                <w:sz w:val="18"/>
                <w:szCs w:val="18"/>
                <w:vertAlign w:val="superscript"/>
                <w:lang w:val="es-ES"/>
              </w:rPr>
              <w:t>)</w:t>
            </w:r>
            <w:r w:rsidRPr="00E363CF">
              <w:rPr>
                <w:sz w:val="18"/>
                <w:lang w:val="es-ES"/>
              </w:rPr>
              <w:tab/>
            </w:r>
            <w:r w:rsidRPr="00E363CF">
              <w:rPr>
                <w:i/>
                <w:iCs/>
                <w:sz w:val="18"/>
                <w:szCs w:val="18"/>
                <w:lang w:val="es-ES" w:eastAsia="ko-KR"/>
              </w:rPr>
              <w:t>f</w:t>
            </w:r>
            <w:r w:rsidRPr="00E363CF">
              <w:rPr>
                <w:sz w:val="18"/>
                <w:szCs w:val="18"/>
                <w:lang w:val="es-ES" w:eastAsia="ko-KR"/>
              </w:rPr>
              <w:t>: frecuencia (k</w:t>
            </w:r>
            <w:r w:rsidRPr="00E363CF">
              <w:rPr>
                <w:sz w:val="18"/>
                <w:szCs w:val="18"/>
                <w:lang w:val="es-ES"/>
              </w:rPr>
              <w:t>Hz)</w:t>
            </w:r>
          </w:p>
        </w:tc>
      </w:tr>
      <w:tr w:rsidR="00BE46FB" w:rsidRPr="00712A53" w:rsidTr="00132C3E">
        <w:trPr>
          <w:cantSplit/>
          <w:jc w:val="center"/>
        </w:trPr>
        <w:tc>
          <w:tcPr>
            <w:tcW w:w="567" w:type="dxa"/>
            <w:vMerge/>
            <w:vAlign w:val="center"/>
          </w:tcPr>
          <w:p w:rsidR="00BE46FB" w:rsidRPr="00E363CF" w:rsidRDefault="00BE46FB" w:rsidP="00132C3E">
            <w:pPr>
              <w:pStyle w:val="Tabletext"/>
              <w:jc w:val="left"/>
              <w:rPr>
                <w:snapToGrid w:val="0"/>
                <w:color w:val="0000FF"/>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Che"/>
                <w:sz w:val="18"/>
                <w:szCs w:val="18"/>
                <w:lang w:val="es-ES"/>
              </w:rPr>
            </w:pPr>
            <w:r w:rsidRPr="00E363CF">
              <w:rPr>
                <w:rFonts w:eastAsia="GulimChe"/>
                <w:sz w:val="18"/>
                <w:szCs w:val="18"/>
                <w:lang w:val="es-ES" w:eastAsia="ko-KR"/>
              </w:rPr>
              <w:t>30-90 kHz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72 − 10 log(</w:t>
            </w:r>
            <w:r w:rsidRPr="00E363CF">
              <w:rPr>
                <w:i/>
                <w:iCs/>
                <w:sz w:val="18"/>
                <w:szCs w:val="18"/>
                <w:lang w:val="es-ES" w:eastAsia="ko-KR"/>
              </w:rPr>
              <w:t>f</w:t>
            </w:r>
            <w:r w:rsidRPr="00E363CF">
              <w:rPr>
                <w:sz w:val="18"/>
                <w:szCs w:val="18"/>
                <w:lang w:val="es-ES" w:eastAsia="ko-KR"/>
              </w:rPr>
              <w:t>/30)</w:t>
            </w:r>
            <w:r w:rsidRPr="00E363CF">
              <w:rPr>
                <w:rFonts w:eastAsia="HYHeadLine-Medium"/>
                <w:snapToGrid w:val="0"/>
                <w:sz w:val="18"/>
                <w:szCs w:val="18"/>
                <w:lang w:val="es-ES"/>
              </w:rPr>
              <w:t xml:space="preserve"> dB(μ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r w:rsidRPr="00E363CF">
              <w:rPr>
                <w:snapToGrid w:val="0"/>
                <w:sz w:val="18"/>
                <w:szCs w:val="18"/>
                <w:vertAlign w:val="superscript"/>
                <w:lang w:val="es-ES" w:eastAsia="ko-KR"/>
              </w:rPr>
              <w:t>2)</w:t>
            </w:r>
          </w:p>
        </w:tc>
        <w:tc>
          <w:tcPr>
            <w:tcW w:w="2693" w:type="dxa"/>
            <w:vMerge/>
            <w:vAlign w:val="center"/>
          </w:tcPr>
          <w:p w:rsidR="00BE46FB" w:rsidRPr="00E363CF" w:rsidRDefault="00BE46FB" w:rsidP="00132C3E">
            <w:pPr>
              <w:pStyle w:val="Tabletext"/>
              <w:rPr>
                <w:rFonts w:ascii="TimesNewRomanPSMT" w:hAnsi="TimesNewRomanPSMT" w:cs="TimesNewRomanPSMT"/>
                <w:color w:val="0000FF"/>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color w:val="0000FF"/>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Che"/>
                <w:sz w:val="18"/>
                <w:szCs w:val="18"/>
                <w:lang w:val="es-ES"/>
              </w:rPr>
            </w:pPr>
            <w:r w:rsidRPr="00E363CF">
              <w:rPr>
                <w:rFonts w:eastAsia="GulimChe"/>
                <w:sz w:val="18"/>
                <w:szCs w:val="18"/>
                <w:lang w:val="es-ES" w:eastAsia="ko-KR"/>
              </w:rPr>
              <w:t>90-110 kHz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42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p>
        </w:tc>
        <w:tc>
          <w:tcPr>
            <w:tcW w:w="2693" w:type="dxa"/>
            <w:vMerge/>
            <w:vAlign w:val="center"/>
          </w:tcPr>
          <w:p w:rsidR="00BE46FB" w:rsidRPr="00E363CF" w:rsidRDefault="00BE46FB" w:rsidP="00132C3E">
            <w:pPr>
              <w:pStyle w:val="Tabletext"/>
              <w:rPr>
                <w:rFonts w:ascii="TimesNewRomanPSMT" w:hAnsi="TimesNewRomanPSMT" w:cs="TimesNewRomanPSMT"/>
                <w:color w:val="0000FF"/>
                <w:sz w:val="18"/>
                <w:szCs w:val="18"/>
                <w:lang w:val="es-ES" w:eastAsia="ko-KR"/>
              </w:rPr>
            </w:pPr>
          </w:p>
        </w:tc>
      </w:tr>
      <w:tr w:rsidR="00BE46FB" w:rsidRPr="00712A53" w:rsidTr="00132C3E">
        <w:trPr>
          <w:cantSplit/>
          <w:jc w:val="center"/>
        </w:trPr>
        <w:tc>
          <w:tcPr>
            <w:tcW w:w="567" w:type="dxa"/>
            <w:vMerge/>
            <w:vAlign w:val="center"/>
          </w:tcPr>
          <w:p w:rsidR="00BE46FB" w:rsidRPr="00E363CF" w:rsidRDefault="00BE46FB" w:rsidP="00132C3E">
            <w:pPr>
              <w:pStyle w:val="Tabletext"/>
              <w:jc w:val="left"/>
              <w:rPr>
                <w:snapToGrid w:val="0"/>
                <w:color w:val="0000FF"/>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Che"/>
                <w:sz w:val="18"/>
                <w:szCs w:val="18"/>
                <w:lang w:val="es-ES" w:eastAsia="ko-KR"/>
              </w:rPr>
            </w:pPr>
            <w:r w:rsidRPr="00E363CF">
              <w:rPr>
                <w:rFonts w:eastAsia="GulimChe"/>
                <w:sz w:val="18"/>
                <w:szCs w:val="18"/>
                <w:lang w:val="es-ES" w:eastAsia="ko-KR"/>
              </w:rPr>
              <w:t>110-135 kHz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72 − 10log(f/30)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r w:rsidRPr="00E363CF">
              <w:rPr>
                <w:snapToGrid w:val="0"/>
                <w:sz w:val="18"/>
                <w:szCs w:val="18"/>
                <w:vertAlign w:val="superscript"/>
                <w:lang w:val="es-ES" w:eastAsia="ko-KR"/>
              </w:rPr>
              <w:t>2)</w:t>
            </w:r>
          </w:p>
        </w:tc>
        <w:tc>
          <w:tcPr>
            <w:tcW w:w="2693" w:type="dxa"/>
            <w:vMerge/>
            <w:vAlign w:val="center"/>
          </w:tcPr>
          <w:p w:rsidR="00BE46FB" w:rsidRPr="00E363CF" w:rsidRDefault="00BE46FB" w:rsidP="00132C3E">
            <w:pPr>
              <w:pStyle w:val="Tabletext"/>
              <w:rPr>
                <w:rFonts w:ascii="TimesNewRomanPSMT" w:hAnsi="TimesNewRomanPSMT" w:cs="TimesNewRomanPSMT"/>
                <w:color w:val="0000FF"/>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color w:val="0000FF"/>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Che"/>
                <w:sz w:val="18"/>
                <w:szCs w:val="18"/>
                <w:lang w:val="es-ES" w:eastAsia="ko-KR"/>
              </w:rPr>
            </w:pPr>
            <w:r w:rsidRPr="00E363CF">
              <w:rPr>
                <w:rFonts w:eastAsia="GulimChe"/>
                <w:sz w:val="18"/>
                <w:szCs w:val="18"/>
                <w:lang w:val="es-ES" w:eastAsia="ko-KR"/>
              </w:rPr>
              <w:t>135-140 kHz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42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p>
        </w:tc>
        <w:tc>
          <w:tcPr>
            <w:tcW w:w="2693" w:type="dxa"/>
            <w:vMerge/>
            <w:vAlign w:val="center"/>
          </w:tcPr>
          <w:p w:rsidR="00BE46FB" w:rsidRPr="00E363CF" w:rsidRDefault="00BE46FB" w:rsidP="00132C3E">
            <w:pPr>
              <w:pStyle w:val="Tabletext"/>
              <w:rPr>
                <w:rFonts w:ascii="TimesNewRomanPSMT" w:hAnsi="TimesNewRomanPSMT" w:cs="TimesNewRomanPSMT"/>
                <w:color w:val="0000FF"/>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color w:val="0000FF"/>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Che"/>
                <w:sz w:val="18"/>
                <w:szCs w:val="18"/>
                <w:lang w:val="es-ES" w:eastAsia="ko-KR"/>
              </w:rPr>
            </w:pPr>
            <w:r w:rsidRPr="00E363CF">
              <w:rPr>
                <w:rFonts w:eastAsia="GulimChe"/>
                <w:sz w:val="18"/>
                <w:szCs w:val="18"/>
                <w:lang w:val="es-ES" w:eastAsia="ko-KR"/>
              </w:rPr>
              <w:t>140-148 kHz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37,5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p>
        </w:tc>
        <w:tc>
          <w:tcPr>
            <w:tcW w:w="2693" w:type="dxa"/>
            <w:vMerge/>
            <w:vAlign w:val="center"/>
          </w:tcPr>
          <w:p w:rsidR="00BE46FB" w:rsidRPr="00E363CF" w:rsidRDefault="00BE46FB" w:rsidP="00132C3E">
            <w:pPr>
              <w:pStyle w:val="Tabletext"/>
              <w:rPr>
                <w:rFonts w:ascii="TimesNewRomanPSMT" w:hAnsi="TimesNewRomanPSMT" w:cs="TimesNewRomanPSMT"/>
                <w:color w:val="0000FF"/>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color w:val="0000FF"/>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Che"/>
                <w:sz w:val="18"/>
                <w:szCs w:val="18"/>
                <w:lang w:val="es-ES" w:eastAsia="ko-KR"/>
              </w:rPr>
            </w:pPr>
            <w:r w:rsidRPr="00E363CF">
              <w:rPr>
                <w:rFonts w:eastAsia="GulimChe"/>
                <w:sz w:val="18"/>
                <w:szCs w:val="18"/>
                <w:lang w:val="es-ES" w:eastAsia="ko-KR"/>
              </w:rPr>
              <w:t>148-150 kHz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14,8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p>
        </w:tc>
        <w:tc>
          <w:tcPr>
            <w:tcW w:w="2693" w:type="dxa"/>
            <w:vMerge/>
            <w:vAlign w:val="center"/>
          </w:tcPr>
          <w:p w:rsidR="00BE46FB" w:rsidRPr="00E363CF" w:rsidRDefault="00BE46FB" w:rsidP="00132C3E">
            <w:pPr>
              <w:pStyle w:val="Tabletext"/>
              <w:rPr>
                <w:rFonts w:ascii="TimesNewRomanPSMT" w:hAnsi="TimesNewRomanPSMT" w:cs="TimesNewRomanPSMT"/>
                <w:color w:val="0000FF"/>
                <w:sz w:val="18"/>
                <w:szCs w:val="18"/>
                <w:lang w:val="es-ES" w:eastAsia="ko-KR"/>
              </w:rPr>
            </w:pPr>
          </w:p>
        </w:tc>
      </w:tr>
    </w:tbl>
    <w:p w:rsidR="00BE46FB" w:rsidRPr="00E363CF" w:rsidRDefault="00BE46FB" w:rsidP="00BE46FB">
      <w:pPr>
        <w:pStyle w:val="Tablefin"/>
        <w:rPr>
          <w:lang w:val="es-ES" w:eastAsia="ko-KR"/>
        </w:rPr>
      </w:pPr>
    </w:p>
    <w:p w:rsidR="00BE46FB" w:rsidRPr="00E363CF" w:rsidRDefault="00BE46FB" w:rsidP="00BE46FB">
      <w:pPr>
        <w:pStyle w:val="TableNo"/>
        <w:rPr>
          <w:lang w:val="es-ES" w:eastAsia="ko-KR"/>
        </w:rPr>
      </w:pPr>
      <w:r w:rsidRPr="00E363CF">
        <w:rPr>
          <w:lang w:val="es-ES" w:eastAsia="ko-KR"/>
        </w:rPr>
        <w:lastRenderedPageBreak/>
        <w:t xml:space="preserve">CUADRO </w:t>
      </w:r>
      <w:r>
        <w:rPr>
          <w:lang w:val="es-ES" w:eastAsia="ko-KR"/>
        </w:rPr>
        <w:t>19</w:t>
      </w:r>
      <w:r w:rsidRPr="00E363CF">
        <w:rPr>
          <w:lang w:val="es-ES" w:eastAsia="ko-KR"/>
        </w:rPr>
        <w:t xml:space="preserve"> (</w:t>
      </w:r>
      <w:r w:rsidR="00247031">
        <w:rPr>
          <w:i/>
          <w:iCs/>
          <w:lang w:val="es-ES" w:eastAsia="ko-KR"/>
        </w:rPr>
        <w:t>c</w:t>
      </w:r>
      <w:r w:rsidRPr="00E363CF">
        <w:rPr>
          <w:i/>
          <w:iCs/>
          <w:lang w:val="es-ES" w:eastAsia="ko-KR"/>
        </w:rPr>
        <w:t>ontinuación</w:t>
      </w:r>
      <w:r w:rsidRPr="00E363CF">
        <w:rPr>
          <w:lang w:val="es-E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BE46FB" w:rsidRPr="00E363CF" w:rsidTr="00132C3E">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eastAsia="ko-KR"/>
              </w:rPr>
            </w:pPr>
            <w:r>
              <w:rPr>
                <w:snapToGrid w:val="0"/>
                <w:sz w:val="18"/>
                <w:szCs w:val="18"/>
                <w:lang w:val="es-ES" w:eastAsia="ko-KR"/>
              </w:rPr>
              <w:t>N.°</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eastAsia="ko-KR"/>
              </w:rPr>
            </w:pPr>
            <w:r w:rsidRPr="00E363CF">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rPr>
            </w:pPr>
            <w:r w:rsidRPr="00E363CF">
              <w:rPr>
                <w:sz w:val="18"/>
                <w:szCs w:val="18"/>
                <w:lang w:val="es-ES"/>
              </w:rPr>
              <w:t>Bandas de frecuencias/</w:t>
            </w:r>
            <w:r>
              <w:rPr>
                <w:sz w:val="18"/>
                <w:szCs w:val="18"/>
                <w:lang w:val="es-ES"/>
              </w:rPr>
              <w:br/>
            </w:r>
            <w:r w:rsidRPr="00E363CF">
              <w:rPr>
                <w:sz w:val="18"/>
                <w:szCs w:val="18"/>
                <w:lang w:val="es-ES"/>
              </w:rPr>
              <w:t>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rPr>
            </w:pPr>
            <w:r w:rsidRPr="00E363CF">
              <w:rPr>
                <w:snapToGrid w:val="0"/>
                <w:sz w:val="18"/>
                <w:szCs w:val="18"/>
                <w:lang w:val="es-ES"/>
              </w:rPr>
              <w:t>Máxima intensidad</w:t>
            </w:r>
            <w:r w:rsidRPr="00E363CF">
              <w:rPr>
                <w:snapToGrid w:val="0"/>
                <w:sz w:val="18"/>
                <w:szCs w:val="18"/>
                <w:lang w:val="es-ES"/>
              </w:rPr>
              <w:br/>
              <w:t>de campo/potencia</w:t>
            </w:r>
            <w:r w:rsidRPr="00E363CF">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eastAsia="ko-KR"/>
              </w:rPr>
            </w:pPr>
            <w:r w:rsidRPr="00E363CF">
              <w:rPr>
                <w:snapToGrid w:val="0"/>
                <w:sz w:val="18"/>
                <w:szCs w:val="18"/>
                <w:lang w:val="es-ES"/>
              </w:rPr>
              <w:t>Observaciones</w:t>
            </w:r>
          </w:p>
        </w:tc>
      </w:tr>
      <w:tr w:rsidR="00BE46FB" w:rsidRPr="00E363CF" w:rsidTr="00132C3E">
        <w:trPr>
          <w:cantSplit/>
          <w:jc w:val="center"/>
        </w:trPr>
        <w:tc>
          <w:tcPr>
            <w:tcW w:w="567" w:type="dxa"/>
            <w:vMerge w:val="restart"/>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3</w:t>
            </w:r>
          </w:p>
        </w:tc>
        <w:tc>
          <w:tcPr>
            <w:tcW w:w="1701" w:type="dxa"/>
            <w:vMerge w:val="restart"/>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 xml:space="preserve">Controlador radioeléctrico para modelos de automóviles y modelos de barcos </w:t>
            </w:r>
          </w:p>
        </w:tc>
        <w:tc>
          <w:tcPr>
            <w:tcW w:w="2552" w:type="dxa"/>
            <w:vAlign w:val="center"/>
          </w:tcPr>
          <w:p w:rsidR="00BE46FB" w:rsidRPr="00E363CF" w:rsidRDefault="00BE46FB" w:rsidP="00132C3E">
            <w:pPr>
              <w:pStyle w:val="Tabletext"/>
              <w:jc w:val="center"/>
              <w:rPr>
                <w:rFonts w:eastAsia="GulimChe"/>
                <w:sz w:val="18"/>
                <w:szCs w:val="18"/>
                <w:lang w:val="es-ES"/>
              </w:rPr>
            </w:pPr>
            <w:r w:rsidRPr="00E363CF">
              <w:rPr>
                <w:rFonts w:eastAsia="GulimChe"/>
                <w:sz w:val="18"/>
                <w:szCs w:val="18"/>
                <w:lang w:val="es-ES"/>
              </w:rPr>
              <w:t xml:space="preserve">26,995, </w:t>
            </w:r>
            <w:r w:rsidRPr="00E363CF">
              <w:rPr>
                <w:rFonts w:eastAsia="GulimChe"/>
                <w:sz w:val="18"/>
                <w:szCs w:val="18"/>
                <w:lang w:val="es-ES" w:eastAsia="ko-KR"/>
              </w:rPr>
              <w:t>…,</w:t>
            </w:r>
            <w:r w:rsidRPr="00E363CF">
              <w:rPr>
                <w:rFonts w:eastAsia="GulimChe"/>
                <w:sz w:val="18"/>
                <w:szCs w:val="18"/>
                <w:lang w:val="es-ES"/>
              </w:rPr>
              <w:t xml:space="preserve"> 27,195</w:t>
            </w:r>
            <w:r w:rsidRPr="00E363CF">
              <w:rPr>
                <w:rFonts w:eastAsia="GulimChe"/>
                <w:sz w:val="18"/>
                <w:szCs w:val="18"/>
                <w:lang w:val="es-ES" w:eastAsia="ko-KR"/>
              </w:rPr>
              <w:t> MHz</w:t>
            </w:r>
            <w:r w:rsidRPr="00E363CF">
              <w:rPr>
                <w:rFonts w:eastAsia="GulimChe"/>
                <w:sz w:val="18"/>
                <w:szCs w:val="18"/>
                <w:lang w:val="es-ES" w:eastAsia="ko-KR"/>
              </w:rPr>
              <w:br/>
              <w:t>(5 canales, 50 kHz de separación)</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mV/m @</w:t>
            </w:r>
            <w:r>
              <w:rPr>
                <w:sz w:val="18"/>
                <w:szCs w:val="18"/>
                <w:lang w:val="es-ES" w:eastAsia="ko-KR"/>
              </w:rPr>
              <w:t xml:space="preserve"> </w:t>
            </w:r>
            <w:r w:rsidRPr="00E363CF">
              <w:rPr>
                <w:sz w:val="18"/>
                <w:szCs w:val="18"/>
                <w:lang w:val="es-ES" w:eastAsia="ko-KR"/>
              </w:rPr>
              <w:t>10 m</w:t>
            </w:r>
          </w:p>
        </w:tc>
        <w:tc>
          <w:tcPr>
            <w:tcW w:w="2693" w:type="dxa"/>
            <w:vMerge w:val="restart"/>
            <w:vAlign w:val="center"/>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center"/>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Che"/>
                <w:sz w:val="18"/>
                <w:szCs w:val="18"/>
                <w:lang w:val="es-ES" w:eastAsia="ko-KR"/>
              </w:rPr>
            </w:pPr>
            <w:r w:rsidRPr="00E363CF">
              <w:rPr>
                <w:rFonts w:eastAsia="GulimChe"/>
                <w:sz w:val="18"/>
                <w:szCs w:val="18"/>
                <w:lang w:val="es-ES"/>
              </w:rPr>
              <w:t xml:space="preserve">40,255, </w:t>
            </w:r>
            <w:r w:rsidRPr="00E363CF">
              <w:rPr>
                <w:rFonts w:eastAsia="GulimChe"/>
                <w:sz w:val="18"/>
                <w:szCs w:val="18"/>
                <w:lang w:val="es-ES" w:eastAsia="ko-KR"/>
              </w:rPr>
              <w:t xml:space="preserve">…, </w:t>
            </w:r>
            <w:r w:rsidRPr="00E363CF">
              <w:rPr>
                <w:rFonts w:eastAsia="GulimChe"/>
                <w:sz w:val="18"/>
                <w:szCs w:val="18"/>
                <w:lang w:val="es-ES"/>
              </w:rPr>
              <w:t>40,495</w:t>
            </w:r>
            <w:r w:rsidRPr="00E363CF">
              <w:rPr>
                <w:rFonts w:eastAsia="GulimChe"/>
                <w:sz w:val="18"/>
                <w:szCs w:val="18"/>
                <w:lang w:val="es-ES" w:eastAsia="ko-KR"/>
              </w:rPr>
              <w:t xml:space="preserve"> MHz </w:t>
            </w:r>
            <w:r w:rsidRPr="00E363CF">
              <w:rPr>
                <w:rFonts w:eastAsia="GulimChe"/>
                <w:sz w:val="18"/>
                <w:szCs w:val="18"/>
                <w:lang w:val="es-ES" w:eastAsia="ko-KR"/>
              </w:rPr>
              <w:br/>
              <w:t>(13 canales, 20 kHz</w:t>
            </w:r>
            <w:r w:rsidRPr="00E363CF">
              <w:rPr>
                <w:rFonts w:eastAsia="GulimChe"/>
                <w:sz w:val="18"/>
                <w:szCs w:val="18"/>
                <w:lang w:val="es-ES" w:eastAsia="ko-KR"/>
              </w:rPr>
              <w:br/>
              <w:t>de separación)</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mV/m @</w:t>
            </w:r>
            <w:r>
              <w:rPr>
                <w:sz w:val="18"/>
                <w:szCs w:val="18"/>
                <w:lang w:val="es-ES" w:eastAsia="ko-KR"/>
              </w:rPr>
              <w:t xml:space="preserve"> </w:t>
            </w:r>
            <w:r w:rsidRPr="00E363CF">
              <w:rPr>
                <w:sz w:val="18"/>
                <w:szCs w:val="18"/>
                <w:lang w:val="es-ES" w:eastAsia="ko-KR"/>
              </w:rPr>
              <w:t>10 m</w:t>
            </w:r>
          </w:p>
        </w:tc>
        <w:tc>
          <w:tcPr>
            <w:tcW w:w="2693" w:type="dxa"/>
            <w:vMerge/>
            <w:vAlign w:val="center"/>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center"/>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eastAsia="ko-KR"/>
              </w:rPr>
            </w:pPr>
            <w:r w:rsidRPr="00E363CF">
              <w:rPr>
                <w:rFonts w:eastAsia="GulimChe"/>
                <w:sz w:val="18"/>
                <w:szCs w:val="18"/>
                <w:lang w:val="es-ES"/>
              </w:rPr>
              <w:t xml:space="preserve">75,630, </w:t>
            </w:r>
            <w:r w:rsidRPr="00E363CF">
              <w:rPr>
                <w:rFonts w:eastAsia="GulimChe"/>
                <w:sz w:val="18"/>
                <w:szCs w:val="18"/>
                <w:lang w:val="es-ES" w:eastAsia="ko-KR"/>
              </w:rPr>
              <w:t>...,</w:t>
            </w:r>
            <w:r w:rsidRPr="00E363CF">
              <w:rPr>
                <w:rFonts w:eastAsia="GulimChe"/>
                <w:sz w:val="18"/>
                <w:szCs w:val="18"/>
                <w:lang w:val="es-ES"/>
              </w:rPr>
              <w:t xml:space="preserve"> 75,790</w:t>
            </w:r>
            <w:r w:rsidRPr="00E363CF">
              <w:rPr>
                <w:rFonts w:eastAsia="GulimChe"/>
                <w:sz w:val="18"/>
                <w:szCs w:val="18"/>
                <w:lang w:val="es-ES" w:eastAsia="ko-KR"/>
              </w:rPr>
              <w:t xml:space="preserve"> MHz </w:t>
            </w:r>
            <w:r w:rsidRPr="00E363CF">
              <w:rPr>
                <w:rFonts w:eastAsia="GulimChe"/>
                <w:sz w:val="18"/>
                <w:szCs w:val="18"/>
                <w:lang w:val="es-ES" w:eastAsia="ko-KR"/>
              </w:rPr>
              <w:br/>
              <w:t>(9 canales, 20 kHz de separación)</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mV/m @</w:t>
            </w:r>
            <w:r>
              <w:rPr>
                <w:sz w:val="18"/>
                <w:szCs w:val="18"/>
                <w:lang w:val="es-ES" w:eastAsia="ko-KR"/>
              </w:rPr>
              <w:t xml:space="preserve"> </w:t>
            </w:r>
            <w:r w:rsidRPr="00E363CF">
              <w:rPr>
                <w:sz w:val="18"/>
                <w:szCs w:val="18"/>
                <w:lang w:val="es-ES" w:eastAsia="ko-KR"/>
              </w:rPr>
              <w:t>10 m</w:t>
            </w:r>
          </w:p>
        </w:tc>
        <w:tc>
          <w:tcPr>
            <w:tcW w:w="2693" w:type="dxa"/>
            <w:vMerge/>
            <w:vAlign w:val="center"/>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E363CF" w:rsidTr="00132C3E">
        <w:trPr>
          <w:cantSplit/>
          <w:jc w:val="center"/>
        </w:trPr>
        <w:tc>
          <w:tcPr>
            <w:tcW w:w="567" w:type="dxa"/>
            <w:vMerge w:val="restart"/>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4</w:t>
            </w:r>
          </w:p>
        </w:tc>
        <w:tc>
          <w:tcPr>
            <w:tcW w:w="1701" w:type="dxa"/>
            <w:vMerge w:val="restart"/>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Controlador radioeléctrico para modelos de aviones</w:t>
            </w:r>
          </w:p>
        </w:tc>
        <w:tc>
          <w:tcPr>
            <w:tcW w:w="2552" w:type="dxa"/>
            <w:vAlign w:val="center"/>
          </w:tcPr>
          <w:p w:rsidR="00BE46FB" w:rsidRPr="00E363CF" w:rsidRDefault="00BE46FB" w:rsidP="00132C3E">
            <w:pPr>
              <w:pStyle w:val="Tabletext"/>
              <w:jc w:val="center"/>
              <w:rPr>
                <w:rFonts w:eastAsia="GulimChe"/>
                <w:sz w:val="18"/>
                <w:szCs w:val="18"/>
                <w:lang w:val="es-ES" w:eastAsia="ko-KR"/>
              </w:rPr>
            </w:pPr>
            <w:r w:rsidRPr="00E363CF">
              <w:rPr>
                <w:rFonts w:eastAsia="GulimChe"/>
                <w:sz w:val="18"/>
                <w:szCs w:val="18"/>
                <w:lang w:val="es-ES"/>
              </w:rPr>
              <w:t xml:space="preserve">40,715, </w:t>
            </w:r>
            <w:r w:rsidRPr="00E363CF">
              <w:rPr>
                <w:rFonts w:eastAsia="GulimChe"/>
                <w:sz w:val="18"/>
                <w:szCs w:val="18"/>
                <w:lang w:val="es-ES" w:eastAsia="ko-KR"/>
              </w:rPr>
              <w:t xml:space="preserve">..., </w:t>
            </w:r>
            <w:r w:rsidRPr="00E363CF">
              <w:rPr>
                <w:rFonts w:eastAsia="GulimChe"/>
                <w:sz w:val="18"/>
                <w:szCs w:val="18"/>
                <w:lang w:val="es-ES"/>
              </w:rPr>
              <w:t>40,995</w:t>
            </w:r>
            <w:r w:rsidRPr="00E363CF">
              <w:rPr>
                <w:rFonts w:eastAsia="GulimChe"/>
                <w:sz w:val="18"/>
                <w:szCs w:val="18"/>
                <w:lang w:val="es-ES" w:eastAsia="ko-KR"/>
              </w:rPr>
              <w:t xml:space="preserve"> MHz </w:t>
            </w:r>
            <w:r w:rsidRPr="00E363CF">
              <w:rPr>
                <w:rFonts w:eastAsia="GulimChe"/>
                <w:sz w:val="18"/>
                <w:szCs w:val="18"/>
                <w:lang w:val="es-ES" w:eastAsia="ko-KR"/>
              </w:rPr>
              <w:br/>
              <w:t>(15 canales, 20 kHz</w:t>
            </w:r>
            <w:r w:rsidRPr="00E363CF">
              <w:rPr>
                <w:rFonts w:eastAsia="GulimChe"/>
                <w:sz w:val="18"/>
                <w:szCs w:val="18"/>
                <w:lang w:val="es-ES" w:eastAsia="ko-KR"/>
              </w:rPr>
              <w:br/>
              <w:t>de separación)</w:t>
            </w:r>
          </w:p>
        </w:tc>
        <w:tc>
          <w:tcPr>
            <w:tcW w:w="2126" w:type="dxa"/>
            <w:vMerge w:val="restart"/>
            <w:vAlign w:val="center"/>
          </w:tcPr>
          <w:p w:rsidR="00BE46FB" w:rsidRPr="00E363CF" w:rsidRDefault="00BE46FB" w:rsidP="00132C3E">
            <w:pPr>
              <w:pStyle w:val="Tabletext"/>
              <w:jc w:val="center"/>
              <w:rPr>
                <w:rFonts w:eastAsia="SimSun"/>
                <w:sz w:val="18"/>
                <w:szCs w:val="18"/>
                <w:lang w:val="es-ES" w:eastAsia="zh-CN"/>
              </w:rPr>
            </w:pPr>
            <w:r w:rsidRPr="00E363CF">
              <w:rPr>
                <w:sz w:val="18"/>
                <w:szCs w:val="18"/>
                <w:lang w:val="es-ES" w:eastAsia="ko-KR"/>
              </w:rPr>
              <w:t>10 mV/m @</w:t>
            </w:r>
            <w:r>
              <w:rPr>
                <w:sz w:val="18"/>
                <w:szCs w:val="18"/>
                <w:lang w:val="es-ES" w:eastAsia="ko-KR"/>
              </w:rPr>
              <w:t xml:space="preserve"> </w:t>
            </w:r>
            <w:r w:rsidRPr="00E363CF">
              <w:rPr>
                <w:sz w:val="18"/>
                <w:szCs w:val="18"/>
                <w:lang w:val="es-ES" w:eastAsia="ko-KR"/>
              </w:rPr>
              <w:t>10 m</w:t>
            </w:r>
          </w:p>
        </w:tc>
        <w:tc>
          <w:tcPr>
            <w:tcW w:w="2693" w:type="dxa"/>
            <w:vMerge w:val="restart"/>
            <w:vAlign w:val="center"/>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712A53" w:rsidTr="00132C3E">
        <w:trPr>
          <w:cantSplit/>
          <w:jc w:val="center"/>
        </w:trPr>
        <w:tc>
          <w:tcPr>
            <w:tcW w:w="567" w:type="dxa"/>
            <w:vMerge/>
            <w:vAlign w:val="center"/>
          </w:tcPr>
          <w:p w:rsidR="00BE46FB" w:rsidRPr="00E363CF" w:rsidRDefault="00BE46FB" w:rsidP="00132C3E">
            <w:pPr>
              <w:pStyle w:val="Tabletext"/>
              <w:jc w:val="center"/>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Che"/>
                <w:sz w:val="18"/>
                <w:szCs w:val="18"/>
                <w:lang w:val="es-ES"/>
              </w:rPr>
            </w:pPr>
            <w:r w:rsidRPr="00E363CF">
              <w:rPr>
                <w:rFonts w:eastAsia="GulimChe"/>
                <w:sz w:val="18"/>
                <w:szCs w:val="18"/>
                <w:lang w:val="es-ES"/>
              </w:rPr>
              <w:t xml:space="preserve">72,630, </w:t>
            </w:r>
            <w:r w:rsidRPr="00E363CF">
              <w:rPr>
                <w:rFonts w:eastAsia="GulimChe"/>
                <w:sz w:val="18"/>
                <w:szCs w:val="18"/>
                <w:lang w:val="es-ES" w:eastAsia="ko-KR"/>
              </w:rPr>
              <w:t>…,</w:t>
            </w:r>
            <w:r w:rsidRPr="00E363CF">
              <w:rPr>
                <w:rFonts w:eastAsia="GulimChe"/>
                <w:sz w:val="18"/>
                <w:szCs w:val="18"/>
                <w:lang w:val="es-ES"/>
              </w:rPr>
              <w:t xml:space="preserve"> 72,990</w:t>
            </w:r>
            <w:r w:rsidRPr="00E363CF">
              <w:rPr>
                <w:rFonts w:eastAsia="GulimChe"/>
                <w:sz w:val="18"/>
                <w:szCs w:val="18"/>
                <w:lang w:val="es-ES" w:eastAsia="ko-KR"/>
              </w:rPr>
              <w:t xml:space="preserve"> MHz </w:t>
            </w:r>
            <w:r w:rsidRPr="00E363CF">
              <w:rPr>
                <w:rFonts w:eastAsia="GulimChe"/>
                <w:sz w:val="18"/>
                <w:szCs w:val="18"/>
                <w:lang w:val="es-ES" w:eastAsia="ko-KR"/>
              </w:rPr>
              <w:br/>
              <w:t>(19 canales, 20 kHz</w:t>
            </w:r>
            <w:r w:rsidRPr="00E363CF">
              <w:rPr>
                <w:rFonts w:eastAsia="GulimChe"/>
                <w:sz w:val="18"/>
                <w:szCs w:val="18"/>
                <w:lang w:val="es-ES" w:eastAsia="ko-KR"/>
              </w:rPr>
              <w:br/>
              <w:t>de separación)</w:t>
            </w:r>
          </w:p>
        </w:tc>
        <w:tc>
          <w:tcPr>
            <w:tcW w:w="2126" w:type="dxa"/>
            <w:vMerge/>
            <w:vAlign w:val="center"/>
          </w:tcPr>
          <w:p w:rsidR="00BE46FB" w:rsidRPr="00E363CF" w:rsidRDefault="00BE46FB" w:rsidP="00132C3E">
            <w:pPr>
              <w:pStyle w:val="Tabletext"/>
              <w:jc w:val="center"/>
              <w:rPr>
                <w:sz w:val="18"/>
                <w:szCs w:val="18"/>
                <w:lang w:val="es-ES" w:eastAsia="ko-KR"/>
              </w:rPr>
            </w:pPr>
          </w:p>
        </w:tc>
        <w:tc>
          <w:tcPr>
            <w:tcW w:w="2693" w:type="dxa"/>
            <w:vMerge/>
            <w:vAlign w:val="center"/>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E363CF" w:rsidTr="00132C3E">
        <w:trPr>
          <w:cantSplit/>
          <w:jc w:val="center"/>
        </w:trPr>
        <w:tc>
          <w:tcPr>
            <w:tcW w:w="567" w:type="dxa"/>
            <w:vMerge w:val="restart"/>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5</w:t>
            </w:r>
          </w:p>
        </w:tc>
        <w:tc>
          <w:tcPr>
            <w:tcW w:w="1701" w:type="dxa"/>
            <w:vMerge w:val="restart"/>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 xml:space="preserve">Controlador radioeléctrico para juguetes, alarmas de seguridad o telemandos </w:t>
            </w:r>
          </w:p>
        </w:tc>
        <w:tc>
          <w:tcPr>
            <w:tcW w:w="2552" w:type="dxa"/>
            <w:vAlign w:val="center"/>
          </w:tcPr>
          <w:p w:rsidR="00BE46FB" w:rsidRPr="00E363CF" w:rsidRDefault="00BE46FB" w:rsidP="00132C3E">
            <w:pPr>
              <w:pStyle w:val="Tabletext"/>
              <w:jc w:val="center"/>
              <w:rPr>
                <w:rFonts w:eastAsia="Gulim"/>
                <w:sz w:val="18"/>
                <w:szCs w:val="18"/>
                <w:lang w:val="es-ES" w:eastAsia="ko-KR"/>
              </w:rPr>
            </w:pPr>
            <w:r w:rsidRPr="00E363CF">
              <w:rPr>
                <w:rFonts w:eastAsia="Gulim"/>
                <w:sz w:val="18"/>
                <w:szCs w:val="18"/>
                <w:lang w:val="es-ES"/>
              </w:rPr>
              <w:t>13,552-13,568</w:t>
            </w:r>
            <w:r w:rsidRPr="00E363CF">
              <w:rPr>
                <w:rFonts w:eastAsia="Gulim"/>
                <w:sz w:val="18"/>
                <w:szCs w:val="18"/>
                <w:lang w:val="es-ES" w:eastAsia="ko-KR"/>
              </w:rPr>
              <w:t> MHz</w:t>
            </w:r>
          </w:p>
        </w:tc>
        <w:tc>
          <w:tcPr>
            <w:tcW w:w="2126" w:type="dxa"/>
            <w:vMerge w:val="restart"/>
            <w:vAlign w:val="center"/>
          </w:tcPr>
          <w:p w:rsidR="00BE46FB" w:rsidRPr="00E363CF" w:rsidRDefault="00BE46FB" w:rsidP="00132C3E">
            <w:pPr>
              <w:pStyle w:val="Tabletext"/>
              <w:jc w:val="center"/>
              <w:rPr>
                <w:rFonts w:eastAsia="SimSun"/>
                <w:sz w:val="18"/>
                <w:szCs w:val="18"/>
                <w:lang w:val="es-ES" w:eastAsia="zh-CN"/>
              </w:rPr>
            </w:pPr>
            <w:r w:rsidRPr="00E363CF">
              <w:rPr>
                <w:sz w:val="18"/>
                <w:szCs w:val="18"/>
                <w:lang w:val="es-ES" w:eastAsia="ko-KR"/>
              </w:rPr>
              <w:t>10 mV/m @</w:t>
            </w:r>
            <w:r>
              <w:rPr>
                <w:sz w:val="18"/>
                <w:szCs w:val="18"/>
                <w:lang w:val="es-ES" w:eastAsia="ko-KR"/>
              </w:rPr>
              <w:t xml:space="preserve"> </w:t>
            </w:r>
            <w:r w:rsidRPr="00E363CF">
              <w:rPr>
                <w:sz w:val="18"/>
                <w:szCs w:val="18"/>
                <w:lang w:val="es-ES" w:eastAsia="ko-KR"/>
              </w:rPr>
              <w:t>10 m</w:t>
            </w:r>
          </w:p>
        </w:tc>
        <w:tc>
          <w:tcPr>
            <w:tcW w:w="2693" w:type="dxa"/>
            <w:vMerge w:val="restart"/>
            <w:vAlign w:val="center"/>
          </w:tcPr>
          <w:p w:rsidR="00BE46FB" w:rsidRPr="00E363CF" w:rsidRDefault="00BE46FB" w:rsidP="00132C3E">
            <w:pPr>
              <w:pStyle w:val="Tabletext"/>
              <w:jc w:val="left"/>
              <w:rPr>
                <w:rFonts w:ascii="TimesNewRomanPSMT" w:eastAsia="SimSun" w:hAnsi="TimesNewRomanPSMT" w:cs="TimesNewRomanPSMT"/>
                <w:sz w:val="18"/>
                <w:szCs w:val="18"/>
                <w:lang w:val="es-ES" w:eastAsia="zh-CN"/>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
                <w:sz w:val="18"/>
                <w:szCs w:val="18"/>
                <w:lang w:val="es-ES" w:eastAsia="ko-KR"/>
              </w:rPr>
            </w:pPr>
            <w:r w:rsidRPr="00E363CF">
              <w:rPr>
                <w:rFonts w:eastAsia="Gulim"/>
                <w:sz w:val="18"/>
                <w:szCs w:val="18"/>
                <w:lang w:val="es-ES"/>
              </w:rPr>
              <w:t>26,958-27,282</w:t>
            </w:r>
            <w:r w:rsidRPr="00E363CF">
              <w:rPr>
                <w:rFonts w:eastAsia="Gulim"/>
                <w:sz w:val="18"/>
                <w:szCs w:val="18"/>
                <w:lang w:val="es-ES" w:eastAsia="ko-KR"/>
              </w:rPr>
              <w:t> MHz</w:t>
            </w:r>
          </w:p>
        </w:tc>
        <w:tc>
          <w:tcPr>
            <w:tcW w:w="2126" w:type="dxa"/>
            <w:vMerge/>
            <w:vAlign w:val="center"/>
          </w:tcPr>
          <w:p w:rsidR="00BE46FB" w:rsidRPr="00E363CF" w:rsidRDefault="00BE46FB" w:rsidP="00132C3E">
            <w:pPr>
              <w:pStyle w:val="Tabletext"/>
              <w:jc w:val="center"/>
              <w:rPr>
                <w:sz w:val="18"/>
                <w:szCs w:val="18"/>
                <w:lang w:val="es-ES" w:eastAsia="ko-KR"/>
              </w:rPr>
            </w:pPr>
          </w:p>
        </w:tc>
        <w:tc>
          <w:tcPr>
            <w:tcW w:w="2693" w:type="dxa"/>
            <w:vMerge/>
            <w:vAlign w:val="center"/>
          </w:tcPr>
          <w:p w:rsidR="00BE46FB" w:rsidRPr="00E363CF" w:rsidRDefault="00BE46FB" w:rsidP="00132C3E">
            <w:pPr>
              <w:pStyle w:val="Tabletext"/>
              <w:jc w:val="left"/>
              <w:rPr>
                <w:rFonts w:ascii="TimesNewRomanPSMT" w:eastAsia="SimSun" w:hAnsi="TimesNewRomanPSMT" w:cs="TimesNewRomanPSMT"/>
                <w:sz w:val="18"/>
                <w:szCs w:val="18"/>
                <w:lang w:val="es-ES" w:eastAsia="zh-CN"/>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
                <w:sz w:val="18"/>
                <w:szCs w:val="18"/>
                <w:lang w:val="es-ES"/>
              </w:rPr>
            </w:pPr>
            <w:r w:rsidRPr="00E363CF">
              <w:rPr>
                <w:rFonts w:eastAsia="Gulim"/>
                <w:sz w:val="18"/>
                <w:szCs w:val="18"/>
                <w:lang w:val="es-ES"/>
              </w:rPr>
              <w:t>40,656-40,704 </w:t>
            </w:r>
            <w:r w:rsidRPr="00E363CF">
              <w:rPr>
                <w:rFonts w:eastAsia="Gulim"/>
                <w:sz w:val="18"/>
                <w:szCs w:val="18"/>
                <w:lang w:val="es-ES" w:eastAsia="ko-KR"/>
              </w:rPr>
              <w:t>MHz</w:t>
            </w:r>
          </w:p>
        </w:tc>
        <w:tc>
          <w:tcPr>
            <w:tcW w:w="2126" w:type="dxa"/>
            <w:vMerge/>
            <w:vAlign w:val="center"/>
          </w:tcPr>
          <w:p w:rsidR="00BE46FB" w:rsidRPr="00E363CF" w:rsidRDefault="00BE46FB" w:rsidP="00132C3E">
            <w:pPr>
              <w:pStyle w:val="Tabletext"/>
              <w:jc w:val="center"/>
              <w:rPr>
                <w:sz w:val="18"/>
                <w:szCs w:val="18"/>
                <w:lang w:val="es-ES" w:eastAsia="ko-KR"/>
              </w:rPr>
            </w:pPr>
          </w:p>
        </w:tc>
        <w:tc>
          <w:tcPr>
            <w:tcW w:w="2693" w:type="dxa"/>
            <w:vMerge/>
            <w:vAlign w:val="center"/>
          </w:tcPr>
          <w:p w:rsidR="00BE46FB" w:rsidRPr="00E363CF" w:rsidRDefault="00BE46FB" w:rsidP="00132C3E">
            <w:pPr>
              <w:pStyle w:val="Tabletext"/>
              <w:jc w:val="left"/>
              <w:rPr>
                <w:rFonts w:ascii="TimesNewRomanPSMT" w:eastAsia="SimSun" w:hAnsi="TimesNewRomanPSMT" w:cs="TimesNewRomanPSMT"/>
                <w:sz w:val="18"/>
                <w:szCs w:val="18"/>
                <w:lang w:val="es-ES" w:eastAsia="zh-CN"/>
              </w:rPr>
            </w:pPr>
          </w:p>
        </w:tc>
      </w:tr>
      <w:tr w:rsidR="00BE46FB" w:rsidRPr="00712A53" w:rsidTr="00132C3E">
        <w:trPr>
          <w:cantSplit/>
          <w:jc w:val="center"/>
        </w:trPr>
        <w:tc>
          <w:tcPr>
            <w:tcW w:w="567" w:type="dxa"/>
            <w:vMerge w:val="restart"/>
            <w:vAlign w:val="center"/>
          </w:tcPr>
          <w:p w:rsidR="00BE46FB" w:rsidRPr="00E363CF" w:rsidRDefault="00BE46FB" w:rsidP="00132C3E">
            <w:pPr>
              <w:pStyle w:val="Tabletext"/>
              <w:jc w:val="center"/>
              <w:rPr>
                <w:snapToGrid w:val="0"/>
                <w:sz w:val="18"/>
                <w:szCs w:val="18"/>
                <w:lang w:val="es-ES"/>
              </w:rPr>
            </w:pPr>
          </w:p>
        </w:tc>
        <w:tc>
          <w:tcPr>
            <w:tcW w:w="1701" w:type="dxa"/>
            <w:vMerge w:val="restart"/>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Che"/>
                <w:sz w:val="18"/>
                <w:szCs w:val="18"/>
                <w:lang w:val="es-ES" w:eastAsia="ko-KR"/>
              </w:rPr>
            </w:pPr>
            <w:r w:rsidRPr="00E363CF">
              <w:rPr>
                <w:sz w:val="18"/>
                <w:szCs w:val="18"/>
                <w:lang w:val="es-ES"/>
              </w:rPr>
              <w:t>173,</w:t>
            </w:r>
            <w:r w:rsidRPr="00E363CF">
              <w:rPr>
                <w:sz w:val="18"/>
                <w:szCs w:val="18"/>
                <w:lang w:val="es-ES" w:eastAsia="ko-KR"/>
              </w:rPr>
              <w:t xml:space="preserve">0250, …, </w:t>
            </w:r>
            <w:r w:rsidRPr="00E363CF">
              <w:rPr>
                <w:sz w:val="18"/>
                <w:szCs w:val="18"/>
                <w:lang w:val="es-ES"/>
              </w:rPr>
              <w:t>173,2</w:t>
            </w:r>
            <w:r w:rsidRPr="00E363CF">
              <w:rPr>
                <w:sz w:val="18"/>
                <w:szCs w:val="18"/>
                <w:lang w:val="es-ES" w:eastAsia="ko-KR"/>
              </w:rPr>
              <w:t>750 MHz</w:t>
            </w:r>
            <w:r w:rsidRPr="00E363CF">
              <w:rPr>
                <w:sz w:val="18"/>
                <w:szCs w:val="18"/>
                <w:lang w:val="es-ES" w:eastAsia="ko-KR"/>
              </w:rPr>
              <w:br/>
              <w:t>(21 canales, 12,5 kHz</w:t>
            </w:r>
            <w:r>
              <w:rPr>
                <w:sz w:val="18"/>
                <w:szCs w:val="18"/>
                <w:lang w:val="es-ES" w:eastAsia="ko-KR"/>
              </w:rPr>
              <w:br/>
            </w:r>
            <w:r w:rsidRPr="00E363CF">
              <w:rPr>
                <w:sz w:val="18"/>
                <w:szCs w:val="18"/>
                <w:lang w:val="es-ES" w:eastAsia="ko-KR"/>
              </w:rPr>
              <w:t>de separación)</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5 mW (p.r.a.)</w:t>
            </w:r>
          </w:p>
        </w:tc>
        <w:tc>
          <w:tcPr>
            <w:tcW w:w="2693" w:type="dxa"/>
            <w:vMerge w:val="restart"/>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máxima anchura de</w:t>
            </w:r>
            <w:r>
              <w:rPr>
                <w:rFonts w:ascii="TimesNewRomanPSMT" w:hAnsi="TimesNewRomanPSMT" w:cs="TimesNewRomanPSMT"/>
                <w:sz w:val="18"/>
                <w:szCs w:val="18"/>
                <w:lang w:val="es-ES" w:eastAsia="ko-KR"/>
              </w:rPr>
              <w:t xml:space="preserve"> banda ocupada (OBW) es 8,5 kHz</w:t>
            </w: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rPr>
              <w:t>173,6</w:t>
            </w:r>
            <w:r w:rsidRPr="00E363CF">
              <w:rPr>
                <w:sz w:val="18"/>
                <w:szCs w:val="18"/>
                <w:lang w:val="es-ES" w:eastAsia="ko-KR"/>
              </w:rPr>
              <w:t>250, …, 173,7875 MHz</w:t>
            </w:r>
            <w:r w:rsidRPr="00E363CF">
              <w:rPr>
                <w:sz w:val="18"/>
                <w:szCs w:val="18"/>
                <w:lang w:val="es-ES" w:eastAsia="ko-KR"/>
              </w:rPr>
              <w:br/>
              <w:t>(14 canales, 12,5 kHz</w:t>
            </w:r>
            <w:r w:rsidRPr="00E363CF">
              <w:rPr>
                <w:sz w:val="18"/>
                <w:szCs w:val="18"/>
                <w:lang w:val="es-ES" w:eastAsia="ko-KR"/>
              </w:rPr>
              <w:br/>
              <w:t>de separación)</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 (p.r.a.)</w:t>
            </w:r>
          </w:p>
        </w:tc>
        <w:tc>
          <w:tcPr>
            <w:tcW w:w="2693" w:type="dxa"/>
            <w:vMerge/>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712A53"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rPr>
              <w:t>219,000</w:t>
            </w:r>
            <w:r w:rsidRPr="00E363CF">
              <w:rPr>
                <w:sz w:val="18"/>
                <w:szCs w:val="18"/>
                <w:lang w:val="es-ES" w:eastAsia="ko-KR"/>
              </w:rPr>
              <w:t xml:space="preserve"> </w:t>
            </w:r>
            <w:r w:rsidRPr="00E363CF">
              <w:rPr>
                <w:sz w:val="18"/>
                <w:szCs w:val="18"/>
                <w:lang w:val="es-ES"/>
              </w:rPr>
              <w:t>(224,000)</w:t>
            </w:r>
            <w:r w:rsidRPr="00E363CF">
              <w:rPr>
                <w:sz w:val="18"/>
                <w:szCs w:val="18"/>
                <w:lang w:val="es-ES" w:eastAsia="ko-KR"/>
              </w:rPr>
              <w:t>, …,</w:t>
            </w:r>
            <w:r w:rsidRPr="00E363CF">
              <w:rPr>
                <w:sz w:val="18"/>
                <w:szCs w:val="18"/>
                <w:lang w:val="es-ES" w:eastAsia="ko-KR"/>
              </w:rPr>
              <w:br/>
            </w:r>
            <w:r w:rsidRPr="00E363CF">
              <w:rPr>
                <w:sz w:val="18"/>
                <w:szCs w:val="18"/>
                <w:lang w:val="es-ES"/>
              </w:rPr>
              <w:t>219,125</w:t>
            </w:r>
            <w:r w:rsidRPr="00E363CF">
              <w:rPr>
                <w:sz w:val="18"/>
                <w:szCs w:val="18"/>
                <w:lang w:val="es-ES" w:eastAsia="ko-KR"/>
              </w:rPr>
              <w:t xml:space="preserve"> </w:t>
            </w:r>
            <w:r w:rsidRPr="00E363CF">
              <w:rPr>
                <w:sz w:val="18"/>
                <w:szCs w:val="18"/>
                <w:lang w:val="es-ES"/>
              </w:rPr>
              <w:t>(224,125)</w:t>
            </w:r>
            <w:r w:rsidRPr="00E363CF">
              <w:rPr>
                <w:sz w:val="18"/>
                <w:szCs w:val="18"/>
                <w:lang w:val="es-ES" w:eastAsia="ko-KR"/>
              </w:rPr>
              <w:br/>
              <w:t xml:space="preserve">(6 pares de canales, </w:t>
            </w:r>
            <w:r w:rsidRPr="00E363CF">
              <w:rPr>
                <w:sz w:val="18"/>
                <w:szCs w:val="18"/>
                <w:lang w:val="es-ES" w:eastAsia="ko-KR"/>
              </w:rPr>
              <w:br/>
              <w:t>25 kHz de separación)</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 (p.r.a.)</w:t>
            </w:r>
          </w:p>
        </w:tc>
        <w:tc>
          <w:tcPr>
            <w:tcW w:w="2693" w:type="dxa"/>
          </w:tcPr>
          <w:p w:rsidR="00BE46FB" w:rsidRPr="00E363CF" w:rsidRDefault="00BE46FB" w:rsidP="00132C3E">
            <w:pPr>
              <w:pStyle w:val="Tabletext"/>
              <w:jc w:val="left"/>
              <w:rPr>
                <w:sz w:val="18"/>
                <w:szCs w:val="18"/>
                <w:lang w:val="es-ES" w:eastAsia="ko-KR"/>
              </w:rPr>
            </w:pPr>
            <w:r w:rsidRPr="00E363CF">
              <w:rPr>
                <w:sz w:val="18"/>
                <w:szCs w:val="18"/>
                <w:lang w:val="es-ES" w:eastAsia="ko-KR"/>
              </w:rPr>
              <w:t xml:space="preserve">Las frecuencias de </w:t>
            </w:r>
            <w:r w:rsidRPr="00E363CF">
              <w:rPr>
                <w:sz w:val="18"/>
                <w:szCs w:val="18"/>
                <w:lang w:val="es-ES"/>
              </w:rPr>
              <w:t>219,000 (224,000)</w:t>
            </w:r>
            <w:r w:rsidRPr="00E363CF">
              <w:rPr>
                <w:sz w:val="18"/>
                <w:szCs w:val="18"/>
                <w:lang w:val="es-ES" w:eastAsia="ko-KR"/>
              </w:rPr>
              <w:t> MHz se utilizan para control de canal.</w:t>
            </w:r>
          </w:p>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sz w:val="18"/>
                <w:szCs w:val="18"/>
                <w:lang w:val="es-ES" w:eastAsia="ko-KR"/>
              </w:rPr>
              <w:t xml:space="preserve">La </w:t>
            </w:r>
            <w:r w:rsidRPr="00E363CF">
              <w:rPr>
                <w:rFonts w:ascii="TimesNewRomanPSMT" w:hAnsi="TimesNewRomanPSMT" w:cs="TimesNewRomanPSMT"/>
                <w:sz w:val="18"/>
                <w:szCs w:val="18"/>
                <w:lang w:val="es-ES" w:eastAsia="ko-KR"/>
              </w:rPr>
              <w:t>OBW es 16 kHz</w:t>
            </w:r>
            <w:r w:rsidRPr="00E363CF">
              <w:rPr>
                <w:rFonts w:ascii="TimesNewRomanPSMT" w:hAnsi="TimesNewRomanPSMT" w:cs="TimesNewRomanPSMT"/>
                <w:sz w:val="18"/>
                <w:szCs w:val="18"/>
                <w:lang w:val="es-ES" w:eastAsia="ko-KR"/>
              </w:rPr>
              <w:br/>
              <w:t>Las frecuencias entre ( ) se ut</w:t>
            </w:r>
            <w:r>
              <w:rPr>
                <w:rFonts w:ascii="TimesNewRomanPSMT" w:hAnsi="TimesNewRomanPSMT" w:cs="TimesNewRomanPSMT"/>
                <w:sz w:val="18"/>
                <w:szCs w:val="18"/>
                <w:lang w:val="es-ES" w:eastAsia="ko-KR"/>
              </w:rPr>
              <w:t>ilizan para comunicación dúplex</w:t>
            </w: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rPr>
            </w:pPr>
            <w:r w:rsidRPr="00E363CF">
              <w:rPr>
                <w:sz w:val="18"/>
                <w:szCs w:val="18"/>
                <w:lang w:val="es-ES"/>
              </w:rPr>
              <w:t>311,0</w:t>
            </w:r>
            <w:r w:rsidRPr="00E363CF">
              <w:rPr>
                <w:sz w:val="18"/>
                <w:szCs w:val="18"/>
                <w:lang w:val="es-ES" w:eastAsia="ko-KR"/>
              </w:rPr>
              <w:t xml:space="preserve">125, …, </w:t>
            </w:r>
            <w:r w:rsidRPr="00E363CF">
              <w:rPr>
                <w:sz w:val="18"/>
                <w:szCs w:val="18"/>
                <w:lang w:val="es-ES"/>
              </w:rPr>
              <w:t>311,</w:t>
            </w:r>
            <w:r w:rsidRPr="00E363CF">
              <w:rPr>
                <w:sz w:val="18"/>
                <w:szCs w:val="18"/>
                <w:lang w:val="es-ES" w:eastAsia="ko-KR"/>
              </w:rPr>
              <w:t>1250 MHz</w:t>
            </w:r>
            <w:r w:rsidRPr="00E363CF">
              <w:rPr>
                <w:sz w:val="18"/>
                <w:szCs w:val="18"/>
                <w:lang w:val="es-ES" w:eastAsia="ko-KR"/>
              </w:rPr>
              <w:br/>
              <w:t>(10 canales, 12,5 kHz</w:t>
            </w:r>
            <w:r w:rsidRPr="00E363CF">
              <w:rPr>
                <w:sz w:val="18"/>
                <w:szCs w:val="18"/>
                <w:lang w:val="es-ES" w:eastAsia="ko-KR"/>
              </w:rPr>
              <w:br/>
              <w:t>de separación)</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5 mW (p.r.a.)</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rPr>
              <w:t>424,</w:t>
            </w:r>
            <w:r w:rsidRPr="00E363CF">
              <w:rPr>
                <w:sz w:val="18"/>
                <w:szCs w:val="18"/>
                <w:lang w:val="es-ES" w:eastAsia="ko-KR"/>
              </w:rPr>
              <w:t xml:space="preserve">7000, …, </w:t>
            </w:r>
            <w:r w:rsidRPr="00E363CF">
              <w:rPr>
                <w:sz w:val="18"/>
                <w:szCs w:val="18"/>
                <w:lang w:val="es-ES"/>
              </w:rPr>
              <w:t>424,95</w:t>
            </w:r>
            <w:r w:rsidRPr="00E363CF">
              <w:rPr>
                <w:sz w:val="18"/>
                <w:szCs w:val="18"/>
                <w:lang w:val="es-ES" w:eastAsia="ko-KR"/>
              </w:rPr>
              <w:t>00 MHz</w:t>
            </w:r>
            <w:r w:rsidRPr="00E363CF">
              <w:rPr>
                <w:sz w:val="18"/>
                <w:szCs w:val="18"/>
                <w:lang w:val="es-ES" w:eastAsia="ko-KR"/>
              </w:rPr>
              <w:br/>
              <w:t>(21 canales, 12,5 kHz de</w:t>
            </w:r>
            <w:r>
              <w:rPr>
                <w:sz w:val="18"/>
                <w:szCs w:val="18"/>
                <w:lang w:val="es-ES" w:eastAsia="ko-KR"/>
              </w:rPr>
              <w:t> </w:t>
            </w:r>
            <w:r w:rsidRPr="00E363CF">
              <w:rPr>
                <w:sz w:val="18"/>
                <w:szCs w:val="18"/>
                <w:lang w:val="es-ES" w:eastAsia="ko-KR"/>
              </w:rPr>
              <w:t>separación)</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 (p.r.a.)</w:t>
            </w:r>
          </w:p>
        </w:tc>
        <w:tc>
          <w:tcPr>
            <w:tcW w:w="2693" w:type="dxa"/>
          </w:tcPr>
          <w:p w:rsidR="00BE46FB" w:rsidRPr="00E363CF" w:rsidRDefault="00BE46FB" w:rsidP="00132C3E">
            <w:pPr>
              <w:pStyle w:val="Tabletext"/>
              <w:jc w:val="left"/>
              <w:rPr>
                <w:sz w:val="18"/>
                <w:szCs w:val="18"/>
                <w:lang w:val="es-ES" w:eastAsia="ko-KR"/>
              </w:rPr>
            </w:pPr>
            <w:r w:rsidRPr="00E363CF">
              <w:rPr>
                <w:sz w:val="18"/>
                <w:szCs w:val="18"/>
                <w:lang w:val="es-ES" w:eastAsia="ko-KR"/>
              </w:rPr>
              <w:t xml:space="preserve">El canal </w:t>
            </w:r>
            <w:r w:rsidRPr="00E363CF">
              <w:rPr>
                <w:sz w:val="18"/>
                <w:szCs w:val="18"/>
                <w:lang w:val="es-ES"/>
              </w:rPr>
              <w:t>424,7</w:t>
            </w:r>
            <w:r w:rsidRPr="00E363CF">
              <w:rPr>
                <w:sz w:val="18"/>
                <w:szCs w:val="18"/>
                <w:lang w:val="es-ES" w:eastAsia="ko-KR"/>
              </w:rPr>
              <w:t> MHz es para control de canal.</w:t>
            </w:r>
          </w:p>
          <w:p w:rsidR="00BE46FB" w:rsidRPr="00E363CF" w:rsidRDefault="00BE46FB" w:rsidP="00132C3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rPr>
              <w:t>433,795</w:t>
            </w:r>
            <w:r w:rsidRPr="00E363CF">
              <w:rPr>
                <w:sz w:val="18"/>
                <w:szCs w:val="18"/>
                <w:lang w:val="es-ES" w:eastAsia="ko-KR"/>
              </w:rPr>
              <w:t>-</w:t>
            </w:r>
            <w:r w:rsidRPr="00E363CF">
              <w:rPr>
                <w:sz w:val="18"/>
                <w:szCs w:val="18"/>
                <w:lang w:val="es-ES"/>
              </w:rPr>
              <w:t>434,045</w:t>
            </w:r>
            <w:r w:rsidRPr="00E363CF">
              <w:rPr>
                <w:sz w:val="18"/>
                <w:szCs w:val="18"/>
                <w:lang w:val="es-ES" w:eastAsia="ko-KR"/>
              </w:rPr>
              <w:t> MHz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3 mW (p.r.a.)</w:t>
            </w:r>
          </w:p>
        </w:tc>
        <w:tc>
          <w:tcPr>
            <w:tcW w:w="2693" w:type="dxa"/>
          </w:tcPr>
          <w:p w:rsidR="00BE46FB" w:rsidRPr="00E363CF" w:rsidRDefault="00BE46FB" w:rsidP="00132C3E">
            <w:pPr>
              <w:pStyle w:val="Tabletext"/>
              <w:jc w:val="left"/>
              <w:rPr>
                <w:sz w:val="18"/>
                <w:szCs w:val="18"/>
                <w:lang w:val="es-ES" w:eastAsia="ko-KR"/>
              </w:rPr>
            </w:pPr>
            <w:r w:rsidRPr="00E363CF">
              <w:rPr>
                <w:sz w:val="18"/>
                <w:szCs w:val="18"/>
                <w:lang w:val="es-ES" w:eastAsia="ko-KR"/>
              </w:rPr>
              <w:t>Sistema de comprobación de presión de los neumáticos y bloqueo de las puertas del automóvil e inmovilizador del automóvil únicamente.</w:t>
            </w:r>
          </w:p>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sz w:val="18"/>
                <w:szCs w:val="18"/>
                <w:lang w:val="es-ES" w:eastAsia="ko-KR"/>
              </w:rPr>
              <w:t xml:space="preserve">La </w:t>
            </w:r>
            <w:r w:rsidRPr="00E363CF">
              <w:rPr>
                <w:rFonts w:ascii="TimesNewRomanPSMT" w:hAnsi="TimesNewRomanPSMT" w:cs="TimesNewRomanPSMT"/>
                <w:sz w:val="18"/>
                <w:szCs w:val="18"/>
                <w:lang w:val="es-ES" w:eastAsia="ko-KR"/>
              </w:rPr>
              <w:t>OBW es 250 </w:t>
            </w:r>
            <w:r>
              <w:rPr>
                <w:rFonts w:ascii="TimesNewRomanPSMT" w:hAnsi="TimesNewRomanPSMT" w:cs="TimesNewRomanPSMT"/>
                <w:sz w:val="18"/>
                <w:szCs w:val="18"/>
                <w:lang w:val="es-ES" w:eastAsia="ko-KR"/>
              </w:rPr>
              <w:t>kHz</w:t>
            </w: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rPr>
              <w:t>447,</w:t>
            </w:r>
            <w:r w:rsidRPr="00E363CF">
              <w:rPr>
                <w:sz w:val="18"/>
                <w:szCs w:val="18"/>
                <w:lang w:val="es-ES" w:eastAsia="ko-KR"/>
              </w:rPr>
              <w:t xml:space="preserve">6000, …, </w:t>
            </w:r>
            <w:r w:rsidRPr="00E363CF">
              <w:rPr>
                <w:sz w:val="18"/>
                <w:szCs w:val="18"/>
                <w:lang w:val="es-ES"/>
              </w:rPr>
              <w:t>447,85</w:t>
            </w:r>
            <w:r w:rsidRPr="00E363CF">
              <w:rPr>
                <w:sz w:val="18"/>
                <w:szCs w:val="18"/>
                <w:lang w:val="es-ES" w:eastAsia="ko-KR"/>
              </w:rPr>
              <w:t>00 MHz</w:t>
            </w:r>
            <w:r w:rsidRPr="00E363CF">
              <w:rPr>
                <w:sz w:val="18"/>
                <w:szCs w:val="18"/>
                <w:lang w:val="es-ES" w:eastAsia="ko-KR"/>
              </w:rPr>
              <w:br/>
              <w:t>(21 canales, 12,5 kHz</w:t>
            </w:r>
            <w:r w:rsidRPr="00E363CF">
              <w:rPr>
                <w:sz w:val="18"/>
                <w:szCs w:val="18"/>
                <w:lang w:val="es-ES" w:eastAsia="ko-KR"/>
              </w:rPr>
              <w:br/>
              <w:t>de separación)</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5 mW (p.r.a.)</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BE46FB" w:rsidRPr="00E363CF" w:rsidTr="00132C3E">
        <w:trPr>
          <w:cantSplit/>
          <w:jc w:val="center"/>
        </w:trPr>
        <w:tc>
          <w:tcPr>
            <w:tcW w:w="567" w:type="dxa"/>
            <w:vMerge/>
            <w:vAlign w:val="center"/>
          </w:tcPr>
          <w:p w:rsidR="00BE46FB" w:rsidRPr="00E363CF" w:rsidRDefault="00BE46FB" w:rsidP="00132C3E">
            <w:pPr>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rPr>
              <w:t>447,8625</w:t>
            </w:r>
            <w:r w:rsidRPr="00E363CF">
              <w:rPr>
                <w:sz w:val="18"/>
                <w:szCs w:val="18"/>
                <w:lang w:val="es-ES" w:eastAsia="ko-KR"/>
              </w:rPr>
              <w:t>, …, 447,9875 MHz</w:t>
            </w:r>
            <w:r w:rsidRPr="00E363CF">
              <w:rPr>
                <w:sz w:val="18"/>
                <w:szCs w:val="18"/>
                <w:lang w:val="es-ES" w:eastAsia="ko-KR"/>
              </w:rPr>
              <w:br/>
              <w:t>(11 canales, 12,5 kHz</w:t>
            </w:r>
            <w:r w:rsidRPr="00E363CF">
              <w:rPr>
                <w:sz w:val="18"/>
                <w:szCs w:val="18"/>
                <w:lang w:val="es-ES" w:eastAsia="ko-KR"/>
              </w:rPr>
              <w:br/>
              <w:t>de separación)</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 (p.r.a.)</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BE46FB" w:rsidRPr="00712A53" w:rsidTr="00132C3E">
        <w:trPr>
          <w:cantSplit/>
          <w:jc w:val="center"/>
        </w:trPr>
        <w:tc>
          <w:tcPr>
            <w:tcW w:w="567" w:type="dxa"/>
            <w:vMerge w:val="restart"/>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7</w:t>
            </w:r>
          </w:p>
        </w:tc>
        <w:tc>
          <w:tcPr>
            <w:tcW w:w="1701" w:type="dxa"/>
            <w:vMerge w:val="restart"/>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Prótesis para personas con minusvalía visual</w:t>
            </w: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rPr>
              <w:t>235,3000</w:t>
            </w:r>
            <w:r w:rsidRPr="00E363CF">
              <w:rPr>
                <w:sz w:val="18"/>
                <w:szCs w:val="18"/>
                <w:lang w:val="es-ES" w:eastAsia="ko-KR"/>
              </w:rPr>
              <w:t xml:space="preserve">, </w:t>
            </w:r>
            <w:r w:rsidRPr="00E363CF">
              <w:rPr>
                <w:sz w:val="18"/>
                <w:szCs w:val="18"/>
                <w:lang w:val="es-ES"/>
              </w:rPr>
              <w:t>235,3125</w:t>
            </w:r>
            <w:r w:rsidRPr="00E363CF">
              <w:rPr>
                <w:sz w:val="18"/>
                <w:szCs w:val="18"/>
                <w:lang w:val="es-ES" w:eastAsia="ko-KR"/>
              </w:rPr>
              <w:t>,</w:t>
            </w:r>
            <w:r w:rsidRPr="00E363CF">
              <w:rPr>
                <w:sz w:val="18"/>
                <w:szCs w:val="18"/>
                <w:lang w:val="es-ES" w:eastAsia="ko-KR"/>
              </w:rPr>
              <w:br/>
            </w:r>
            <w:r w:rsidRPr="00E363CF">
              <w:rPr>
                <w:sz w:val="18"/>
                <w:szCs w:val="18"/>
                <w:lang w:val="es-ES"/>
              </w:rPr>
              <w:t>235,3250</w:t>
            </w:r>
            <w:r w:rsidRPr="00E363CF">
              <w:rPr>
                <w:sz w:val="18"/>
                <w:szCs w:val="18"/>
                <w:lang w:val="es-ES" w:eastAsia="ko-KR"/>
              </w:rPr>
              <w:t xml:space="preserve">, </w:t>
            </w:r>
            <w:r w:rsidRPr="00E363CF">
              <w:rPr>
                <w:sz w:val="18"/>
                <w:szCs w:val="18"/>
                <w:lang w:val="es-ES"/>
              </w:rPr>
              <w:t>235,3375</w:t>
            </w:r>
            <w:r w:rsidRPr="00E363CF">
              <w:rPr>
                <w:sz w:val="18"/>
                <w:szCs w:val="18"/>
                <w:lang w:val="es-ES" w:eastAsia="ko-KR"/>
              </w:rPr>
              <w:t> MHz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 (p.r.a.)</w:t>
            </w:r>
          </w:p>
        </w:tc>
        <w:tc>
          <w:tcPr>
            <w:tcW w:w="2693" w:type="dxa"/>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Equipo fijo.</w:t>
            </w:r>
          </w:p>
          <w:p w:rsidR="00BE46FB" w:rsidRPr="00E363CF" w:rsidRDefault="00BE46FB" w:rsidP="00132C3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BE46FB" w:rsidRPr="00712A53"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rPr>
            </w:pPr>
            <w:r w:rsidRPr="00E363CF">
              <w:rPr>
                <w:sz w:val="18"/>
                <w:szCs w:val="18"/>
                <w:lang w:val="es-ES"/>
              </w:rPr>
              <w:t>358,5000</w:t>
            </w:r>
            <w:r w:rsidRPr="00E363CF">
              <w:rPr>
                <w:sz w:val="18"/>
                <w:szCs w:val="18"/>
                <w:lang w:val="es-ES" w:eastAsia="ko-KR"/>
              </w:rPr>
              <w:t xml:space="preserve">, </w:t>
            </w:r>
            <w:r w:rsidRPr="00E363CF">
              <w:rPr>
                <w:sz w:val="18"/>
                <w:szCs w:val="18"/>
                <w:lang w:val="es-ES"/>
              </w:rPr>
              <w:t>358,5125</w:t>
            </w:r>
            <w:r w:rsidRPr="00E363CF">
              <w:rPr>
                <w:sz w:val="18"/>
                <w:szCs w:val="18"/>
                <w:lang w:val="es-ES" w:eastAsia="ko-KR"/>
              </w:rPr>
              <w:t>,</w:t>
            </w:r>
            <w:r w:rsidRPr="00E363CF">
              <w:rPr>
                <w:sz w:val="18"/>
                <w:szCs w:val="18"/>
                <w:lang w:val="es-ES" w:eastAsia="ko-KR"/>
              </w:rPr>
              <w:br/>
            </w:r>
            <w:r w:rsidRPr="00E363CF">
              <w:rPr>
                <w:sz w:val="18"/>
                <w:szCs w:val="18"/>
                <w:lang w:val="es-ES"/>
              </w:rPr>
              <w:t>358,5250</w:t>
            </w:r>
            <w:r w:rsidRPr="00E363CF">
              <w:rPr>
                <w:sz w:val="18"/>
                <w:szCs w:val="18"/>
                <w:lang w:val="es-ES" w:eastAsia="ko-KR"/>
              </w:rPr>
              <w:t xml:space="preserve">, </w:t>
            </w:r>
            <w:r w:rsidRPr="00E363CF">
              <w:rPr>
                <w:sz w:val="18"/>
                <w:szCs w:val="18"/>
                <w:lang w:val="es-ES"/>
              </w:rPr>
              <w:t>358,5375</w:t>
            </w:r>
            <w:r w:rsidRPr="00E363CF">
              <w:rPr>
                <w:sz w:val="18"/>
                <w:szCs w:val="18"/>
                <w:lang w:val="es-ES" w:eastAsia="ko-KR"/>
              </w:rPr>
              <w:t> MHz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 (p.r.a.)</w:t>
            </w:r>
          </w:p>
        </w:tc>
        <w:tc>
          <w:tcPr>
            <w:tcW w:w="2693" w:type="dxa"/>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Equipo móvil.</w:t>
            </w:r>
          </w:p>
          <w:p w:rsidR="00BE46FB" w:rsidRPr="00E363CF" w:rsidRDefault="00BE46FB" w:rsidP="00132C3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bl>
    <w:p w:rsidR="00BE46FB" w:rsidRPr="00E363CF" w:rsidRDefault="00BE46FB" w:rsidP="00BE46FB">
      <w:pPr>
        <w:pStyle w:val="TableNo"/>
        <w:rPr>
          <w:lang w:val="es-ES" w:eastAsia="ko-KR"/>
        </w:rPr>
      </w:pPr>
      <w:r w:rsidRPr="00E363CF">
        <w:rPr>
          <w:lang w:val="es-ES" w:eastAsia="ko-KR"/>
        </w:rPr>
        <w:lastRenderedPageBreak/>
        <w:t xml:space="preserve">CUADRO </w:t>
      </w:r>
      <w:r>
        <w:rPr>
          <w:lang w:val="es-ES" w:eastAsia="ko-KR"/>
        </w:rPr>
        <w:t>19</w:t>
      </w:r>
      <w:r w:rsidRPr="00E363CF">
        <w:rPr>
          <w:lang w:val="es-ES" w:eastAsia="ko-KR"/>
        </w:rPr>
        <w:t xml:space="preserve"> (</w:t>
      </w:r>
      <w:r w:rsidR="00C76F24">
        <w:rPr>
          <w:i/>
          <w:iCs/>
          <w:lang w:val="es-ES" w:eastAsia="ko-KR"/>
        </w:rPr>
        <w:t>c</w:t>
      </w:r>
      <w:r w:rsidRPr="00E363CF">
        <w:rPr>
          <w:i/>
          <w:iCs/>
          <w:lang w:val="es-ES" w:eastAsia="ko-KR"/>
        </w:rPr>
        <w:t>ontinuación</w:t>
      </w:r>
      <w:r w:rsidRPr="00E363CF">
        <w:rPr>
          <w:lang w:val="es-E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BE46FB" w:rsidRPr="00E363CF" w:rsidTr="00132C3E">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eastAsia="ko-KR"/>
              </w:rPr>
            </w:pPr>
            <w:r>
              <w:rPr>
                <w:snapToGrid w:val="0"/>
                <w:sz w:val="18"/>
                <w:szCs w:val="18"/>
                <w:lang w:val="es-ES" w:eastAsia="ko-KR"/>
              </w:rPr>
              <w:t>N.°</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eastAsia="ko-KR"/>
              </w:rPr>
            </w:pPr>
            <w:r w:rsidRPr="00E363CF">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rPr>
            </w:pPr>
            <w:r w:rsidRPr="00E363CF">
              <w:rPr>
                <w:sz w:val="18"/>
                <w:szCs w:val="18"/>
                <w:lang w:val="es-ES"/>
              </w:rPr>
              <w:t>Bandas de frecuencias/frecuencias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rPr>
            </w:pPr>
            <w:r w:rsidRPr="00E363CF">
              <w:rPr>
                <w:snapToGrid w:val="0"/>
                <w:sz w:val="18"/>
                <w:szCs w:val="18"/>
                <w:lang w:val="es-ES"/>
              </w:rPr>
              <w:t>Máxima intensidad</w:t>
            </w:r>
            <w:r w:rsidRPr="00E363CF">
              <w:rPr>
                <w:snapToGrid w:val="0"/>
                <w:sz w:val="18"/>
                <w:szCs w:val="18"/>
                <w:lang w:val="es-ES"/>
              </w:rPr>
              <w:br/>
              <w:t>de campo/potencia</w:t>
            </w:r>
            <w:r w:rsidRPr="00E363CF">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eastAsia="ko-KR"/>
              </w:rPr>
            </w:pPr>
            <w:r w:rsidRPr="00E363CF">
              <w:rPr>
                <w:snapToGrid w:val="0"/>
                <w:sz w:val="18"/>
                <w:szCs w:val="18"/>
                <w:lang w:val="es-ES"/>
              </w:rPr>
              <w:t>Observaciones</w:t>
            </w:r>
          </w:p>
        </w:tc>
      </w:tr>
      <w:tr w:rsidR="00BE46FB" w:rsidRPr="00E363CF" w:rsidTr="00132C3E">
        <w:trPr>
          <w:cantSplit/>
          <w:jc w:val="center"/>
        </w:trPr>
        <w:tc>
          <w:tcPr>
            <w:tcW w:w="567" w:type="dxa"/>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8</w:t>
            </w:r>
          </w:p>
        </w:tc>
        <w:tc>
          <w:tcPr>
            <w:tcW w:w="1701" w:type="dxa"/>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Aplicaciones de seguridad</w:t>
            </w: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447,2625, …, 447,5625 MHz</w:t>
            </w:r>
            <w:r w:rsidRPr="00E363CF">
              <w:rPr>
                <w:sz w:val="18"/>
                <w:szCs w:val="18"/>
                <w:lang w:val="es-ES" w:eastAsia="ko-KR"/>
              </w:rPr>
              <w:br/>
              <w:t>(25 canales, 12,5 kHz</w:t>
            </w:r>
            <w:r w:rsidRPr="00E363CF">
              <w:rPr>
                <w:sz w:val="18"/>
                <w:szCs w:val="18"/>
                <w:lang w:val="es-ES" w:eastAsia="ko-KR"/>
              </w:rPr>
              <w:br/>
              <w:t>de separación)</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 (p.r.a.)</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BE46FB" w:rsidRPr="00E363CF" w:rsidTr="00132C3E">
        <w:trPr>
          <w:cantSplit/>
          <w:jc w:val="center"/>
        </w:trPr>
        <w:tc>
          <w:tcPr>
            <w:tcW w:w="567" w:type="dxa"/>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9</w:t>
            </w:r>
          </w:p>
        </w:tc>
        <w:tc>
          <w:tcPr>
            <w:tcW w:w="1701" w:type="dxa"/>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Transmisión de datos o radiomensajería vocal</w:t>
            </w:r>
          </w:p>
        </w:tc>
        <w:tc>
          <w:tcPr>
            <w:tcW w:w="2552" w:type="dxa"/>
            <w:vAlign w:val="center"/>
          </w:tcPr>
          <w:p w:rsidR="00BE46FB" w:rsidRPr="00E363CF" w:rsidRDefault="00BE46FB" w:rsidP="00132C3E">
            <w:pPr>
              <w:pStyle w:val="Tabletext"/>
              <w:jc w:val="center"/>
              <w:rPr>
                <w:sz w:val="18"/>
                <w:szCs w:val="18"/>
                <w:lang w:val="es-ES"/>
              </w:rPr>
            </w:pPr>
            <w:r w:rsidRPr="00E363CF">
              <w:rPr>
                <w:sz w:val="18"/>
                <w:szCs w:val="18"/>
                <w:lang w:val="es-ES" w:eastAsia="ko-KR"/>
              </w:rPr>
              <w:t>219,150, 219,175,</w:t>
            </w:r>
            <w:r w:rsidRPr="00E363CF">
              <w:rPr>
                <w:sz w:val="18"/>
                <w:szCs w:val="18"/>
                <w:lang w:val="es-ES" w:eastAsia="ko-KR"/>
              </w:rPr>
              <w:br/>
              <w:t>219,200, 219,225 MHz</w:t>
            </w:r>
            <w:r w:rsidRPr="00E363CF">
              <w:rPr>
                <w:sz w:val="18"/>
                <w:szCs w:val="18"/>
                <w:lang w:val="es-ES" w:eastAsia="ko-KR"/>
              </w:rPr>
              <w:br/>
              <w:t>(4 canales, 25 kHz de</w:t>
            </w:r>
            <w:r>
              <w:rPr>
                <w:sz w:val="18"/>
                <w:szCs w:val="18"/>
                <w:lang w:val="es-ES" w:eastAsia="ko-KR"/>
              </w:rPr>
              <w:t> </w:t>
            </w:r>
            <w:r w:rsidRPr="00E363CF">
              <w:rPr>
                <w:sz w:val="18"/>
                <w:szCs w:val="18"/>
                <w:lang w:val="es-ES" w:eastAsia="ko-KR"/>
              </w:rPr>
              <w:t>separación)</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 (p.r.a.)</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16 kHz</w:t>
            </w:r>
          </w:p>
        </w:tc>
      </w:tr>
      <w:tr w:rsidR="00BE46FB" w:rsidRPr="00E363CF" w:rsidTr="00132C3E">
        <w:trPr>
          <w:cantSplit/>
          <w:jc w:val="center"/>
        </w:trPr>
        <w:tc>
          <w:tcPr>
            <w:tcW w:w="567" w:type="dxa"/>
            <w:vMerge w:val="restart"/>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10</w:t>
            </w:r>
          </w:p>
        </w:tc>
        <w:tc>
          <w:tcPr>
            <w:tcW w:w="1701" w:type="dxa"/>
            <w:vMerge w:val="restart"/>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Micrófono inalámbrico o transmisión de audio</w:t>
            </w: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rPr>
              <w:t>72,610-73,910</w:t>
            </w:r>
            <w:r w:rsidRPr="00E363CF">
              <w:rPr>
                <w:sz w:val="18"/>
                <w:szCs w:val="18"/>
                <w:lang w:val="es-ES" w:eastAsia="ko-KR"/>
              </w:rPr>
              <w:t> MHz</w:t>
            </w:r>
          </w:p>
        </w:tc>
        <w:tc>
          <w:tcPr>
            <w:tcW w:w="2126" w:type="dxa"/>
            <w:vMerge w:val="restart"/>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 (p.r.a.)</w:t>
            </w:r>
          </w:p>
        </w:tc>
        <w:tc>
          <w:tcPr>
            <w:tcW w:w="2693" w:type="dxa"/>
            <w:vMerge w:val="restart"/>
          </w:tcPr>
          <w:p w:rsidR="00BE46FB" w:rsidRPr="00E363CF" w:rsidRDefault="00BE46FB" w:rsidP="00132C3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60 kHz</w:t>
            </w: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rPr>
            </w:pPr>
            <w:r w:rsidRPr="00E363CF">
              <w:rPr>
                <w:sz w:val="18"/>
                <w:szCs w:val="18"/>
                <w:lang w:val="es-ES"/>
              </w:rPr>
              <w:t>74,000-74,800</w:t>
            </w:r>
            <w:r w:rsidRPr="00E363CF">
              <w:rPr>
                <w:sz w:val="18"/>
                <w:szCs w:val="18"/>
                <w:lang w:val="es-ES" w:eastAsia="ko-KR"/>
              </w:rPr>
              <w:t> MHz</w:t>
            </w:r>
          </w:p>
        </w:tc>
        <w:tc>
          <w:tcPr>
            <w:tcW w:w="2126" w:type="dxa"/>
            <w:vMerge/>
            <w:vAlign w:val="center"/>
          </w:tcPr>
          <w:p w:rsidR="00BE46FB" w:rsidRPr="00E363CF" w:rsidRDefault="00BE46FB" w:rsidP="00132C3E">
            <w:pPr>
              <w:pStyle w:val="Tabletext"/>
              <w:jc w:val="center"/>
              <w:rPr>
                <w:sz w:val="18"/>
                <w:szCs w:val="18"/>
                <w:lang w:val="es-ES" w:eastAsia="ko-KR"/>
              </w:rPr>
            </w:pPr>
          </w:p>
        </w:tc>
        <w:tc>
          <w:tcPr>
            <w:tcW w:w="2693" w:type="dxa"/>
            <w:vMerge/>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rPr>
            </w:pPr>
            <w:r w:rsidRPr="00E363CF">
              <w:rPr>
                <w:sz w:val="18"/>
                <w:szCs w:val="18"/>
                <w:lang w:val="es-ES"/>
              </w:rPr>
              <w:t>75,620-75,790</w:t>
            </w:r>
            <w:r w:rsidRPr="00E363CF">
              <w:rPr>
                <w:sz w:val="18"/>
                <w:szCs w:val="18"/>
                <w:lang w:val="es-ES" w:eastAsia="ko-KR"/>
              </w:rPr>
              <w:t> MHz</w:t>
            </w:r>
          </w:p>
        </w:tc>
        <w:tc>
          <w:tcPr>
            <w:tcW w:w="2126" w:type="dxa"/>
            <w:vMerge/>
            <w:vAlign w:val="center"/>
          </w:tcPr>
          <w:p w:rsidR="00BE46FB" w:rsidRPr="00E363CF" w:rsidRDefault="00BE46FB" w:rsidP="00132C3E">
            <w:pPr>
              <w:pStyle w:val="Tabletext"/>
              <w:jc w:val="center"/>
              <w:rPr>
                <w:sz w:val="18"/>
                <w:szCs w:val="18"/>
                <w:lang w:val="es-ES" w:eastAsia="ko-KR"/>
              </w:rPr>
            </w:pPr>
          </w:p>
        </w:tc>
        <w:tc>
          <w:tcPr>
            <w:tcW w:w="2693" w:type="dxa"/>
            <w:vMerge/>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rPr>
              <w:t>173,020-173,280</w:t>
            </w:r>
            <w:r w:rsidRPr="00E363CF">
              <w:rPr>
                <w:sz w:val="18"/>
                <w:szCs w:val="18"/>
                <w:lang w:val="es-ES" w:eastAsia="ko-KR"/>
              </w:rPr>
              <w:t> MHz</w:t>
            </w:r>
          </w:p>
        </w:tc>
        <w:tc>
          <w:tcPr>
            <w:tcW w:w="2126" w:type="dxa"/>
            <w:vMerge w:val="restart"/>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 (p.r.a.)</w:t>
            </w:r>
          </w:p>
        </w:tc>
        <w:tc>
          <w:tcPr>
            <w:tcW w:w="2693" w:type="dxa"/>
            <w:vMerge w:val="restart"/>
          </w:tcPr>
          <w:p w:rsidR="00BE46FB" w:rsidRPr="00E363CF" w:rsidRDefault="00BE46FB" w:rsidP="00132C3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200 kHz</w:t>
            </w: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rPr>
            </w:pPr>
            <w:r w:rsidRPr="00E363CF">
              <w:rPr>
                <w:sz w:val="18"/>
                <w:szCs w:val="18"/>
                <w:lang w:val="es-ES"/>
              </w:rPr>
              <w:t>217,250-220,110</w:t>
            </w:r>
            <w:r w:rsidRPr="00E363CF">
              <w:rPr>
                <w:sz w:val="18"/>
                <w:szCs w:val="18"/>
                <w:lang w:val="es-ES" w:eastAsia="ko-KR"/>
              </w:rPr>
              <w:t> MHz</w:t>
            </w:r>
          </w:p>
        </w:tc>
        <w:tc>
          <w:tcPr>
            <w:tcW w:w="2126" w:type="dxa"/>
            <w:vMerge/>
            <w:vAlign w:val="center"/>
          </w:tcPr>
          <w:p w:rsidR="00BE46FB" w:rsidRPr="00E363CF" w:rsidRDefault="00BE46FB" w:rsidP="00132C3E">
            <w:pPr>
              <w:pStyle w:val="Tabletext"/>
              <w:jc w:val="center"/>
              <w:rPr>
                <w:sz w:val="18"/>
                <w:szCs w:val="18"/>
                <w:lang w:val="es-ES" w:eastAsia="ko-KR"/>
              </w:rPr>
            </w:pPr>
          </w:p>
        </w:tc>
        <w:tc>
          <w:tcPr>
            <w:tcW w:w="2693" w:type="dxa"/>
            <w:vMerge/>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rPr>
            </w:pPr>
            <w:r w:rsidRPr="00E363CF">
              <w:rPr>
                <w:sz w:val="18"/>
                <w:szCs w:val="18"/>
                <w:lang w:val="es-ES"/>
              </w:rPr>
              <w:t>223,000-225,000</w:t>
            </w:r>
            <w:r w:rsidRPr="00E363CF">
              <w:rPr>
                <w:sz w:val="18"/>
                <w:szCs w:val="18"/>
                <w:lang w:val="es-ES" w:eastAsia="ko-KR"/>
              </w:rPr>
              <w:t> MHz</w:t>
            </w:r>
          </w:p>
        </w:tc>
        <w:tc>
          <w:tcPr>
            <w:tcW w:w="2126" w:type="dxa"/>
            <w:vMerge/>
            <w:vAlign w:val="center"/>
          </w:tcPr>
          <w:p w:rsidR="00BE46FB" w:rsidRPr="00E363CF" w:rsidRDefault="00BE46FB" w:rsidP="00132C3E">
            <w:pPr>
              <w:pStyle w:val="Tabletext"/>
              <w:jc w:val="center"/>
              <w:rPr>
                <w:sz w:val="18"/>
                <w:szCs w:val="18"/>
                <w:lang w:val="es-ES" w:eastAsia="ko-KR"/>
              </w:rPr>
            </w:pPr>
          </w:p>
        </w:tc>
        <w:tc>
          <w:tcPr>
            <w:tcW w:w="2693" w:type="dxa"/>
            <w:vMerge/>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rPr>
            </w:pPr>
            <w:r w:rsidRPr="00E363CF">
              <w:rPr>
                <w:sz w:val="18"/>
                <w:szCs w:val="18"/>
                <w:lang w:val="es-ES"/>
              </w:rPr>
              <w:t>740,000-752,000</w:t>
            </w:r>
            <w:r w:rsidRPr="00E363CF">
              <w:rPr>
                <w:sz w:val="18"/>
                <w:szCs w:val="18"/>
                <w:lang w:val="es-ES" w:eastAsia="ko-KR"/>
              </w:rPr>
              <w:t> MHz</w:t>
            </w:r>
          </w:p>
        </w:tc>
        <w:tc>
          <w:tcPr>
            <w:tcW w:w="2126" w:type="dxa"/>
            <w:vMerge/>
            <w:vAlign w:val="center"/>
          </w:tcPr>
          <w:p w:rsidR="00BE46FB" w:rsidRPr="00E363CF" w:rsidRDefault="00BE46FB" w:rsidP="00132C3E">
            <w:pPr>
              <w:pStyle w:val="Tabletext"/>
              <w:jc w:val="center"/>
              <w:rPr>
                <w:sz w:val="18"/>
                <w:szCs w:val="18"/>
                <w:lang w:val="es-ES" w:eastAsia="ko-KR"/>
              </w:rPr>
            </w:pPr>
          </w:p>
        </w:tc>
        <w:tc>
          <w:tcPr>
            <w:tcW w:w="2693" w:type="dxa"/>
            <w:vMerge/>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rPr>
            </w:pPr>
            <w:r w:rsidRPr="00E363CF">
              <w:rPr>
                <w:sz w:val="18"/>
                <w:szCs w:val="18"/>
                <w:lang w:val="es-ES"/>
              </w:rPr>
              <w:t>9</w:t>
            </w:r>
            <w:r w:rsidRPr="00E363CF">
              <w:rPr>
                <w:sz w:val="18"/>
                <w:szCs w:val="18"/>
                <w:lang w:val="es-ES" w:eastAsia="ko-KR"/>
              </w:rPr>
              <w:t>25</w:t>
            </w:r>
            <w:r w:rsidRPr="00E363CF">
              <w:rPr>
                <w:sz w:val="18"/>
                <w:szCs w:val="18"/>
                <w:lang w:val="es-ES"/>
              </w:rPr>
              <w:t>,000-</w:t>
            </w:r>
            <w:r w:rsidRPr="00E363CF">
              <w:rPr>
                <w:sz w:val="18"/>
                <w:szCs w:val="18"/>
                <w:lang w:val="es-ES" w:eastAsia="ko-KR"/>
              </w:rPr>
              <w:t>932</w:t>
            </w:r>
            <w:r w:rsidRPr="00E363CF">
              <w:rPr>
                <w:sz w:val="18"/>
                <w:szCs w:val="18"/>
                <w:lang w:val="es-ES"/>
              </w:rPr>
              <w:t>,000</w:t>
            </w:r>
            <w:r w:rsidRPr="00E363CF">
              <w:rPr>
                <w:sz w:val="18"/>
                <w:szCs w:val="18"/>
                <w:lang w:val="es-ES" w:eastAsia="ko-KR"/>
              </w:rPr>
              <w:t> MHz</w:t>
            </w:r>
          </w:p>
        </w:tc>
        <w:tc>
          <w:tcPr>
            <w:tcW w:w="2126" w:type="dxa"/>
            <w:vMerge/>
            <w:vAlign w:val="center"/>
          </w:tcPr>
          <w:p w:rsidR="00BE46FB" w:rsidRPr="00E363CF" w:rsidRDefault="00BE46FB" w:rsidP="00132C3E">
            <w:pPr>
              <w:pStyle w:val="Tabletext"/>
              <w:jc w:val="center"/>
              <w:rPr>
                <w:sz w:val="18"/>
                <w:szCs w:val="18"/>
                <w:lang w:val="es-ES" w:eastAsia="ko-KR"/>
              </w:rPr>
            </w:pPr>
          </w:p>
        </w:tc>
        <w:tc>
          <w:tcPr>
            <w:tcW w:w="2693" w:type="dxa"/>
            <w:vMerge/>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712A53" w:rsidTr="00132C3E">
        <w:trPr>
          <w:cantSplit/>
          <w:jc w:val="center"/>
        </w:trPr>
        <w:tc>
          <w:tcPr>
            <w:tcW w:w="567" w:type="dxa"/>
            <w:vMerge w:val="restart"/>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11</w:t>
            </w:r>
          </w:p>
        </w:tc>
        <w:tc>
          <w:tcPr>
            <w:tcW w:w="1701" w:type="dxa"/>
            <w:vMerge w:val="restart"/>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Sistema de acceso inalámbrico incluida la LAN inalámbrica</w:t>
            </w:r>
          </w:p>
        </w:tc>
        <w:tc>
          <w:tcPr>
            <w:tcW w:w="2552" w:type="dxa"/>
            <w:vAlign w:val="center"/>
          </w:tcPr>
          <w:p w:rsidR="00BE46FB" w:rsidRPr="00E363CF" w:rsidRDefault="00BE46FB" w:rsidP="00132C3E">
            <w:pPr>
              <w:pStyle w:val="Tabletext"/>
              <w:jc w:val="center"/>
              <w:rPr>
                <w:rFonts w:eastAsia="Gulim"/>
                <w:sz w:val="18"/>
                <w:szCs w:val="18"/>
                <w:lang w:val="es-ES" w:eastAsia="ko-KR"/>
              </w:rPr>
            </w:pPr>
            <w:r w:rsidRPr="00E363CF">
              <w:rPr>
                <w:rFonts w:eastAsia="Gulim"/>
                <w:sz w:val="18"/>
                <w:szCs w:val="18"/>
                <w:lang w:val="es-ES" w:eastAsia="ko-KR"/>
              </w:rPr>
              <w:t>5 150-5 250 MHz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2,5 mW/MHz</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w:t>
            </w:r>
            <w:r>
              <w:rPr>
                <w:rFonts w:ascii="TimesNewRomanPSMT" w:hAnsi="TimesNewRomanPSMT" w:cs="TimesNewRomanPSMT"/>
                <w:sz w:val="18"/>
                <w:szCs w:val="18"/>
                <w:lang w:val="es-ES" w:eastAsia="ko-KR"/>
              </w:rPr>
              <w:t>na es 6 dBi</w:t>
            </w:r>
          </w:p>
        </w:tc>
      </w:tr>
      <w:tr w:rsidR="00BE46FB" w:rsidRPr="00712A53" w:rsidTr="00132C3E">
        <w:trPr>
          <w:cantSplit/>
          <w:jc w:val="center"/>
        </w:trPr>
        <w:tc>
          <w:tcPr>
            <w:tcW w:w="567" w:type="dxa"/>
            <w:vMerge/>
            <w:vAlign w:val="center"/>
          </w:tcPr>
          <w:p w:rsidR="00BE46FB" w:rsidRPr="00E363CF" w:rsidRDefault="00BE46FB" w:rsidP="00132C3E">
            <w:pPr>
              <w:pStyle w:val="Tabletext"/>
              <w:jc w:val="center"/>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Merge w:val="restart"/>
            <w:vAlign w:val="center"/>
          </w:tcPr>
          <w:p w:rsidR="00BE46FB" w:rsidRPr="00E363CF" w:rsidRDefault="00BE46FB" w:rsidP="00132C3E">
            <w:pPr>
              <w:pStyle w:val="Tabletext"/>
              <w:jc w:val="center"/>
              <w:rPr>
                <w:rFonts w:eastAsia="Gulim"/>
                <w:sz w:val="18"/>
                <w:szCs w:val="18"/>
                <w:lang w:val="es-ES" w:eastAsia="ko-KR"/>
              </w:rPr>
            </w:pPr>
            <w:r w:rsidRPr="00E363CF">
              <w:rPr>
                <w:sz w:val="18"/>
                <w:szCs w:val="18"/>
                <w:lang w:val="es-ES" w:eastAsia="ko-KR"/>
              </w:rPr>
              <w:t>5 250-5 350 MHz,</w:t>
            </w:r>
            <w:r w:rsidRPr="00E363CF">
              <w:rPr>
                <w:sz w:val="18"/>
                <w:szCs w:val="18"/>
                <w:lang w:val="es-ES" w:eastAsia="ko-KR"/>
              </w:rPr>
              <w:br/>
              <w:t>5 470-5 650 MHz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mW/MHz</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0,5 MHz </w:t>
            </w:r>
            <w:r w:rsidRPr="00E363CF">
              <w:rPr>
                <w:rFonts w:ascii="HYHeadLine-Medium" w:eastAsia="HYHeadLine-Medium" w:hAnsi="TimesNewRomanPSMT" w:cs="TimesNewRomanPSMT"/>
                <w:sz w:val="18"/>
                <w:szCs w:val="18"/>
                <w:lang w:val="es-ES" w:eastAsia="ko-KR"/>
              </w:rPr>
              <w:t>≤</w:t>
            </w:r>
            <w:r w:rsidRPr="00E363CF">
              <w:rPr>
                <w:rFonts w:ascii="TimesNewRomanPSMT" w:hAnsi="TimesNewRomanPSMT" w:cs="TimesNewRomanPSMT"/>
                <w:sz w:val="18"/>
                <w:szCs w:val="18"/>
                <w:lang w:val="es-ES" w:eastAsia="ko-KR"/>
              </w:rPr>
              <w:t xml:space="preserve"> OBW </w:t>
            </w:r>
            <w:r w:rsidRPr="00E363CF">
              <w:rPr>
                <w:rFonts w:ascii="HYHeadLine-Medium" w:eastAsia="HYHeadLine-Medium" w:hAnsi="TimesNewRomanPSMT" w:cs="TimesNewRomanPSMT"/>
                <w:sz w:val="18"/>
                <w:szCs w:val="18"/>
                <w:lang w:val="es-ES" w:eastAsia="ko-KR"/>
              </w:rPr>
              <w:t>≤</w:t>
            </w:r>
            <w:r w:rsidRPr="00E363CF">
              <w:rPr>
                <w:rFonts w:ascii="TimesNewRomanPSMT" w:hAnsi="TimesNewRomanPSMT" w:cs="TimesNewRomanPSMT"/>
                <w:sz w:val="18"/>
                <w:szCs w:val="18"/>
                <w:lang w:val="es-ES" w:eastAsia="ko-KR"/>
              </w:rPr>
              <w:t xml:space="preserve"> 20 MHz.</w:t>
            </w:r>
          </w:p>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antena es 7 dBi</w:t>
            </w:r>
          </w:p>
        </w:tc>
      </w:tr>
      <w:tr w:rsidR="00BE46FB" w:rsidRPr="00712A53" w:rsidTr="00132C3E">
        <w:trPr>
          <w:cantSplit/>
          <w:jc w:val="center"/>
        </w:trPr>
        <w:tc>
          <w:tcPr>
            <w:tcW w:w="567" w:type="dxa"/>
            <w:vMerge/>
            <w:vAlign w:val="center"/>
          </w:tcPr>
          <w:p w:rsidR="00BE46FB" w:rsidRPr="00E363CF" w:rsidRDefault="00BE46FB" w:rsidP="00132C3E">
            <w:pPr>
              <w:pStyle w:val="Tabletext"/>
              <w:jc w:val="center"/>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Merge/>
            <w:vAlign w:val="center"/>
          </w:tcPr>
          <w:p w:rsidR="00BE46FB" w:rsidRPr="00E363CF" w:rsidRDefault="00BE46FB" w:rsidP="00132C3E">
            <w:pPr>
              <w:pStyle w:val="Tabletext"/>
              <w:jc w:val="center"/>
              <w:rPr>
                <w:rFonts w:eastAsia="Gulim"/>
                <w:sz w:val="18"/>
                <w:szCs w:val="18"/>
                <w:lang w:val="es-ES" w:eastAsia="ko-KR"/>
              </w:rPr>
            </w:pP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5 mW/MHz</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20 MHz </w:t>
            </w:r>
            <w:r w:rsidRPr="00E363CF">
              <w:rPr>
                <w:rFonts w:ascii="HYHeadLine-Medium" w:eastAsia="HYHeadLine-Medium" w:hAnsi="TimesNewRomanPSMT" w:cs="TimesNewRomanPSMT"/>
                <w:sz w:val="18"/>
                <w:szCs w:val="18"/>
                <w:lang w:val="es-ES" w:eastAsia="ko-KR"/>
              </w:rPr>
              <w:t>≤</w:t>
            </w:r>
            <w:r w:rsidRPr="00E363CF">
              <w:rPr>
                <w:rFonts w:ascii="TimesNewRomanPSMT" w:hAnsi="TimesNewRomanPSMT" w:cs="TimesNewRomanPSMT"/>
                <w:sz w:val="18"/>
                <w:szCs w:val="18"/>
                <w:lang w:val="es-ES" w:eastAsia="ko-KR"/>
              </w:rPr>
              <w:t xml:space="preserve"> OBW </w:t>
            </w:r>
            <w:r w:rsidRPr="00E363CF">
              <w:rPr>
                <w:rFonts w:ascii="HYHeadLine-Medium" w:eastAsia="HYHeadLine-Medium" w:hAnsi="TimesNewRomanPSMT" w:cs="TimesNewRomanPSMT"/>
                <w:sz w:val="18"/>
                <w:szCs w:val="18"/>
                <w:lang w:val="es-ES" w:eastAsia="ko-KR"/>
              </w:rPr>
              <w:t>≤</w:t>
            </w:r>
            <w:r w:rsidRPr="00E363CF">
              <w:rPr>
                <w:rFonts w:ascii="TimesNewRomanPSMT" w:hAnsi="TimesNewRomanPSMT" w:cs="TimesNewRomanPSMT"/>
                <w:sz w:val="18"/>
                <w:szCs w:val="18"/>
                <w:lang w:val="es-ES" w:eastAsia="ko-KR"/>
              </w:rPr>
              <w:t xml:space="preserve"> 40 MHz.</w:t>
            </w:r>
          </w:p>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w:t>
            </w:r>
            <w:r>
              <w:rPr>
                <w:rFonts w:ascii="TimesNewRomanPSMT" w:hAnsi="TimesNewRomanPSMT" w:cs="TimesNewRomanPSMT"/>
                <w:sz w:val="18"/>
                <w:szCs w:val="18"/>
                <w:lang w:val="es-ES" w:eastAsia="ko-KR"/>
              </w:rPr>
              <w:t>ncia nominal de antena es 7 dBi</w:t>
            </w:r>
          </w:p>
        </w:tc>
      </w:tr>
      <w:tr w:rsidR="00BE46FB" w:rsidRPr="00712A53" w:rsidTr="00132C3E">
        <w:trPr>
          <w:cantSplit/>
          <w:jc w:val="center"/>
        </w:trPr>
        <w:tc>
          <w:tcPr>
            <w:tcW w:w="567" w:type="dxa"/>
            <w:vMerge/>
            <w:vAlign w:val="center"/>
          </w:tcPr>
          <w:p w:rsidR="00BE46FB" w:rsidRPr="00E363CF" w:rsidRDefault="00BE46FB" w:rsidP="00132C3E">
            <w:pPr>
              <w:pStyle w:val="Tabletext"/>
              <w:jc w:val="center"/>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eastAsia="ko-KR"/>
              </w:rPr>
            </w:pPr>
            <w:r w:rsidRPr="00E363CF">
              <w:rPr>
                <w:rFonts w:eastAsia="Gulim"/>
                <w:sz w:val="18"/>
                <w:szCs w:val="18"/>
                <w:lang w:val="es-ES"/>
              </w:rPr>
              <w:t>17</w:t>
            </w:r>
            <w:r w:rsidRPr="00E363CF">
              <w:rPr>
                <w:rFonts w:eastAsia="Gulim"/>
                <w:sz w:val="18"/>
                <w:szCs w:val="18"/>
                <w:lang w:val="es-ES" w:eastAsia="ko-KR"/>
              </w:rPr>
              <w:t xml:space="preserve"> </w:t>
            </w:r>
            <w:r w:rsidRPr="00E363CF">
              <w:rPr>
                <w:rFonts w:eastAsia="Gulim"/>
                <w:sz w:val="18"/>
                <w:szCs w:val="18"/>
                <w:lang w:val="es-ES"/>
              </w:rPr>
              <w:t>705-17</w:t>
            </w:r>
            <w:r w:rsidRPr="00E363CF">
              <w:rPr>
                <w:rFonts w:eastAsia="Gulim"/>
                <w:sz w:val="18"/>
                <w:szCs w:val="18"/>
                <w:lang w:val="es-ES" w:eastAsia="ko-KR"/>
              </w:rPr>
              <w:t xml:space="preserve"> </w:t>
            </w:r>
            <w:r w:rsidRPr="00E363CF">
              <w:rPr>
                <w:rFonts w:eastAsia="Gulim"/>
                <w:sz w:val="18"/>
                <w:szCs w:val="18"/>
                <w:lang w:val="es-ES"/>
              </w:rPr>
              <w:t>715</w:t>
            </w:r>
            <w:r w:rsidRPr="00E363CF">
              <w:rPr>
                <w:rFonts w:eastAsia="Gulim"/>
                <w:sz w:val="18"/>
                <w:szCs w:val="18"/>
                <w:lang w:val="es-ES" w:eastAsia="ko-KR"/>
              </w:rPr>
              <w:t> MHz</w:t>
            </w:r>
          </w:p>
        </w:tc>
        <w:tc>
          <w:tcPr>
            <w:tcW w:w="2126" w:type="dxa"/>
            <w:vMerge w:val="restart"/>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 (p.r.a.)</w:t>
            </w:r>
          </w:p>
        </w:tc>
        <w:tc>
          <w:tcPr>
            <w:tcW w:w="2693" w:type="dxa"/>
            <w:vMerge w:val="restart"/>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10 MHz.</w:t>
            </w:r>
          </w:p>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w:t>
            </w:r>
            <w:r>
              <w:rPr>
                <w:rFonts w:ascii="TimesNewRomanPSMT" w:hAnsi="TimesNewRomanPSMT" w:cs="TimesNewRomanPSMT"/>
                <w:sz w:val="18"/>
                <w:szCs w:val="18"/>
                <w:lang w:val="es-ES" w:eastAsia="ko-KR"/>
              </w:rPr>
              <w:t>a nominal de antena es 2,15 dBi</w:t>
            </w:r>
          </w:p>
        </w:tc>
      </w:tr>
      <w:tr w:rsidR="00BE46FB" w:rsidRPr="00E363CF" w:rsidTr="00132C3E">
        <w:trPr>
          <w:cantSplit/>
          <w:jc w:val="center"/>
        </w:trPr>
        <w:tc>
          <w:tcPr>
            <w:tcW w:w="567" w:type="dxa"/>
            <w:vMerge/>
            <w:vAlign w:val="center"/>
          </w:tcPr>
          <w:p w:rsidR="00BE46FB" w:rsidRPr="00E363CF" w:rsidRDefault="00BE46FB" w:rsidP="00132C3E">
            <w:pPr>
              <w:pStyle w:val="Tabletext"/>
              <w:jc w:val="center"/>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
                <w:sz w:val="18"/>
                <w:szCs w:val="18"/>
                <w:lang w:val="es-ES" w:eastAsia="ko-KR"/>
              </w:rPr>
            </w:pPr>
            <w:r w:rsidRPr="00E363CF">
              <w:rPr>
                <w:rFonts w:eastAsia="Gulim"/>
                <w:sz w:val="18"/>
                <w:szCs w:val="18"/>
                <w:lang w:val="es-ES"/>
              </w:rPr>
              <w:t>17</w:t>
            </w:r>
            <w:r w:rsidRPr="00E363CF">
              <w:rPr>
                <w:rFonts w:eastAsia="Gulim"/>
                <w:sz w:val="18"/>
                <w:szCs w:val="18"/>
                <w:lang w:val="es-ES" w:eastAsia="ko-KR"/>
              </w:rPr>
              <w:t xml:space="preserve"> </w:t>
            </w:r>
            <w:r w:rsidRPr="00E363CF">
              <w:rPr>
                <w:rFonts w:eastAsia="Gulim"/>
                <w:sz w:val="18"/>
                <w:szCs w:val="18"/>
                <w:lang w:val="es-ES"/>
              </w:rPr>
              <w:t>725-17</w:t>
            </w:r>
            <w:r w:rsidRPr="00E363CF">
              <w:rPr>
                <w:rFonts w:eastAsia="Gulim"/>
                <w:sz w:val="18"/>
                <w:szCs w:val="18"/>
                <w:lang w:val="es-ES" w:eastAsia="ko-KR"/>
              </w:rPr>
              <w:t xml:space="preserve"> </w:t>
            </w:r>
            <w:r w:rsidRPr="00E363CF">
              <w:rPr>
                <w:rFonts w:eastAsia="Gulim"/>
                <w:sz w:val="18"/>
                <w:szCs w:val="18"/>
                <w:lang w:val="es-ES"/>
              </w:rPr>
              <w:t>735</w:t>
            </w:r>
            <w:r w:rsidRPr="00E363CF">
              <w:rPr>
                <w:rFonts w:eastAsia="Gulim"/>
                <w:sz w:val="18"/>
                <w:szCs w:val="18"/>
                <w:lang w:val="es-ES" w:eastAsia="ko-KR"/>
              </w:rPr>
              <w:t> MHz</w:t>
            </w:r>
          </w:p>
        </w:tc>
        <w:tc>
          <w:tcPr>
            <w:tcW w:w="2126" w:type="dxa"/>
            <w:vMerge/>
            <w:vAlign w:val="center"/>
          </w:tcPr>
          <w:p w:rsidR="00BE46FB" w:rsidRPr="00E363CF" w:rsidRDefault="00BE46FB" w:rsidP="00132C3E">
            <w:pPr>
              <w:pStyle w:val="Tabletext"/>
              <w:jc w:val="center"/>
              <w:rPr>
                <w:sz w:val="18"/>
                <w:szCs w:val="18"/>
                <w:lang w:val="es-ES" w:eastAsia="ko-KR"/>
              </w:rPr>
            </w:pPr>
          </w:p>
        </w:tc>
        <w:tc>
          <w:tcPr>
            <w:tcW w:w="2693" w:type="dxa"/>
            <w:vMerge/>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center"/>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
                <w:sz w:val="18"/>
                <w:szCs w:val="18"/>
                <w:lang w:val="es-ES" w:eastAsia="ko-KR"/>
              </w:rPr>
            </w:pPr>
            <w:r w:rsidRPr="00E363CF">
              <w:rPr>
                <w:rFonts w:eastAsia="Gulim"/>
                <w:sz w:val="18"/>
                <w:szCs w:val="18"/>
                <w:lang w:val="es-ES"/>
              </w:rPr>
              <w:t>19</w:t>
            </w:r>
            <w:r w:rsidRPr="00E363CF">
              <w:rPr>
                <w:rFonts w:eastAsia="Gulim"/>
                <w:sz w:val="18"/>
                <w:szCs w:val="18"/>
                <w:lang w:val="es-ES" w:eastAsia="ko-KR"/>
              </w:rPr>
              <w:t xml:space="preserve"> </w:t>
            </w:r>
            <w:r w:rsidRPr="00E363CF">
              <w:rPr>
                <w:rFonts w:eastAsia="Gulim"/>
                <w:sz w:val="18"/>
                <w:szCs w:val="18"/>
                <w:lang w:val="es-ES"/>
              </w:rPr>
              <w:t>265-19</w:t>
            </w:r>
            <w:r w:rsidRPr="00E363CF">
              <w:rPr>
                <w:rFonts w:eastAsia="Gulim"/>
                <w:sz w:val="18"/>
                <w:szCs w:val="18"/>
                <w:lang w:val="es-ES" w:eastAsia="ko-KR"/>
              </w:rPr>
              <w:t xml:space="preserve"> </w:t>
            </w:r>
            <w:r w:rsidRPr="00E363CF">
              <w:rPr>
                <w:rFonts w:eastAsia="Gulim"/>
                <w:sz w:val="18"/>
                <w:szCs w:val="18"/>
                <w:lang w:val="es-ES"/>
              </w:rPr>
              <w:t>275</w:t>
            </w:r>
            <w:r w:rsidRPr="00E363CF">
              <w:rPr>
                <w:rFonts w:eastAsia="Gulim"/>
                <w:sz w:val="18"/>
                <w:szCs w:val="18"/>
                <w:lang w:val="es-ES" w:eastAsia="ko-KR"/>
              </w:rPr>
              <w:t> MHz</w:t>
            </w:r>
          </w:p>
        </w:tc>
        <w:tc>
          <w:tcPr>
            <w:tcW w:w="2126" w:type="dxa"/>
            <w:vMerge/>
            <w:vAlign w:val="center"/>
          </w:tcPr>
          <w:p w:rsidR="00BE46FB" w:rsidRPr="00E363CF" w:rsidRDefault="00BE46FB" w:rsidP="00132C3E">
            <w:pPr>
              <w:pStyle w:val="Tabletext"/>
              <w:jc w:val="center"/>
              <w:rPr>
                <w:sz w:val="18"/>
                <w:szCs w:val="18"/>
                <w:lang w:val="es-ES" w:eastAsia="ko-KR"/>
              </w:rPr>
            </w:pPr>
          </w:p>
        </w:tc>
        <w:tc>
          <w:tcPr>
            <w:tcW w:w="2693" w:type="dxa"/>
            <w:vMerge/>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center"/>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
                <w:sz w:val="18"/>
                <w:szCs w:val="18"/>
                <w:lang w:val="es-ES"/>
              </w:rPr>
            </w:pPr>
            <w:r w:rsidRPr="00E363CF">
              <w:rPr>
                <w:rFonts w:eastAsia="Gulim"/>
                <w:sz w:val="18"/>
                <w:szCs w:val="18"/>
                <w:lang w:val="es-ES"/>
              </w:rPr>
              <w:t>19</w:t>
            </w:r>
            <w:r w:rsidRPr="00E363CF">
              <w:rPr>
                <w:rFonts w:eastAsia="Gulim"/>
                <w:sz w:val="18"/>
                <w:szCs w:val="18"/>
                <w:lang w:val="es-ES" w:eastAsia="ko-KR"/>
              </w:rPr>
              <w:t xml:space="preserve"> </w:t>
            </w:r>
            <w:r w:rsidRPr="00E363CF">
              <w:rPr>
                <w:rFonts w:eastAsia="Gulim"/>
                <w:sz w:val="18"/>
                <w:szCs w:val="18"/>
                <w:lang w:val="es-ES"/>
              </w:rPr>
              <w:t>285-19</w:t>
            </w:r>
            <w:r w:rsidRPr="00E363CF">
              <w:rPr>
                <w:rFonts w:eastAsia="Gulim"/>
                <w:sz w:val="18"/>
                <w:szCs w:val="18"/>
                <w:lang w:val="es-ES" w:eastAsia="ko-KR"/>
              </w:rPr>
              <w:t xml:space="preserve"> </w:t>
            </w:r>
            <w:r w:rsidRPr="00E363CF">
              <w:rPr>
                <w:rFonts w:eastAsia="Gulim"/>
                <w:sz w:val="18"/>
                <w:szCs w:val="18"/>
                <w:lang w:val="es-ES"/>
              </w:rPr>
              <w:t>295</w:t>
            </w:r>
            <w:r w:rsidRPr="00E363CF">
              <w:rPr>
                <w:rFonts w:eastAsia="Gulim"/>
                <w:sz w:val="18"/>
                <w:szCs w:val="18"/>
                <w:lang w:val="es-ES" w:eastAsia="ko-KR"/>
              </w:rPr>
              <w:t> MHz</w:t>
            </w:r>
          </w:p>
        </w:tc>
        <w:tc>
          <w:tcPr>
            <w:tcW w:w="2126" w:type="dxa"/>
            <w:vMerge/>
            <w:vAlign w:val="center"/>
          </w:tcPr>
          <w:p w:rsidR="00BE46FB" w:rsidRPr="00E363CF" w:rsidRDefault="00BE46FB" w:rsidP="00132C3E">
            <w:pPr>
              <w:pStyle w:val="Tabletext"/>
              <w:jc w:val="center"/>
              <w:rPr>
                <w:sz w:val="18"/>
                <w:szCs w:val="18"/>
                <w:lang w:val="es-ES" w:eastAsia="ko-KR"/>
              </w:rPr>
            </w:pPr>
          </w:p>
        </w:tc>
        <w:tc>
          <w:tcPr>
            <w:tcW w:w="2693" w:type="dxa"/>
            <w:vMerge/>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712A53" w:rsidTr="00132C3E">
        <w:trPr>
          <w:cantSplit/>
          <w:jc w:val="center"/>
        </w:trPr>
        <w:tc>
          <w:tcPr>
            <w:tcW w:w="567" w:type="dxa"/>
            <w:vMerge w:val="restart"/>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12</w:t>
            </w:r>
          </w:p>
        </w:tc>
        <w:tc>
          <w:tcPr>
            <w:tcW w:w="1701" w:type="dxa"/>
            <w:vMerge w:val="restart"/>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Comunicaciones de datos</w:t>
            </w:r>
          </w:p>
        </w:tc>
        <w:tc>
          <w:tcPr>
            <w:tcW w:w="2552" w:type="dxa"/>
            <w:vAlign w:val="center"/>
          </w:tcPr>
          <w:p w:rsidR="00BE46FB" w:rsidRPr="00E363CF" w:rsidRDefault="00BE46FB" w:rsidP="00132C3E">
            <w:pPr>
              <w:pStyle w:val="Tabletext"/>
              <w:jc w:val="center"/>
              <w:rPr>
                <w:sz w:val="18"/>
                <w:szCs w:val="18"/>
                <w:lang w:val="es-ES" w:eastAsia="ko-KR"/>
              </w:rPr>
            </w:pPr>
            <w:r w:rsidRPr="00E363CF">
              <w:rPr>
                <w:rFonts w:eastAsia="Gulim"/>
                <w:sz w:val="18"/>
                <w:szCs w:val="18"/>
                <w:lang w:val="es-ES"/>
              </w:rPr>
              <w:t>2</w:t>
            </w:r>
            <w:r w:rsidRPr="00E363CF">
              <w:rPr>
                <w:rFonts w:eastAsia="Gulim"/>
                <w:sz w:val="18"/>
                <w:szCs w:val="18"/>
                <w:lang w:val="es-ES" w:eastAsia="ko-KR"/>
              </w:rPr>
              <w:t xml:space="preserve"> </w:t>
            </w:r>
            <w:r w:rsidRPr="00E363CF">
              <w:rPr>
                <w:rFonts w:eastAsia="Gulim"/>
                <w:sz w:val="18"/>
                <w:szCs w:val="18"/>
                <w:lang w:val="es-ES"/>
              </w:rPr>
              <w:t>400-2</w:t>
            </w:r>
            <w:r w:rsidRPr="00E363CF">
              <w:rPr>
                <w:rFonts w:eastAsia="Gulim"/>
                <w:sz w:val="18"/>
                <w:szCs w:val="18"/>
                <w:lang w:val="es-ES" w:eastAsia="ko-KR"/>
              </w:rPr>
              <w:t xml:space="preserve"> </w:t>
            </w:r>
            <w:r w:rsidRPr="00E363CF">
              <w:rPr>
                <w:rFonts w:eastAsia="Gulim"/>
                <w:sz w:val="18"/>
                <w:szCs w:val="18"/>
                <w:lang w:val="es-ES"/>
              </w:rPr>
              <w:t>48</w:t>
            </w:r>
            <w:r w:rsidRPr="00E363CF">
              <w:rPr>
                <w:rFonts w:eastAsia="Gulim"/>
                <w:sz w:val="18"/>
                <w:szCs w:val="18"/>
                <w:lang w:val="es-ES" w:eastAsia="ko-KR"/>
              </w:rPr>
              <w:t>3,5 MHz</w:t>
            </w:r>
            <w:r w:rsidRPr="00E363CF">
              <w:rPr>
                <w:sz w:val="18"/>
                <w:szCs w:val="18"/>
                <w:lang w:val="es-ES" w:eastAsia="ko-KR"/>
              </w:rPr>
              <w:t>,</w:t>
            </w:r>
            <w:r w:rsidRPr="00E363CF">
              <w:rPr>
                <w:sz w:val="18"/>
                <w:szCs w:val="18"/>
                <w:lang w:val="es-ES" w:eastAsia="ko-KR"/>
              </w:rPr>
              <w:br/>
            </w:r>
            <w:r w:rsidRPr="00E363CF">
              <w:rPr>
                <w:rFonts w:eastAsia="Gulim"/>
                <w:sz w:val="18"/>
                <w:szCs w:val="18"/>
                <w:lang w:val="es-ES"/>
              </w:rPr>
              <w:t>5</w:t>
            </w:r>
            <w:r w:rsidRPr="00E363CF">
              <w:rPr>
                <w:rFonts w:eastAsia="Gulim"/>
                <w:sz w:val="18"/>
                <w:szCs w:val="18"/>
                <w:lang w:val="es-ES" w:eastAsia="ko-KR"/>
              </w:rPr>
              <w:t xml:space="preserve"> </w:t>
            </w:r>
            <w:r w:rsidRPr="00E363CF">
              <w:rPr>
                <w:rFonts w:eastAsia="Gulim"/>
                <w:sz w:val="18"/>
                <w:szCs w:val="18"/>
                <w:lang w:val="es-ES"/>
              </w:rPr>
              <w:t>725-5</w:t>
            </w:r>
            <w:r w:rsidRPr="00E363CF">
              <w:rPr>
                <w:rFonts w:eastAsia="Gulim"/>
                <w:sz w:val="18"/>
                <w:szCs w:val="18"/>
                <w:lang w:val="es-ES" w:eastAsia="ko-KR"/>
              </w:rPr>
              <w:t xml:space="preserve"> </w:t>
            </w:r>
            <w:r w:rsidRPr="00E363CF">
              <w:rPr>
                <w:rFonts w:eastAsia="Gulim"/>
                <w:sz w:val="18"/>
                <w:szCs w:val="18"/>
                <w:lang w:val="es-ES"/>
              </w:rPr>
              <w:t>825</w:t>
            </w:r>
            <w:r w:rsidRPr="00E363CF">
              <w:rPr>
                <w:rFonts w:eastAsia="Gulim"/>
                <w:sz w:val="18"/>
                <w:szCs w:val="18"/>
                <w:lang w:val="es-ES" w:eastAsia="ko-KR"/>
              </w:rPr>
              <w:t> MHz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3 mW/MHz</w:t>
            </w:r>
            <w:r w:rsidRPr="00E363CF">
              <w:rPr>
                <w:sz w:val="18"/>
                <w:szCs w:val="18"/>
                <w:vertAlign w:val="superscript"/>
                <w:lang w:val="es-ES" w:eastAsia="ko-KR"/>
              </w:rPr>
              <w:t>3)</w:t>
            </w:r>
            <w:r w:rsidRPr="00E363CF">
              <w:rPr>
                <w:sz w:val="18"/>
                <w:szCs w:val="18"/>
                <w:vertAlign w:val="superscript"/>
                <w:lang w:val="es-ES" w:eastAsia="ko-KR"/>
              </w:rPr>
              <w:br/>
            </w:r>
            <w:r w:rsidRPr="00E363CF">
              <w:rPr>
                <w:sz w:val="18"/>
                <w:szCs w:val="18"/>
                <w:lang w:val="es-ES" w:eastAsia="ko-KR"/>
              </w:rPr>
              <w:t>(para el tipo de espectro ensanchado por saltos de frecuencia (FMSS))</w:t>
            </w:r>
            <w:r w:rsidRPr="00E363CF">
              <w:rPr>
                <w:sz w:val="18"/>
                <w:szCs w:val="18"/>
                <w:lang w:val="es-ES" w:eastAsia="ko-KR"/>
              </w:rPr>
              <w:br/>
            </w:r>
            <w:r w:rsidRPr="00E363CF">
              <w:rPr>
                <w:sz w:val="18"/>
                <w:szCs w:val="18"/>
                <w:lang w:val="es-ES" w:eastAsia="ko-KR"/>
              </w:rPr>
              <w:br/>
              <w:t>10 mW/MHz</w:t>
            </w:r>
            <w:r w:rsidRPr="00E363CF">
              <w:rPr>
                <w:sz w:val="18"/>
                <w:szCs w:val="18"/>
                <w:vertAlign w:val="superscript"/>
                <w:lang w:val="es-ES" w:eastAsia="ko-KR"/>
              </w:rPr>
              <w:t>4)</w:t>
            </w:r>
            <w:r w:rsidRPr="00E363CF">
              <w:rPr>
                <w:sz w:val="18"/>
                <w:szCs w:val="18"/>
                <w:vertAlign w:val="superscript"/>
                <w:lang w:val="es-ES" w:eastAsia="ko-KR"/>
              </w:rPr>
              <w:br/>
            </w:r>
            <w:r w:rsidRPr="00E363CF">
              <w:rPr>
                <w:sz w:val="18"/>
                <w:szCs w:val="18"/>
                <w:lang w:val="es-ES" w:eastAsia="ko-KR"/>
              </w:rPr>
              <w:t>(para otros tipos de espectro ensanchado)</w:t>
            </w:r>
            <w:r w:rsidRPr="00E363CF">
              <w:rPr>
                <w:sz w:val="18"/>
                <w:szCs w:val="18"/>
                <w:lang w:val="es-ES" w:eastAsia="ko-KR"/>
              </w:rPr>
              <w:br/>
            </w:r>
            <w:r w:rsidRPr="00E363CF">
              <w:rPr>
                <w:sz w:val="18"/>
                <w:szCs w:val="18"/>
                <w:lang w:val="es-ES" w:eastAsia="ko-KR"/>
              </w:rPr>
              <w:br/>
              <w:t>10 mW</w:t>
            </w:r>
            <w:r w:rsidRPr="00E363CF">
              <w:rPr>
                <w:sz w:val="18"/>
                <w:szCs w:val="18"/>
                <w:vertAlign w:val="superscript"/>
                <w:lang w:val="es-ES" w:eastAsia="ko-KR"/>
              </w:rPr>
              <w:t>5)</w:t>
            </w:r>
            <w:r w:rsidRPr="00E363CF">
              <w:rPr>
                <w:sz w:val="18"/>
                <w:szCs w:val="18"/>
                <w:lang w:val="es-ES" w:eastAsia="ko-KR"/>
              </w:rPr>
              <w:br/>
              <w:t>(otros tipos)</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antena es 6 dBi (20 dBi para aplicaciones punto a punto).</w:t>
            </w:r>
          </w:p>
          <w:p w:rsidR="00BE46FB" w:rsidRPr="00E363CF" w:rsidRDefault="00BE46FB" w:rsidP="00132C3E">
            <w:pPr>
              <w:pStyle w:val="Tabletext"/>
              <w:ind w:left="284" w:hanging="284"/>
              <w:jc w:val="left"/>
              <w:rPr>
                <w:rFonts w:ascii="TimesNewRomanPSMT" w:hAnsi="TimesNewRomanPSMT" w:cs="TimesNewRomanPSMT"/>
                <w:sz w:val="18"/>
                <w:szCs w:val="18"/>
                <w:lang w:val="es-ES" w:eastAsia="ko-KR"/>
              </w:rPr>
            </w:pPr>
            <w:r w:rsidRPr="00E363CF">
              <w:rPr>
                <w:sz w:val="18"/>
                <w:szCs w:val="18"/>
                <w:vertAlign w:val="superscript"/>
                <w:lang w:val="es-ES" w:eastAsia="ko-KR"/>
              </w:rPr>
              <w:t>3)</w:t>
            </w:r>
            <w:r w:rsidRPr="00E363CF">
              <w:rPr>
                <w:rFonts w:ascii="TimesNewRomanPSMT" w:hAnsi="TimesNewRomanPSMT" w:cs="TimesNewRomanPSMT"/>
                <w:sz w:val="18"/>
                <w:szCs w:val="18"/>
                <w:lang w:val="es-ES" w:eastAsia="ko-KR"/>
              </w:rPr>
              <w:t xml:space="preserve"> </w:t>
            </w:r>
            <w:r w:rsidRPr="00E363CF">
              <w:rPr>
                <w:rFonts w:ascii="TimesNewRomanPSMT" w:hAnsi="TimesNewRomanPSMT" w:cs="TimesNewRomanPSMT"/>
                <w:sz w:val="18"/>
                <w:szCs w:val="18"/>
                <w:lang w:val="es-ES" w:eastAsia="ko-KR"/>
              </w:rPr>
              <w:tab/>
              <w:t>La potencia de cresta de un canal de salto dividida por toda la banda de frecuencias de salto (MHz).</w:t>
            </w:r>
          </w:p>
          <w:p w:rsidR="00BE46FB" w:rsidRPr="00E363CF" w:rsidRDefault="00BE46FB" w:rsidP="00132C3E">
            <w:pPr>
              <w:pStyle w:val="Tabletext"/>
              <w:ind w:left="284" w:hanging="284"/>
              <w:jc w:val="left"/>
              <w:rPr>
                <w:rFonts w:ascii="TimesNewRomanPSMT" w:hAnsi="TimesNewRomanPSMT" w:cs="TimesNewRomanPSMT"/>
                <w:sz w:val="18"/>
                <w:szCs w:val="18"/>
                <w:lang w:val="es-ES" w:eastAsia="ko-KR"/>
              </w:rPr>
            </w:pPr>
            <w:r w:rsidRPr="00E363CF">
              <w:rPr>
                <w:sz w:val="18"/>
                <w:szCs w:val="18"/>
                <w:vertAlign w:val="superscript"/>
                <w:lang w:val="es-ES" w:eastAsia="ko-KR"/>
              </w:rPr>
              <w:t>4)</w:t>
            </w:r>
            <w:r w:rsidRPr="00E363CF">
              <w:rPr>
                <w:rFonts w:ascii="TimesNewRomanPSMT" w:hAnsi="TimesNewRomanPSMT" w:cs="TimesNewRomanPSMT"/>
                <w:sz w:val="18"/>
                <w:szCs w:val="18"/>
                <w:lang w:val="es-ES" w:eastAsia="ko-KR"/>
              </w:rPr>
              <w:t xml:space="preserve"> </w:t>
            </w:r>
            <w:r w:rsidRPr="00E363CF">
              <w:rPr>
                <w:rFonts w:ascii="TimesNewRomanPSMT" w:hAnsi="TimesNewRomanPSMT" w:cs="TimesNewRomanPSMT"/>
                <w:sz w:val="18"/>
                <w:szCs w:val="18"/>
                <w:lang w:val="es-ES" w:eastAsia="ko-KR"/>
              </w:rPr>
              <w:tab/>
              <w:t>5 mW/MHz en el caso de la OBW 26-40 MHz y 0,1 mW/MHz en el caso de una OBW 40-60 MHz.</w:t>
            </w:r>
          </w:p>
          <w:p w:rsidR="00BE46FB" w:rsidRPr="00E363CF" w:rsidRDefault="00BE46FB" w:rsidP="00132C3E">
            <w:pPr>
              <w:pStyle w:val="Tabletext"/>
              <w:ind w:left="284" w:hanging="284"/>
              <w:jc w:val="left"/>
              <w:rPr>
                <w:rFonts w:ascii="TimesNewRomanPSMT" w:hAnsi="TimesNewRomanPSMT" w:cs="TimesNewRomanPSMT"/>
                <w:sz w:val="18"/>
                <w:szCs w:val="18"/>
                <w:lang w:val="es-ES" w:eastAsia="ko-KR"/>
              </w:rPr>
            </w:pPr>
            <w:r w:rsidRPr="00E363CF">
              <w:rPr>
                <w:sz w:val="18"/>
                <w:szCs w:val="18"/>
                <w:vertAlign w:val="superscript"/>
                <w:lang w:val="es-ES" w:eastAsia="ko-KR"/>
              </w:rPr>
              <w:t>5)</w:t>
            </w:r>
            <w:r w:rsidRPr="00E363CF">
              <w:rPr>
                <w:rFonts w:ascii="TimesNewRomanPSMT" w:hAnsi="TimesNewRomanPSMT" w:cs="TimesNewRomanPSMT"/>
                <w:sz w:val="18"/>
                <w:szCs w:val="18"/>
                <w:lang w:val="es-ES" w:eastAsia="ko-KR"/>
              </w:rPr>
              <w:t xml:space="preserve"> </w:t>
            </w:r>
            <w:r w:rsidRPr="00E363CF">
              <w:rPr>
                <w:rFonts w:ascii="TimesNewRomanPSMT" w:hAnsi="TimesNewRomanPSMT" w:cs="TimesNewRomanPSMT"/>
                <w:sz w:val="18"/>
                <w:szCs w:val="18"/>
                <w:lang w:val="es-ES" w:eastAsia="ko-KR"/>
              </w:rPr>
              <w:tab/>
              <w:t>La OBW es 26 MHz para la banda 2,4 GHz y 70 MHz para la banda 5,8 GHz</w:t>
            </w:r>
          </w:p>
        </w:tc>
      </w:tr>
      <w:tr w:rsidR="00BE46FB" w:rsidRPr="00712A53"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rPr>
            </w:pPr>
            <w:r w:rsidRPr="00E363CF">
              <w:rPr>
                <w:sz w:val="18"/>
                <w:szCs w:val="18"/>
                <w:lang w:val="es-ES"/>
              </w:rPr>
              <w:t>2 410</w:t>
            </w:r>
            <w:r w:rsidRPr="00E363CF">
              <w:rPr>
                <w:sz w:val="18"/>
                <w:szCs w:val="18"/>
                <w:lang w:val="es-ES" w:eastAsia="ko-KR"/>
              </w:rPr>
              <w:t xml:space="preserve">, </w:t>
            </w:r>
            <w:r w:rsidRPr="00E363CF">
              <w:rPr>
                <w:sz w:val="18"/>
                <w:szCs w:val="18"/>
                <w:lang w:val="es-ES"/>
              </w:rPr>
              <w:t>2 430</w:t>
            </w:r>
            <w:r w:rsidRPr="00E363CF">
              <w:rPr>
                <w:sz w:val="18"/>
                <w:szCs w:val="18"/>
                <w:lang w:val="es-ES" w:eastAsia="ko-KR"/>
              </w:rPr>
              <w:t xml:space="preserve">, </w:t>
            </w:r>
            <w:r w:rsidRPr="00E363CF">
              <w:rPr>
                <w:sz w:val="18"/>
                <w:szCs w:val="18"/>
                <w:lang w:val="es-ES"/>
              </w:rPr>
              <w:t>2 450</w:t>
            </w:r>
            <w:r w:rsidRPr="00E363CF">
              <w:rPr>
                <w:sz w:val="18"/>
                <w:szCs w:val="18"/>
                <w:lang w:val="es-ES" w:eastAsia="ko-KR"/>
              </w:rPr>
              <w:t xml:space="preserve"> y </w:t>
            </w:r>
            <w:r w:rsidRPr="00E363CF">
              <w:rPr>
                <w:sz w:val="18"/>
                <w:szCs w:val="18"/>
                <w:lang w:val="es-ES"/>
              </w:rPr>
              <w:t>2 470</w:t>
            </w:r>
            <w:r w:rsidRPr="00E363CF">
              <w:rPr>
                <w:sz w:val="18"/>
                <w:szCs w:val="18"/>
                <w:lang w:val="es-ES" w:eastAsia="ko-KR"/>
              </w:rPr>
              <w:t> MHz</w:t>
            </w:r>
            <w:r w:rsidRPr="00E363CF">
              <w:rPr>
                <w:sz w:val="18"/>
                <w:szCs w:val="18"/>
                <w:vertAlign w:val="superscript"/>
                <w:lang w:val="es-ES" w:eastAsia="ko-KR"/>
              </w:rPr>
              <w:t>6)</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antena es 6 dBi (20 dBi para aplicaciones punto a punto).</w:t>
            </w:r>
          </w:p>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16 MHz.</w:t>
            </w:r>
          </w:p>
          <w:p w:rsidR="00BE46FB" w:rsidRPr="00E363CF" w:rsidRDefault="00BE46FB" w:rsidP="00132C3E">
            <w:pPr>
              <w:pStyle w:val="Tabletext"/>
              <w:ind w:left="284" w:hanging="284"/>
              <w:jc w:val="left"/>
              <w:rPr>
                <w:rFonts w:ascii="TimesNewRomanPSMT" w:hAnsi="TimesNewRomanPSMT" w:cs="TimesNewRomanPSMT"/>
                <w:sz w:val="18"/>
                <w:szCs w:val="18"/>
                <w:lang w:val="es-ES" w:eastAsia="ko-KR"/>
              </w:rPr>
            </w:pPr>
            <w:r w:rsidRPr="00E363CF">
              <w:rPr>
                <w:sz w:val="18"/>
                <w:szCs w:val="18"/>
                <w:vertAlign w:val="superscript"/>
                <w:lang w:val="es-ES" w:eastAsia="ko-KR"/>
              </w:rPr>
              <w:t>6)</w:t>
            </w:r>
            <w:r w:rsidRPr="00E363CF">
              <w:rPr>
                <w:sz w:val="18"/>
                <w:lang w:val="es-ES"/>
              </w:rPr>
              <w:tab/>
            </w:r>
            <w:r w:rsidRPr="00E363CF">
              <w:rPr>
                <w:sz w:val="18"/>
                <w:szCs w:val="18"/>
                <w:lang w:val="es-ES" w:eastAsia="ko-KR"/>
              </w:rPr>
              <w:t>Únicamente para transmisión de vídeo analógica</w:t>
            </w:r>
          </w:p>
        </w:tc>
      </w:tr>
    </w:tbl>
    <w:p w:rsidR="00BE46FB" w:rsidRPr="00E363CF" w:rsidRDefault="00BE46FB" w:rsidP="00BE46FB">
      <w:pPr>
        <w:pStyle w:val="Tablefin"/>
        <w:rPr>
          <w:lang w:val="es-ES" w:eastAsia="ko-KR"/>
        </w:rPr>
      </w:pPr>
    </w:p>
    <w:p w:rsidR="00BE46FB" w:rsidRPr="00E363CF" w:rsidRDefault="00BE46FB" w:rsidP="00BE46FB">
      <w:pPr>
        <w:pStyle w:val="TableNo"/>
        <w:rPr>
          <w:lang w:val="es-ES" w:eastAsia="ko-KR"/>
        </w:rPr>
      </w:pPr>
      <w:r w:rsidRPr="00E363CF">
        <w:rPr>
          <w:lang w:val="es-ES" w:eastAsia="ko-KR"/>
        </w:rPr>
        <w:lastRenderedPageBreak/>
        <w:t xml:space="preserve">CUADRO </w:t>
      </w:r>
      <w:r>
        <w:rPr>
          <w:lang w:val="es-ES" w:eastAsia="ko-KR"/>
        </w:rPr>
        <w:t>19</w:t>
      </w:r>
      <w:r w:rsidRPr="00E363CF">
        <w:rPr>
          <w:lang w:val="es-ES" w:eastAsia="ko-KR"/>
        </w:rPr>
        <w:t xml:space="preserve"> (</w:t>
      </w:r>
      <w:r w:rsidR="00247031">
        <w:rPr>
          <w:i/>
          <w:iCs/>
          <w:lang w:val="es-ES" w:eastAsia="ko-KR"/>
        </w:rPr>
        <w:t>c</w:t>
      </w:r>
      <w:r w:rsidRPr="00E363CF">
        <w:rPr>
          <w:i/>
          <w:iCs/>
          <w:lang w:val="es-ES" w:eastAsia="ko-KR"/>
        </w:rPr>
        <w:t>ontinuación</w:t>
      </w:r>
      <w:r w:rsidRPr="00E363CF">
        <w:rPr>
          <w:lang w:val="es-E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BE46FB" w:rsidRPr="00E363CF" w:rsidTr="00132C3E">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eastAsia="ko-KR"/>
              </w:rPr>
            </w:pPr>
            <w:r>
              <w:rPr>
                <w:snapToGrid w:val="0"/>
                <w:sz w:val="18"/>
                <w:szCs w:val="18"/>
                <w:lang w:val="es-ES" w:eastAsia="ko-KR"/>
              </w:rPr>
              <w:t>N.°</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eastAsia="ko-KR"/>
              </w:rPr>
            </w:pPr>
            <w:r w:rsidRPr="00E363CF">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rPr>
            </w:pPr>
            <w:r w:rsidRPr="00E363CF">
              <w:rPr>
                <w:sz w:val="18"/>
                <w:szCs w:val="18"/>
                <w:lang w:val="es-ES"/>
              </w:rPr>
              <w:t>Bandas de frecuencias/</w:t>
            </w:r>
            <w:r>
              <w:rPr>
                <w:sz w:val="18"/>
                <w:szCs w:val="18"/>
                <w:lang w:val="es-ES"/>
              </w:rPr>
              <w:br/>
            </w:r>
            <w:r w:rsidRPr="00E363CF">
              <w:rPr>
                <w:sz w:val="18"/>
                <w:szCs w:val="18"/>
                <w:lang w:val="es-ES"/>
              </w:rPr>
              <w:t>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rPr>
            </w:pPr>
            <w:r w:rsidRPr="00E363CF">
              <w:rPr>
                <w:snapToGrid w:val="0"/>
                <w:sz w:val="18"/>
                <w:szCs w:val="18"/>
                <w:lang w:val="es-ES"/>
              </w:rPr>
              <w:t>Máxima intensidad</w:t>
            </w:r>
            <w:r w:rsidRPr="00E363CF">
              <w:rPr>
                <w:snapToGrid w:val="0"/>
                <w:sz w:val="18"/>
                <w:szCs w:val="18"/>
                <w:lang w:val="es-ES"/>
              </w:rPr>
              <w:br/>
              <w:t>de campo/potencia</w:t>
            </w:r>
            <w:r w:rsidRPr="00E363CF">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eastAsia="ko-KR"/>
              </w:rPr>
            </w:pPr>
            <w:r w:rsidRPr="00E363CF">
              <w:rPr>
                <w:snapToGrid w:val="0"/>
                <w:sz w:val="18"/>
                <w:szCs w:val="18"/>
                <w:lang w:val="es-ES"/>
              </w:rPr>
              <w:t>Observaciones</w:t>
            </w:r>
          </w:p>
        </w:tc>
      </w:tr>
      <w:tr w:rsidR="00BE46FB" w:rsidRPr="00712A53" w:rsidTr="00132C3E">
        <w:trPr>
          <w:cantSplit/>
          <w:jc w:val="center"/>
        </w:trPr>
        <w:tc>
          <w:tcPr>
            <w:tcW w:w="567" w:type="dxa"/>
            <w:vAlign w:val="center"/>
          </w:tcPr>
          <w:p w:rsidR="00BE46FB" w:rsidRPr="00E363CF" w:rsidRDefault="00BE46FB" w:rsidP="00132C3E">
            <w:pPr>
              <w:pStyle w:val="Tabletext"/>
              <w:jc w:val="left"/>
              <w:rPr>
                <w:snapToGrid w:val="0"/>
                <w:sz w:val="18"/>
                <w:szCs w:val="18"/>
                <w:lang w:val="es-ES"/>
              </w:rPr>
            </w:pPr>
          </w:p>
        </w:tc>
        <w:tc>
          <w:tcPr>
            <w:tcW w:w="1701" w:type="dxa"/>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Comunicaciones de datos (</w:t>
            </w:r>
            <w:r w:rsidRPr="00E363CF">
              <w:rPr>
                <w:i/>
                <w:iCs/>
                <w:sz w:val="18"/>
                <w:szCs w:val="18"/>
                <w:lang w:val="es-ES" w:eastAsia="ko-KR"/>
              </w:rPr>
              <w:t>cont.</w:t>
            </w:r>
            <w:r w:rsidRPr="00E363CF">
              <w:rPr>
                <w:sz w:val="18"/>
                <w:szCs w:val="18"/>
                <w:lang w:val="es-ES" w:eastAsia="ko-KR"/>
              </w:rPr>
              <w:t>)</w:t>
            </w: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rPr>
              <w:t>5 800</w:t>
            </w:r>
            <w:r w:rsidRPr="00E363CF">
              <w:rPr>
                <w:sz w:val="18"/>
                <w:szCs w:val="18"/>
                <w:lang w:val="es-ES" w:eastAsia="ko-KR"/>
              </w:rPr>
              <w:t xml:space="preserve"> y </w:t>
            </w:r>
            <w:r w:rsidRPr="00E363CF">
              <w:rPr>
                <w:sz w:val="18"/>
                <w:szCs w:val="18"/>
                <w:lang w:val="es-ES"/>
              </w:rPr>
              <w:t>5 810</w:t>
            </w:r>
            <w:r w:rsidRPr="00E363CF">
              <w:rPr>
                <w:sz w:val="18"/>
                <w:szCs w:val="18"/>
                <w:lang w:val="es-ES" w:eastAsia="ko-KR"/>
              </w:rPr>
              <w:t> MHz</w:t>
            </w:r>
            <w:r w:rsidRPr="00E363CF">
              <w:rPr>
                <w:sz w:val="18"/>
                <w:szCs w:val="18"/>
                <w:vertAlign w:val="superscript"/>
                <w:lang w:val="es-ES" w:eastAsia="ko-KR"/>
              </w:rPr>
              <w:t>7)</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 (p.r.a.)</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antena es 22 dBi para la unidad al borde de la carretera y 8 dBi para la unidad a bordo.</w:t>
            </w:r>
          </w:p>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8 MHz.</w:t>
            </w:r>
          </w:p>
          <w:p w:rsidR="00BE46FB" w:rsidRPr="00E363CF" w:rsidRDefault="00BE46FB" w:rsidP="00132C3E">
            <w:pPr>
              <w:pStyle w:val="Tabletext"/>
              <w:ind w:left="284" w:hanging="284"/>
              <w:jc w:val="left"/>
              <w:rPr>
                <w:sz w:val="18"/>
                <w:szCs w:val="18"/>
                <w:lang w:val="es-ES" w:eastAsia="ko-KR"/>
              </w:rPr>
            </w:pPr>
            <w:r w:rsidRPr="00E363CF">
              <w:rPr>
                <w:sz w:val="18"/>
                <w:szCs w:val="18"/>
                <w:vertAlign w:val="superscript"/>
                <w:lang w:val="es-ES" w:eastAsia="ko-KR"/>
              </w:rPr>
              <w:t>7)</w:t>
            </w:r>
            <w:r w:rsidRPr="00E363CF">
              <w:rPr>
                <w:sz w:val="18"/>
                <w:szCs w:val="18"/>
                <w:vertAlign w:val="superscript"/>
                <w:lang w:val="es-ES" w:eastAsia="ko-KR"/>
              </w:rPr>
              <w:tab/>
            </w:r>
            <w:r w:rsidRPr="00E363CF">
              <w:rPr>
                <w:rFonts w:ascii="TimesNewRomanPSMT" w:hAnsi="TimesNewRomanPSMT" w:cs="TimesNewRomanPSMT"/>
                <w:sz w:val="18"/>
                <w:szCs w:val="18"/>
                <w:lang w:val="es-ES" w:eastAsia="ko-KR"/>
              </w:rPr>
              <w:t>Únicamente para comunicaciones de corto alcance especializadas</w:t>
            </w:r>
            <w:r>
              <w:rPr>
                <w:rFonts w:ascii="TimesNewRomanPSMT" w:hAnsi="TimesNewRomanPSMT" w:cs="TimesNewRomanPSMT"/>
                <w:sz w:val="18"/>
                <w:szCs w:val="18"/>
                <w:lang w:val="es-ES" w:eastAsia="ko-KR"/>
              </w:rPr>
              <w:t xml:space="preserve"> </w:t>
            </w:r>
            <w:r w:rsidRPr="00E363CF">
              <w:rPr>
                <w:rFonts w:ascii="TimesNewRomanPSMT" w:hAnsi="TimesNewRomanPSMT" w:cs="TimesNewRomanPSMT"/>
                <w:sz w:val="18"/>
                <w:szCs w:val="18"/>
                <w:lang w:val="es-ES" w:eastAsia="ko-KR"/>
              </w:rPr>
              <w:t>(DSRC).</w:t>
            </w:r>
          </w:p>
        </w:tc>
      </w:tr>
      <w:tr w:rsidR="00BE46FB" w:rsidRPr="00712A53" w:rsidTr="00132C3E">
        <w:trPr>
          <w:cantSplit/>
          <w:jc w:val="center"/>
        </w:trPr>
        <w:tc>
          <w:tcPr>
            <w:tcW w:w="567" w:type="dxa"/>
            <w:vMerge w:val="restart"/>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13</w:t>
            </w:r>
          </w:p>
        </w:tc>
        <w:tc>
          <w:tcPr>
            <w:tcW w:w="1701" w:type="dxa"/>
            <w:vMerge w:val="restart"/>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Sistema de identificación de vehículos</w:t>
            </w: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2 440 (2 427-2 453) MHz</w:t>
            </w:r>
          </w:p>
        </w:tc>
        <w:tc>
          <w:tcPr>
            <w:tcW w:w="2126" w:type="dxa"/>
            <w:vMerge w:val="restart"/>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300 mW</w:t>
            </w:r>
          </w:p>
        </w:tc>
        <w:tc>
          <w:tcPr>
            <w:tcW w:w="2693" w:type="dxa"/>
            <w:vMerge w:val="restart"/>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w:t>
            </w:r>
            <w:r>
              <w:rPr>
                <w:rFonts w:ascii="TimesNewRomanPSMT" w:hAnsi="TimesNewRomanPSMT" w:cs="TimesNewRomanPSMT"/>
                <w:sz w:val="18"/>
                <w:szCs w:val="18"/>
                <w:lang w:val="es-ES" w:eastAsia="ko-KR"/>
              </w:rPr>
              <w:t>cia nominal de antena es 20 dBi</w:t>
            </w:r>
          </w:p>
        </w:tc>
      </w:tr>
      <w:tr w:rsidR="00BE46FB" w:rsidRPr="00E363CF" w:rsidTr="00132C3E">
        <w:trPr>
          <w:cantSplit/>
          <w:jc w:val="center"/>
        </w:trPr>
        <w:tc>
          <w:tcPr>
            <w:tcW w:w="567" w:type="dxa"/>
            <w:vMerge/>
            <w:vAlign w:val="center"/>
          </w:tcPr>
          <w:p w:rsidR="00BE46FB" w:rsidRPr="00E363CF" w:rsidRDefault="00BE46FB" w:rsidP="00132C3E">
            <w:pPr>
              <w:pStyle w:val="Tabletext"/>
              <w:jc w:val="center"/>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2 450 (2 434-2 465) MHz</w:t>
            </w:r>
          </w:p>
        </w:tc>
        <w:tc>
          <w:tcPr>
            <w:tcW w:w="2126" w:type="dxa"/>
            <w:vMerge/>
            <w:vAlign w:val="center"/>
          </w:tcPr>
          <w:p w:rsidR="00BE46FB" w:rsidRPr="00E363CF" w:rsidRDefault="00BE46FB" w:rsidP="00132C3E">
            <w:pPr>
              <w:pStyle w:val="Tabletext"/>
              <w:jc w:val="center"/>
              <w:rPr>
                <w:sz w:val="18"/>
                <w:szCs w:val="18"/>
                <w:lang w:val="es-ES" w:eastAsia="ko-KR"/>
              </w:rPr>
            </w:pPr>
          </w:p>
        </w:tc>
        <w:tc>
          <w:tcPr>
            <w:tcW w:w="2693" w:type="dxa"/>
            <w:vMerge/>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center"/>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2 455 (2 439-2 470) MHz</w:t>
            </w:r>
          </w:p>
        </w:tc>
        <w:tc>
          <w:tcPr>
            <w:tcW w:w="2126" w:type="dxa"/>
            <w:vMerge/>
            <w:vAlign w:val="center"/>
          </w:tcPr>
          <w:p w:rsidR="00BE46FB" w:rsidRPr="00E363CF" w:rsidRDefault="00BE46FB" w:rsidP="00132C3E">
            <w:pPr>
              <w:pStyle w:val="Tabletext"/>
              <w:jc w:val="center"/>
              <w:rPr>
                <w:sz w:val="18"/>
                <w:szCs w:val="18"/>
                <w:lang w:val="es-ES" w:eastAsia="ko-KR"/>
              </w:rPr>
            </w:pPr>
          </w:p>
        </w:tc>
        <w:tc>
          <w:tcPr>
            <w:tcW w:w="2693" w:type="dxa"/>
            <w:vMerge/>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712A53" w:rsidTr="00132C3E">
        <w:trPr>
          <w:cantSplit/>
          <w:jc w:val="center"/>
        </w:trPr>
        <w:tc>
          <w:tcPr>
            <w:tcW w:w="567" w:type="dxa"/>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14</w:t>
            </w:r>
          </w:p>
        </w:tc>
        <w:tc>
          <w:tcPr>
            <w:tcW w:w="1701" w:type="dxa"/>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 xml:space="preserve">Sistemas de radar para vehículos e infraestructura </w:t>
            </w:r>
          </w:p>
        </w:tc>
        <w:tc>
          <w:tcPr>
            <w:tcW w:w="2552" w:type="dxa"/>
            <w:vAlign w:val="center"/>
          </w:tcPr>
          <w:p w:rsidR="00BE46FB" w:rsidRPr="00E363CF" w:rsidRDefault="00BE46FB" w:rsidP="00132C3E">
            <w:pPr>
              <w:pStyle w:val="Tabletext"/>
              <w:jc w:val="center"/>
              <w:rPr>
                <w:rFonts w:eastAsia="Gulim"/>
                <w:sz w:val="18"/>
                <w:szCs w:val="18"/>
                <w:lang w:val="es-ES"/>
              </w:rPr>
            </w:pPr>
            <w:r w:rsidRPr="00E363CF">
              <w:rPr>
                <w:sz w:val="18"/>
                <w:szCs w:val="18"/>
                <w:lang w:val="es-ES"/>
              </w:rPr>
              <w:t>76-77</w:t>
            </w:r>
            <w:r w:rsidRPr="00E363CF">
              <w:rPr>
                <w:sz w:val="18"/>
                <w:szCs w:val="18"/>
                <w:lang w:val="es-ES" w:eastAsia="ko-KR"/>
              </w:rPr>
              <w:t> GHz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Nivel de potencia </w:t>
            </w:r>
            <w:r>
              <w:rPr>
                <w:rFonts w:ascii="TimesNewRomanPSMT" w:hAnsi="TimesNewRomanPSMT" w:cs="TimesNewRomanPSMT"/>
                <w:sz w:val="18"/>
                <w:szCs w:val="18"/>
                <w:lang w:val="es-ES" w:eastAsia="ko-KR"/>
              </w:rPr>
              <w:t>de cresta de la p.i.r.e. 50 dBm</w:t>
            </w:r>
          </w:p>
        </w:tc>
      </w:tr>
      <w:tr w:rsidR="00BE46FB" w:rsidRPr="00E363CF" w:rsidTr="00132C3E">
        <w:trPr>
          <w:cantSplit/>
          <w:jc w:val="center"/>
        </w:trPr>
        <w:tc>
          <w:tcPr>
            <w:tcW w:w="567" w:type="dxa"/>
            <w:vMerge w:val="restart"/>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15</w:t>
            </w:r>
          </w:p>
        </w:tc>
        <w:tc>
          <w:tcPr>
            <w:tcW w:w="1701" w:type="dxa"/>
            <w:vMerge w:val="restart"/>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Aplicaciones de identificación por radiofrecuencia (RFID)</w:t>
            </w:r>
          </w:p>
        </w:tc>
        <w:tc>
          <w:tcPr>
            <w:tcW w:w="2552" w:type="dxa"/>
            <w:vAlign w:val="center"/>
          </w:tcPr>
          <w:p w:rsidR="00BE46FB" w:rsidRPr="00E363CF" w:rsidRDefault="00BE46FB" w:rsidP="00132C3E">
            <w:pPr>
              <w:pStyle w:val="Tabletext"/>
              <w:jc w:val="center"/>
              <w:rPr>
                <w:rFonts w:eastAsia="Gulim"/>
                <w:sz w:val="18"/>
                <w:szCs w:val="18"/>
                <w:lang w:val="es-ES" w:eastAsia="ko-KR"/>
              </w:rPr>
            </w:pPr>
            <w:r w:rsidRPr="00E363CF">
              <w:rPr>
                <w:rFonts w:eastAsia="Gulim"/>
                <w:sz w:val="18"/>
                <w:szCs w:val="18"/>
                <w:lang w:val="es-ES"/>
              </w:rPr>
              <w:t>13,552-13,568</w:t>
            </w:r>
            <w:r w:rsidRPr="00E363CF">
              <w:rPr>
                <w:rFonts w:eastAsia="Gulim"/>
                <w:sz w:val="18"/>
                <w:szCs w:val="18"/>
                <w:lang w:val="es-ES" w:eastAsia="ko-KR"/>
              </w:rPr>
              <w:t> MHz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93,5 dB(</w:t>
            </w:r>
            <w:r w:rsidRPr="00E363CF">
              <w:rPr>
                <w:rFonts w:eastAsia="HYHeadLine-Medium"/>
                <w:snapToGrid w:val="0"/>
                <w:sz w:val="18"/>
                <w:szCs w:val="18"/>
                <w:lang w:val="es-ES"/>
              </w:rPr>
              <w:t>μ</w:t>
            </w:r>
            <w:r w:rsidRPr="00E363CF">
              <w:rPr>
                <w:sz w:val="18"/>
                <w:szCs w:val="18"/>
                <w:lang w:val="es-ES" w:eastAsia="ko-KR"/>
              </w:rPr>
              <w:t>V/m) @ 10 m</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433,670-434,170 MHz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3,6 mW (p.i.r.e.)</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712A53"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Merge w:val="restart"/>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917-923,5 MHz</w:t>
            </w:r>
            <w:r w:rsidRPr="00E363CF">
              <w:rPr>
                <w:sz w:val="18"/>
                <w:szCs w:val="18"/>
                <w:lang w:val="es-ES" w:eastAsia="ko-KR"/>
              </w:rPr>
              <w:br/>
              <w:t>(32 canales, pasos de 200 kHz)</w:t>
            </w:r>
          </w:p>
        </w:tc>
        <w:tc>
          <w:tcPr>
            <w:tcW w:w="2126" w:type="dxa"/>
            <w:shd w:val="clear" w:color="auto" w:fill="auto"/>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4 W (p.i.r.e.)</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RFID pasiva en los canales </w:t>
            </w:r>
            <w:r>
              <w:rPr>
                <w:rFonts w:ascii="TimesNewRomanPSMT" w:hAnsi="TimesNewRomanPSMT" w:cs="TimesNewRomanPSMT"/>
                <w:sz w:val="18"/>
                <w:szCs w:val="18"/>
                <w:lang w:val="es-ES" w:eastAsia="ko-KR"/>
              </w:rPr>
              <w:t>N.° 2, 5, 8, 11, 14 y 17</w:t>
            </w:r>
          </w:p>
        </w:tc>
      </w:tr>
      <w:tr w:rsidR="00BE46FB" w:rsidRPr="00712A53"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Merge/>
            <w:vAlign w:val="center"/>
          </w:tcPr>
          <w:p w:rsidR="00BE46FB" w:rsidRPr="00E363CF" w:rsidRDefault="00BE46FB" w:rsidP="00132C3E">
            <w:pPr>
              <w:pStyle w:val="Tabletext"/>
              <w:jc w:val="center"/>
              <w:rPr>
                <w:sz w:val="18"/>
                <w:szCs w:val="18"/>
                <w:lang w:val="es-ES" w:eastAsia="ko-KR"/>
              </w:rPr>
            </w:pPr>
          </w:p>
        </w:tc>
        <w:tc>
          <w:tcPr>
            <w:tcW w:w="2126" w:type="dxa"/>
            <w:shd w:val="clear" w:color="auto" w:fill="auto"/>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200 mW (p.i.r.e.)</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RFID </w:t>
            </w:r>
            <w:r>
              <w:rPr>
                <w:rFonts w:ascii="TimesNewRomanPSMT" w:hAnsi="TimesNewRomanPSMT" w:cs="TimesNewRomanPSMT"/>
                <w:sz w:val="18"/>
                <w:szCs w:val="18"/>
                <w:lang w:val="es-ES" w:eastAsia="ko-KR"/>
              </w:rPr>
              <w:t>pasiva en los canales N.° 20~32</w:t>
            </w:r>
          </w:p>
        </w:tc>
      </w:tr>
      <w:tr w:rsidR="00BE46FB" w:rsidRPr="00712A53"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Merge/>
            <w:vAlign w:val="center"/>
          </w:tcPr>
          <w:p w:rsidR="00BE46FB" w:rsidRPr="00E363CF" w:rsidRDefault="00BE46FB" w:rsidP="00132C3E">
            <w:pPr>
              <w:pStyle w:val="Tabletext"/>
              <w:jc w:val="center"/>
              <w:rPr>
                <w:sz w:val="18"/>
                <w:szCs w:val="18"/>
                <w:lang w:val="es-ES" w:eastAsia="ko-KR"/>
              </w:rPr>
            </w:pP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 (p.i.r.e.)</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Cualquiera en los canales </w:t>
            </w:r>
            <w:r>
              <w:rPr>
                <w:rFonts w:ascii="TimesNewRomanPSMT" w:hAnsi="TimesNewRomanPSMT" w:cs="TimesNewRomanPSMT"/>
                <w:sz w:val="18"/>
                <w:szCs w:val="18"/>
                <w:lang w:val="es-ES" w:eastAsia="ko-KR"/>
              </w:rPr>
              <w:t>N.°</w:t>
            </w:r>
            <w:r w:rsidRPr="00E363CF">
              <w:rPr>
                <w:rFonts w:ascii="TimesNewRomanPSMT" w:hAnsi="TimesNewRomanPSMT" w:cs="TimesNewRomanPSMT"/>
                <w:sz w:val="18"/>
                <w:szCs w:val="18"/>
                <w:lang w:val="es-ES" w:eastAsia="ko-KR"/>
              </w:rPr>
              <w:t> 2, 5, 8, 11, 14, 17 y 19~32</w:t>
            </w:r>
          </w:p>
        </w:tc>
      </w:tr>
      <w:tr w:rsidR="00BE46FB" w:rsidRPr="00712A53"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Merge/>
            <w:vAlign w:val="center"/>
          </w:tcPr>
          <w:p w:rsidR="00BE46FB" w:rsidRPr="00E363CF" w:rsidRDefault="00BE46FB" w:rsidP="00132C3E">
            <w:pPr>
              <w:pStyle w:val="Tabletext"/>
              <w:jc w:val="center"/>
              <w:rPr>
                <w:color w:val="0000FF"/>
                <w:sz w:val="18"/>
                <w:szCs w:val="18"/>
                <w:lang w:val="es-ES" w:eastAsia="ko-KR"/>
              </w:rPr>
            </w:pP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ja-JP"/>
              </w:rPr>
              <w:t>3</w:t>
            </w:r>
            <w:r w:rsidRPr="00E363CF">
              <w:rPr>
                <w:sz w:val="18"/>
                <w:szCs w:val="18"/>
                <w:lang w:val="es-ES" w:eastAsia="ko-KR"/>
              </w:rPr>
              <w:t> mW (p.i.r.e.)</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Cualquiera en los canales </w:t>
            </w:r>
            <w:r>
              <w:rPr>
                <w:rFonts w:ascii="TimesNewRomanPSMT" w:hAnsi="TimesNewRomanPSMT" w:cs="TimesNewRomanPSMT"/>
                <w:sz w:val="18"/>
                <w:szCs w:val="18"/>
                <w:lang w:val="es-ES" w:eastAsia="ko-KR"/>
              </w:rPr>
              <w:t>N.°</w:t>
            </w:r>
            <w:r w:rsidRPr="00E363CF">
              <w:rPr>
                <w:rFonts w:ascii="TimesNewRomanPSMT" w:hAnsi="TimesNewRomanPSMT" w:cs="TimesNewRomanPSMT"/>
                <w:sz w:val="18"/>
                <w:szCs w:val="18"/>
                <w:lang w:val="es-ES" w:eastAsia="ko-KR"/>
              </w:rPr>
              <w:t> 1, 3, 4, 6, 7, 9, 10, 12, 13, 15, 16, 18</w:t>
            </w:r>
          </w:p>
        </w:tc>
      </w:tr>
      <w:tr w:rsidR="00BE46FB" w:rsidRPr="00E363CF" w:rsidTr="00132C3E">
        <w:trPr>
          <w:cantSplit/>
          <w:jc w:val="center"/>
        </w:trPr>
        <w:tc>
          <w:tcPr>
            <w:tcW w:w="567" w:type="dxa"/>
            <w:vMerge w:val="restart"/>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16</w:t>
            </w:r>
          </w:p>
        </w:tc>
        <w:tc>
          <w:tcPr>
            <w:tcW w:w="1701" w:type="dxa"/>
            <w:vMerge w:val="restart"/>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Teléfonos sin cordón (digitales)</w:t>
            </w:r>
          </w:p>
        </w:tc>
        <w:tc>
          <w:tcPr>
            <w:tcW w:w="2552" w:type="dxa"/>
            <w:vAlign w:val="center"/>
          </w:tcPr>
          <w:p w:rsidR="00BE46FB" w:rsidRPr="00E363CF" w:rsidRDefault="00BE46FB" w:rsidP="00132C3E">
            <w:pPr>
              <w:pStyle w:val="Tabletext"/>
              <w:jc w:val="center"/>
              <w:rPr>
                <w:rFonts w:eastAsia="SimSun"/>
                <w:sz w:val="18"/>
                <w:szCs w:val="18"/>
                <w:lang w:val="es-ES" w:eastAsia="zh-CN"/>
              </w:rPr>
            </w:pPr>
            <w:r w:rsidRPr="00E363CF">
              <w:rPr>
                <w:sz w:val="18"/>
                <w:szCs w:val="18"/>
                <w:lang w:val="es-ES" w:eastAsia="ko-KR"/>
              </w:rPr>
              <w:t>1786,750-1791,950 MHz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100 mW (P.i.r.e.)</w:t>
            </w:r>
          </w:p>
        </w:tc>
        <w:tc>
          <w:tcPr>
            <w:tcW w:w="2693" w:type="dxa"/>
          </w:tcPr>
          <w:p w:rsidR="00BE46FB" w:rsidRPr="00E363CF" w:rsidRDefault="00BE46FB" w:rsidP="00132C3E">
            <w:pPr>
              <w:pStyle w:val="Tabletext"/>
              <w:jc w:val="left"/>
              <w:rPr>
                <w:sz w:val="18"/>
                <w:szCs w:val="18"/>
                <w:lang w:val="es-ES" w:eastAsia="ko-KR"/>
              </w:rPr>
            </w:pPr>
            <w:r w:rsidRPr="00E363CF">
              <w:rPr>
                <w:sz w:val="18"/>
                <w:szCs w:val="18"/>
                <w:lang w:val="es-ES" w:eastAsia="ko-KR"/>
              </w:rPr>
              <w:t>La OBW es 1,728 MHz</w:t>
            </w:r>
          </w:p>
        </w:tc>
      </w:tr>
      <w:tr w:rsidR="00BE46FB" w:rsidRPr="00E363CF" w:rsidTr="00132C3E">
        <w:trPr>
          <w:cantSplit/>
          <w:jc w:val="center"/>
        </w:trPr>
        <w:tc>
          <w:tcPr>
            <w:tcW w:w="567" w:type="dxa"/>
            <w:vMerge/>
            <w:vAlign w:val="center"/>
          </w:tcPr>
          <w:p w:rsidR="00BE46FB" w:rsidRPr="00E363CF" w:rsidRDefault="00BE46FB" w:rsidP="00132C3E">
            <w:pPr>
              <w:pStyle w:val="Tabletext"/>
              <w:jc w:val="center"/>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SimSun"/>
                <w:sz w:val="18"/>
                <w:szCs w:val="18"/>
                <w:lang w:val="es-ES" w:eastAsia="zh-CN"/>
              </w:rPr>
            </w:pPr>
            <w:r w:rsidRPr="00E363CF">
              <w:rPr>
                <w:sz w:val="18"/>
                <w:szCs w:val="18"/>
                <w:lang w:val="es-ES" w:eastAsia="ko-KR"/>
              </w:rPr>
              <w:t>2 400-2 483,5 MHz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3 mW/MHz</w:t>
            </w:r>
            <w:r w:rsidRPr="00E363CF">
              <w:rPr>
                <w:sz w:val="18"/>
                <w:szCs w:val="18"/>
                <w:vertAlign w:val="superscript"/>
                <w:lang w:val="es-ES" w:eastAsia="ko-KR"/>
              </w:rPr>
              <w:t>3)</w:t>
            </w:r>
            <w:r w:rsidRPr="00E363CF">
              <w:rPr>
                <w:sz w:val="18"/>
                <w:szCs w:val="18"/>
                <w:vertAlign w:val="superscript"/>
                <w:lang w:val="es-ES" w:eastAsia="ko-KR"/>
              </w:rPr>
              <w:br/>
            </w:r>
            <w:r w:rsidRPr="00E363CF">
              <w:rPr>
                <w:sz w:val="18"/>
                <w:szCs w:val="18"/>
                <w:lang w:val="es-ES" w:eastAsia="ko-KR"/>
              </w:rPr>
              <w:t>(para el tipo FHSS)</w:t>
            </w:r>
            <w:r w:rsidRPr="00E363CF">
              <w:rPr>
                <w:sz w:val="18"/>
                <w:szCs w:val="18"/>
                <w:lang w:val="es-ES" w:eastAsia="ko-KR"/>
              </w:rPr>
              <w:br/>
              <w:t>10 mW/MHz</w:t>
            </w:r>
            <w:r w:rsidRPr="00E363CF">
              <w:rPr>
                <w:sz w:val="18"/>
                <w:szCs w:val="18"/>
                <w:vertAlign w:val="superscript"/>
                <w:lang w:val="es-ES" w:eastAsia="ko-KR"/>
              </w:rPr>
              <w:t>4)</w:t>
            </w:r>
            <w:r w:rsidRPr="00E363CF">
              <w:rPr>
                <w:sz w:val="18"/>
                <w:szCs w:val="18"/>
                <w:vertAlign w:val="superscript"/>
                <w:lang w:val="es-ES" w:eastAsia="ko-KR"/>
              </w:rPr>
              <w:br/>
            </w:r>
            <w:r w:rsidRPr="00E363CF">
              <w:rPr>
                <w:sz w:val="18"/>
                <w:szCs w:val="18"/>
                <w:lang w:val="es-ES" w:eastAsia="ko-KR"/>
              </w:rPr>
              <w:t>(para otro tipo de espectro ensanchado)</w:t>
            </w:r>
            <w:r w:rsidRPr="00E363CF">
              <w:rPr>
                <w:sz w:val="18"/>
                <w:szCs w:val="18"/>
                <w:lang w:val="es-ES" w:eastAsia="ko-KR"/>
              </w:rPr>
              <w:br/>
              <w:t>10 mW/MHz</w:t>
            </w:r>
            <w:r w:rsidRPr="00E363CF">
              <w:rPr>
                <w:sz w:val="18"/>
                <w:szCs w:val="18"/>
                <w:vertAlign w:val="superscript"/>
                <w:lang w:val="es-ES" w:eastAsia="ko-KR"/>
              </w:rPr>
              <w:t>8)</w:t>
            </w:r>
            <w:r w:rsidRPr="00E363CF">
              <w:rPr>
                <w:sz w:val="18"/>
                <w:szCs w:val="18"/>
                <w:vertAlign w:val="superscript"/>
                <w:lang w:val="es-ES" w:eastAsia="ko-KR"/>
              </w:rPr>
              <w:br/>
            </w:r>
            <w:r w:rsidRPr="00E363CF">
              <w:rPr>
                <w:sz w:val="18"/>
                <w:szCs w:val="18"/>
                <w:lang w:val="es-ES" w:eastAsia="ko-KR"/>
              </w:rPr>
              <w:t>(tipo distinto al espectro ensanchado)</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w:t>
            </w:r>
            <w:r>
              <w:rPr>
                <w:rFonts w:ascii="TimesNewRomanPSMT" w:hAnsi="TimesNewRomanPSMT" w:cs="TimesNewRomanPSMT"/>
                <w:sz w:val="18"/>
                <w:szCs w:val="18"/>
                <w:lang w:val="es-ES" w:eastAsia="ko-KR"/>
              </w:rPr>
              <w:t xml:space="preserve">a ganancia nominal de antena es </w:t>
            </w:r>
            <w:r w:rsidRPr="00E363CF">
              <w:rPr>
                <w:rFonts w:ascii="TimesNewRomanPSMT" w:hAnsi="TimesNewRomanPSMT" w:cs="TimesNewRomanPSMT"/>
                <w:sz w:val="18"/>
                <w:szCs w:val="18"/>
                <w:lang w:val="es-ES" w:eastAsia="ko-KR"/>
              </w:rPr>
              <w:t>6 dBi.</w:t>
            </w:r>
          </w:p>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vertAlign w:val="superscript"/>
                <w:lang w:val="es-ES" w:eastAsia="ko-KR"/>
              </w:rPr>
              <w:t>8)</w:t>
            </w:r>
            <w:r w:rsidRPr="00E363CF">
              <w:rPr>
                <w:rFonts w:ascii="TimesNewRomanPSMT" w:hAnsi="TimesNewRomanPSMT" w:cs="TimesNewRomanPSMT"/>
                <w:sz w:val="18"/>
                <w:szCs w:val="18"/>
                <w:lang w:val="es-ES" w:eastAsia="ko-KR"/>
              </w:rPr>
              <w:tab/>
              <w:t>L</w:t>
            </w:r>
            <w:r>
              <w:rPr>
                <w:rFonts w:ascii="TimesNewRomanPSMT" w:hAnsi="TimesNewRomanPSMT" w:cs="TimesNewRomanPSMT"/>
                <w:sz w:val="18"/>
                <w:szCs w:val="18"/>
                <w:lang w:val="es-ES" w:eastAsia="ko-KR"/>
              </w:rPr>
              <w:t>a OBW es 26 MHz</w:t>
            </w:r>
          </w:p>
        </w:tc>
      </w:tr>
      <w:tr w:rsidR="00BE46FB" w:rsidRPr="00712A53" w:rsidTr="00132C3E">
        <w:trPr>
          <w:cantSplit/>
          <w:jc w:val="center"/>
        </w:trPr>
        <w:tc>
          <w:tcPr>
            <w:tcW w:w="567" w:type="dxa"/>
            <w:vMerge w:val="restart"/>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17</w:t>
            </w:r>
          </w:p>
        </w:tc>
        <w:tc>
          <w:tcPr>
            <w:tcW w:w="1701" w:type="dxa"/>
            <w:vMerge w:val="restart"/>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 xml:space="preserve">Dispositivo UWB </w:t>
            </w:r>
          </w:p>
        </w:tc>
        <w:tc>
          <w:tcPr>
            <w:tcW w:w="2552" w:type="dxa"/>
            <w:vAlign w:val="center"/>
          </w:tcPr>
          <w:p w:rsidR="00BE46FB" w:rsidRPr="00E363CF" w:rsidRDefault="00BE46FB" w:rsidP="00132C3E">
            <w:pPr>
              <w:pStyle w:val="Tabletext"/>
              <w:jc w:val="center"/>
              <w:rPr>
                <w:rFonts w:eastAsia="Gulim"/>
                <w:sz w:val="18"/>
                <w:szCs w:val="18"/>
                <w:lang w:val="es-ES" w:eastAsia="ko-KR"/>
              </w:rPr>
            </w:pPr>
            <w:r w:rsidRPr="00E363CF">
              <w:rPr>
                <w:rFonts w:eastAsia="Gulim"/>
                <w:sz w:val="18"/>
                <w:szCs w:val="18"/>
                <w:lang w:val="es-ES"/>
              </w:rPr>
              <w:t>3,1</w:t>
            </w:r>
            <w:r w:rsidRPr="00E363CF">
              <w:rPr>
                <w:rFonts w:eastAsia="Gulim"/>
                <w:sz w:val="18"/>
                <w:szCs w:val="18"/>
                <w:lang w:val="es-ES" w:eastAsia="ko-KR"/>
              </w:rPr>
              <w:t>-</w:t>
            </w:r>
            <w:r w:rsidRPr="00E363CF">
              <w:rPr>
                <w:rFonts w:eastAsia="Gulim"/>
                <w:sz w:val="18"/>
                <w:szCs w:val="18"/>
                <w:lang w:val="es-ES"/>
              </w:rPr>
              <w:t>4,8</w:t>
            </w:r>
            <w:r w:rsidRPr="00E363CF">
              <w:rPr>
                <w:rFonts w:eastAsia="Gulim"/>
                <w:sz w:val="18"/>
                <w:szCs w:val="18"/>
                <w:lang w:val="es-ES" w:eastAsia="ko-KR"/>
              </w:rPr>
              <w:t> GHz</w:t>
            </w:r>
          </w:p>
        </w:tc>
        <w:tc>
          <w:tcPr>
            <w:tcW w:w="2126" w:type="dxa"/>
            <w:vMerge w:val="restart"/>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−41,3 dBm/MHz (p.i.r.e.)</w:t>
            </w:r>
          </w:p>
        </w:tc>
        <w:tc>
          <w:tcPr>
            <w:tcW w:w="2693" w:type="dxa"/>
            <w:vMerge w:val="restart"/>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mínima anchura de banda a 10 dB es 450 MHz.</w:t>
            </w:r>
          </w:p>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Debe adoptarse la función de reducción de la interferencia (DAA, LDC</w:t>
            </w:r>
            <w:r>
              <w:rPr>
                <w:rFonts w:ascii="TimesNewRomanPSMT" w:hAnsi="TimesNewRomanPSMT" w:cs="TimesNewRomanPSMT"/>
                <w:sz w:val="18"/>
                <w:szCs w:val="18"/>
                <w:lang w:val="es-ES" w:eastAsia="ko-KR"/>
              </w:rPr>
              <w:t>, etc.) en la banda 3,1-4,8 GHz</w:t>
            </w:r>
          </w:p>
        </w:tc>
      </w:tr>
      <w:tr w:rsidR="00BE46FB" w:rsidRPr="00E363CF" w:rsidTr="00132C3E">
        <w:trPr>
          <w:cantSplit/>
          <w:jc w:val="center"/>
        </w:trPr>
        <w:tc>
          <w:tcPr>
            <w:tcW w:w="567" w:type="dxa"/>
            <w:vMerge/>
            <w:vAlign w:val="center"/>
          </w:tcPr>
          <w:p w:rsidR="00BE46FB" w:rsidRPr="00E363CF" w:rsidRDefault="00BE46FB" w:rsidP="00132C3E">
            <w:pPr>
              <w:pStyle w:val="Tabletext"/>
              <w:jc w:val="center"/>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
                <w:sz w:val="18"/>
                <w:szCs w:val="18"/>
                <w:lang w:val="es-ES"/>
              </w:rPr>
            </w:pPr>
            <w:r w:rsidRPr="00E363CF">
              <w:rPr>
                <w:rFonts w:eastAsia="Gulim"/>
                <w:sz w:val="18"/>
                <w:szCs w:val="18"/>
                <w:lang w:val="es-ES"/>
              </w:rPr>
              <w:t>7,2</w:t>
            </w:r>
            <w:r w:rsidRPr="00E363CF">
              <w:rPr>
                <w:rFonts w:eastAsia="Gulim"/>
                <w:sz w:val="18"/>
                <w:szCs w:val="18"/>
                <w:lang w:val="es-ES" w:eastAsia="ko-KR"/>
              </w:rPr>
              <w:t>-</w:t>
            </w:r>
            <w:r w:rsidRPr="00E363CF">
              <w:rPr>
                <w:rFonts w:eastAsia="Gulim"/>
                <w:sz w:val="18"/>
                <w:szCs w:val="18"/>
                <w:lang w:val="es-ES"/>
              </w:rPr>
              <w:t>10,2</w:t>
            </w:r>
            <w:r w:rsidRPr="00E363CF">
              <w:rPr>
                <w:rFonts w:eastAsia="Gulim"/>
                <w:sz w:val="18"/>
                <w:szCs w:val="18"/>
                <w:lang w:val="es-ES" w:eastAsia="ko-KR"/>
              </w:rPr>
              <w:t> GHz</w:t>
            </w:r>
          </w:p>
        </w:tc>
        <w:tc>
          <w:tcPr>
            <w:tcW w:w="2126" w:type="dxa"/>
            <w:vMerge/>
            <w:vAlign w:val="center"/>
          </w:tcPr>
          <w:p w:rsidR="00BE46FB" w:rsidRPr="00E363CF" w:rsidRDefault="00BE46FB" w:rsidP="00132C3E">
            <w:pPr>
              <w:pStyle w:val="Tabletext"/>
              <w:jc w:val="center"/>
              <w:rPr>
                <w:sz w:val="18"/>
                <w:szCs w:val="18"/>
                <w:lang w:val="es-ES" w:eastAsia="ko-KR"/>
              </w:rPr>
            </w:pPr>
          </w:p>
        </w:tc>
        <w:tc>
          <w:tcPr>
            <w:tcW w:w="2693" w:type="dxa"/>
            <w:vMerge/>
          </w:tcPr>
          <w:p w:rsidR="00BE46FB" w:rsidRPr="00E363CF" w:rsidRDefault="00BE46FB" w:rsidP="00132C3E">
            <w:pPr>
              <w:pStyle w:val="Tabletext"/>
              <w:jc w:val="left"/>
              <w:rPr>
                <w:rFonts w:ascii="TimesNewRomanPSMT" w:hAnsi="TimesNewRomanPSMT" w:cs="TimesNewRomanPSMT"/>
                <w:sz w:val="18"/>
                <w:szCs w:val="18"/>
                <w:lang w:val="es-ES" w:eastAsia="ko-KR"/>
              </w:rPr>
            </w:pPr>
          </w:p>
        </w:tc>
      </w:tr>
      <w:tr w:rsidR="00BE46FB" w:rsidRPr="00712A53" w:rsidTr="00132C3E">
        <w:trPr>
          <w:cantSplit/>
          <w:jc w:val="center"/>
        </w:trPr>
        <w:tc>
          <w:tcPr>
            <w:tcW w:w="567" w:type="dxa"/>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18</w:t>
            </w:r>
          </w:p>
        </w:tc>
        <w:tc>
          <w:tcPr>
            <w:tcW w:w="1701" w:type="dxa"/>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 xml:space="preserve">Dispositivos de radiocomunicaciones </w:t>
            </w:r>
            <w:r>
              <w:rPr>
                <w:sz w:val="18"/>
                <w:szCs w:val="18"/>
                <w:lang w:val="es-ES" w:eastAsia="ko-KR"/>
              </w:rPr>
              <w:t>de corto alcance no específicos</w:t>
            </w: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57-64 GHz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 mW</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antena es 17 dBi (47 dBi p</w:t>
            </w:r>
            <w:r>
              <w:rPr>
                <w:rFonts w:ascii="TimesNewRomanPSMT" w:hAnsi="TimesNewRomanPSMT" w:cs="TimesNewRomanPSMT"/>
                <w:sz w:val="18"/>
                <w:szCs w:val="18"/>
                <w:lang w:val="es-ES" w:eastAsia="ko-KR"/>
              </w:rPr>
              <w:t>ara aplicaciones punto a punto)</w:t>
            </w:r>
          </w:p>
        </w:tc>
      </w:tr>
      <w:tr w:rsidR="00BE46FB" w:rsidRPr="00E363CF" w:rsidTr="00132C3E">
        <w:trPr>
          <w:cantSplit/>
          <w:jc w:val="center"/>
        </w:trPr>
        <w:tc>
          <w:tcPr>
            <w:tcW w:w="567" w:type="dxa"/>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19</w:t>
            </w:r>
          </w:p>
        </w:tc>
        <w:tc>
          <w:tcPr>
            <w:tcW w:w="1701" w:type="dxa"/>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Sistema de comunicaciones de implantes médicos (MICS)</w:t>
            </w: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402-405 MHz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 xml:space="preserve">25 </w:t>
            </w:r>
            <w:r w:rsidRPr="00E363CF">
              <w:rPr>
                <w:rFonts w:eastAsia="HYHeadLine-Medium"/>
                <w:snapToGrid w:val="0"/>
                <w:sz w:val="18"/>
                <w:szCs w:val="18"/>
                <w:lang w:val="es-ES"/>
              </w:rPr>
              <w:t>μ</w:t>
            </w:r>
            <w:r w:rsidRPr="00E363CF">
              <w:rPr>
                <w:sz w:val="18"/>
                <w:szCs w:val="18"/>
                <w:lang w:val="es-ES" w:eastAsia="ko-KR"/>
              </w:rPr>
              <w:t>W (p.i.r.e.)</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300</w:t>
            </w:r>
            <w:r>
              <w:rPr>
                <w:rFonts w:ascii="TimesNewRomanPSMT" w:hAnsi="TimesNewRomanPSMT" w:cs="TimesNewRomanPSMT"/>
                <w:sz w:val="18"/>
                <w:szCs w:val="18"/>
                <w:lang w:val="es-ES" w:eastAsia="ko-KR"/>
              </w:rPr>
              <w:t> kHz</w:t>
            </w:r>
          </w:p>
        </w:tc>
      </w:tr>
      <w:tr w:rsidR="00BE46FB" w:rsidRPr="00E363CF" w:rsidTr="00132C3E">
        <w:trPr>
          <w:cantSplit/>
          <w:jc w:val="center"/>
        </w:trPr>
        <w:tc>
          <w:tcPr>
            <w:tcW w:w="567" w:type="dxa"/>
            <w:vMerge w:val="restart"/>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20</w:t>
            </w:r>
          </w:p>
        </w:tc>
        <w:tc>
          <w:tcPr>
            <w:tcW w:w="1701" w:type="dxa"/>
            <w:vMerge w:val="restart"/>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 xml:space="preserve">Sistema de sensor de radar </w:t>
            </w: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10,5-10,55 GHz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25 mW (p.i.r.e.)</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50 MHz.</w:t>
            </w:r>
          </w:p>
        </w:tc>
      </w:tr>
      <w:tr w:rsidR="00BE46FB" w:rsidRPr="00E363CF" w:rsidTr="00132C3E">
        <w:trPr>
          <w:cantSplit/>
          <w:jc w:val="center"/>
        </w:trPr>
        <w:tc>
          <w:tcPr>
            <w:tcW w:w="567" w:type="dxa"/>
            <w:vMerge/>
            <w:vAlign w:val="center"/>
          </w:tcPr>
          <w:p w:rsidR="00BE46FB" w:rsidRPr="00E363CF" w:rsidRDefault="00BE46FB" w:rsidP="00132C3E">
            <w:pPr>
              <w:pStyle w:val="Tabletext"/>
              <w:jc w:val="center"/>
              <w:rPr>
                <w:snapToGrid w:val="0"/>
                <w:color w:val="0000FF"/>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24,05-24,25 GHz</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100 mW (p.i.r.e.)</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200 MHz.</w:t>
            </w:r>
          </w:p>
        </w:tc>
      </w:tr>
    </w:tbl>
    <w:p w:rsidR="00BE46FB" w:rsidRPr="00A160C6" w:rsidRDefault="00BE46FB" w:rsidP="00BE46FB">
      <w:pPr>
        <w:rPr>
          <w:lang w:val="es-ES" w:eastAsia="ko-KR"/>
        </w:rPr>
      </w:pPr>
    </w:p>
    <w:p w:rsidR="00BE46FB" w:rsidRPr="00E363CF" w:rsidRDefault="00BE46FB" w:rsidP="00BE46FB">
      <w:pPr>
        <w:pStyle w:val="TableNo"/>
        <w:rPr>
          <w:lang w:val="es-ES" w:eastAsia="ko-KR"/>
        </w:rPr>
      </w:pPr>
      <w:r w:rsidRPr="00E363CF">
        <w:rPr>
          <w:lang w:val="es-ES" w:eastAsia="ko-KR"/>
        </w:rPr>
        <w:lastRenderedPageBreak/>
        <w:t xml:space="preserve">CUADRO </w:t>
      </w:r>
      <w:r>
        <w:rPr>
          <w:lang w:val="es-ES" w:eastAsia="ko-KR"/>
        </w:rPr>
        <w:t>19</w:t>
      </w:r>
      <w:r w:rsidRPr="00E363CF">
        <w:rPr>
          <w:lang w:val="es-ES" w:eastAsia="ko-KR"/>
        </w:rPr>
        <w:t xml:space="preserve"> (</w:t>
      </w:r>
      <w:r w:rsidR="00247031">
        <w:rPr>
          <w:i/>
          <w:iCs/>
          <w:lang w:val="es-ES" w:eastAsia="ko-KR"/>
        </w:rPr>
        <w:t>f</w:t>
      </w:r>
      <w:r w:rsidRPr="00E363CF">
        <w:rPr>
          <w:i/>
          <w:iCs/>
          <w:lang w:val="es-ES" w:eastAsia="ko-KR"/>
        </w:rPr>
        <w:t>in</w:t>
      </w:r>
      <w:r w:rsidRPr="00E363CF">
        <w:rPr>
          <w:lang w:val="es-E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BE46FB" w:rsidRPr="00E363CF" w:rsidTr="00132C3E">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eastAsia="ko-KR"/>
              </w:rPr>
            </w:pPr>
            <w:r>
              <w:rPr>
                <w:snapToGrid w:val="0"/>
                <w:sz w:val="18"/>
                <w:szCs w:val="18"/>
                <w:lang w:val="es-ES" w:eastAsia="ko-KR"/>
              </w:rPr>
              <w:t>N.°</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eastAsia="ko-KR"/>
              </w:rPr>
            </w:pPr>
            <w:r w:rsidRPr="00E363CF">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rPr>
            </w:pPr>
            <w:r w:rsidRPr="00E363CF">
              <w:rPr>
                <w:sz w:val="18"/>
                <w:szCs w:val="18"/>
                <w:lang w:val="es-ES"/>
              </w:rPr>
              <w:t>Bandas de frecuencias/frecuencias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rPr>
            </w:pPr>
            <w:r w:rsidRPr="00E363CF">
              <w:rPr>
                <w:snapToGrid w:val="0"/>
                <w:sz w:val="18"/>
                <w:szCs w:val="18"/>
                <w:lang w:val="es-ES"/>
              </w:rPr>
              <w:t>Máxima intensidad</w:t>
            </w:r>
            <w:r w:rsidRPr="00E363CF">
              <w:rPr>
                <w:snapToGrid w:val="0"/>
                <w:sz w:val="18"/>
                <w:szCs w:val="18"/>
                <w:lang w:val="es-ES"/>
              </w:rPr>
              <w:br/>
              <w:t>de campo/potencia</w:t>
            </w:r>
            <w:r w:rsidRPr="00E363CF">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6FB" w:rsidRPr="00E363CF" w:rsidRDefault="00BE46FB" w:rsidP="00132C3E">
            <w:pPr>
              <w:pStyle w:val="Tablehead"/>
              <w:rPr>
                <w:snapToGrid w:val="0"/>
                <w:sz w:val="18"/>
                <w:lang w:val="es-ES" w:eastAsia="ko-KR"/>
              </w:rPr>
            </w:pPr>
            <w:r w:rsidRPr="00E363CF">
              <w:rPr>
                <w:snapToGrid w:val="0"/>
                <w:sz w:val="18"/>
                <w:szCs w:val="18"/>
                <w:lang w:val="es-ES"/>
              </w:rPr>
              <w:t>Observaciones</w:t>
            </w:r>
          </w:p>
        </w:tc>
      </w:tr>
      <w:tr w:rsidR="00BE46FB" w:rsidRPr="00712A53" w:rsidTr="00132C3E">
        <w:trPr>
          <w:cantSplit/>
          <w:jc w:val="center"/>
        </w:trPr>
        <w:tc>
          <w:tcPr>
            <w:tcW w:w="567" w:type="dxa"/>
            <w:vMerge w:val="restart"/>
            <w:vAlign w:val="center"/>
          </w:tcPr>
          <w:p w:rsidR="00BE46FB" w:rsidRPr="00E363CF" w:rsidRDefault="00BE46FB" w:rsidP="00132C3E">
            <w:pPr>
              <w:pStyle w:val="Tabletext"/>
              <w:jc w:val="center"/>
              <w:rPr>
                <w:snapToGrid w:val="0"/>
                <w:sz w:val="18"/>
                <w:szCs w:val="18"/>
                <w:lang w:val="es-ES"/>
              </w:rPr>
            </w:pPr>
            <w:r w:rsidRPr="00E363CF">
              <w:rPr>
                <w:snapToGrid w:val="0"/>
                <w:sz w:val="18"/>
                <w:szCs w:val="18"/>
                <w:lang w:val="es-ES"/>
              </w:rPr>
              <w:t>21</w:t>
            </w:r>
          </w:p>
        </w:tc>
        <w:tc>
          <w:tcPr>
            <w:tcW w:w="1701" w:type="dxa"/>
            <w:vMerge w:val="restart"/>
            <w:vAlign w:val="center"/>
          </w:tcPr>
          <w:p w:rsidR="00BE46FB" w:rsidRPr="00E363CF" w:rsidRDefault="00BE46FB" w:rsidP="00132C3E">
            <w:pPr>
              <w:pStyle w:val="Tabletext"/>
              <w:jc w:val="left"/>
              <w:rPr>
                <w:sz w:val="18"/>
                <w:szCs w:val="18"/>
                <w:lang w:val="es-ES" w:eastAsia="ko-KR"/>
              </w:rPr>
            </w:pPr>
            <w:r w:rsidRPr="00E363CF">
              <w:rPr>
                <w:sz w:val="18"/>
                <w:szCs w:val="18"/>
                <w:lang w:val="es-ES" w:eastAsia="ko-KR"/>
              </w:rPr>
              <w:t xml:space="preserve">Transceptor de banda ciudadana </w:t>
            </w:r>
            <w:r w:rsidRPr="00E363CF">
              <w:rPr>
                <w:sz w:val="18"/>
                <w:szCs w:val="18"/>
                <w:lang w:val="es-ES" w:eastAsia="ko-KR"/>
              </w:rPr>
              <w:br/>
              <w:t>(símplex)</w:t>
            </w:r>
          </w:p>
        </w:tc>
        <w:tc>
          <w:tcPr>
            <w:tcW w:w="2552" w:type="dxa"/>
            <w:vAlign w:val="center"/>
          </w:tcPr>
          <w:p w:rsidR="00BE46FB" w:rsidRPr="00E363CF" w:rsidRDefault="00BE46FB" w:rsidP="00132C3E">
            <w:pPr>
              <w:pStyle w:val="Tabletext"/>
              <w:jc w:val="center"/>
              <w:rPr>
                <w:rFonts w:eastAsia="GulimChe"/>
                <w:sz w:val="18"/>
                <w:szCs w:val="18"/>
                <w:lang w:val="es-ES" w:eastAsia="ko-KR"/>
              </w:rPr>
            </w:pPr>
            <w:r w:rsidRPr="00E363CF">
              <w:rPr>
                <w:rFonts w:eastAsia="GulimChe"/>
                <w:sz w:val="18"/>
                <w:szCs w:val="18"/>
                <w:lang w:val="es-ES"/>
              </w:rPr>
              <w:t>26,965, 26,975, 26,985, 27,005, 27,015, 27,025, 27,035, 27,055, 27,065, 27,075, 27,085, 27,105, 27,115, 27,125, 27,135, 27,155, 27,165, 27,175, 27,185, 27,205, 27,215, 27,225, 27,235, 27,245, 27,255, 27,265, 27,275, 27,285, 27,295, 27,305, 27,315, 27,325, 27,335, 27,345, 27,355, 27,365, 27,375, 27,385, 27,395</w:t>
            </w:r>
            <w:r w:rsidRPr="00E363CF">
              <w:rPr>
                <w:rFonts w:eastAsia="GulimChe"/>
                <w:sz w:val="18"/>
                <w:szCs w:val="18"/>
                <w:lang w:val="es-ES" w:eastAsia="ko-KR"/>
              </w:rPr>
              <w:t xml:space="preserve"> </w:t>
            </w:r>
            <w:r w:rsidRPr="00E363CF">
              <w:rPr>
                <w:rFonts w:eastAsia="GulimChe"/>
                <w:sz w:val="18"/>
                <w:szCs w:val="18"/>
                <w:lang w:val="es-ES" w:eastAsia="ko-KR"/>
              </w:rPr>
              <w:br/>
              <w:t xml:space="preserve">y </w:t>
            </w:r>
            <w:r w:rsidRPr="00E363CF">
              <w:rPr>
                <w:rFonts w:eastAsia="GulimChe"/>
                <w:sz w:val="18"/>
                <w:szCs w:val="18"/>
                <w:lang w:val="es-ES"/>
              </w:rPr>
              <w:t>27,405</w:t>
            </w:r>
            <w:r w:rsidRPr="00E363CF">
              <w:rPr>
                <w:rFonts w:eastAsia="GulimChe"/>
                <w:sz w:val="18"/>
                <w:szCs w:val="18"/>
                <w:lang w:val="es-ES" w:eastAsia="ko-KR"/>
              </w:rPr>
              <w:t> MHz</w:t>
            </w:r>
            <w:r w:rsidRPr="00E363CF">
              <w:rPr>
                <w:rFonts w:eastAsia="GulimChe"/>
                <w:sz w:val="18"/>
                <w:szCs w:val="18"/>
                <w:lang w:val="es-ES" w:eastAsia="ko-KR"/>
              </w:rPr>
              <w:br/>
            </w:r>
            <w:r w:rsidRPr="00E363CF">
              <w:rPr>
                <w:sz w:val="18"/>
                <w:szCs w:val="18"/>
                <w:lang w:val="es-ES" w:eastAsia="ko-KR"/>
              </w:rPr>
              <w:t>(40 canales, 10 kHz de separación)</w:t>
            </w:r>
          </w:p>
        </w:tc>
        <w:tc>
          <w:tcPr>
            <w:tcW w:w="2126" w:type="dxa"/>
            <w:vAlign w:val="center"/>
          </w:tcPr>
          <w:p w:rsidR="00BE46FB" w:rsidRPr="00E363CF" w:rsidRDefault="00BE46FB" w:rsidP="00132C3E">
            <w:pPr>
              <w:pStyle w:val="Tabletext"/>
              <w:jc w:val="center"/>
              <w:rPr>
                <w:rFonts w:ascii="TimesNewRomanPSMT" w:hAnsi="TimesNewRomanPSMT" w:cs="TimesNewRomanPSMT"/>
                <w:sz w:val="18"/>
                <w:szCs w:val="18"/>
                <w:lang w:val="es-ES" w:eastAsia="ko-KR"/>
              </w:rPr>
            </w:pPr>
            <w:r w:rsidRPr="00E363CF">
              <w:rPr>
                <w:sz w:val="18"/>
                <w:szCs w:val="18"/>
                <w:lang w:val="es-ES" w:eastAsia="ko-KR"/>
              </w:rPr>
              <w:t>3 W</w:t>
            </w:r>
            <w:r w:rsidRPr="00E363CF">
              <w:rPr>
                <w:sz w:val="18"/>
                <w:szCs w:val="18"/>
                <w:lang w:val="es-ES" w:eastAsia="ko-KR"/>
              </w:rPr>
              <w:br/>
            </w:r>
            <w:r w:rsidRPr="00E363CF">
              <w:rPr>
                <w:rFonts w:ascii="TimesNewRomanPSMT" w:hAnsi="TimesNewRomanPSMT" w:cs="TimesNewRomanPSMT"/>
                <w:sz w:val="18"/>
                <w:szCs w:val="18"/>
                <w:lang w:val="es-ES" w:eastAsia="ko-KR"/>
              </w:rPr>
              <w:t>(La antena debe ser de látigo y la máxima longitud de la antena es 1 m para el tipo portátil, 3 m para el tipo incorporado en vehículo (la altura tot</w:t>
            </w:r>
            <w:r>
              <w:rPr>
                <w:rFonts w:ascii="TimesNewRomanPSMT" w:hAnsi="TimesNewRomanPSMT" w:cs="TimesNewRomanPSMT"/>
                <w:sz w:val="18"/>
                <w:szCs w:val="18"/>
                <w:lang w:val="es-ES" w:eastAsia="ko-KR"/>
              </w:rPr>
              <w:t xml:space="preserve">al no debe superar los 4,5 m) y </w:t>
            </w:r>
            <w:r w:rsidRPr="00E363CF">
              <w:rPr>
                <w:rFonts w:ascii="TimesNewRomanPSMT" w:hAnsi="TimesNewRomanPSMT" w:cs="TimesNewRomanPSMT"/>
                <w:sz w:val="18"/>
                <w:szCs w:val="18"/>
                <w:lang w:val="es-ES" w:eastAsia="ko-KR"/>
              </w:rPr>
              <w:t>6 m para el tipo fijo)</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6 kHz en el caso de doble banda lateral y 3 kHz en el caso de banda lateral única.</w:t>
            </w:r>
          </w:p>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El canal de 27,065 MHz está destinado a comunicaciones de emergencia (tales como alarmas de incendios).</w:t>
            </w:r>
          </w:p>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El canal 27,065 MHz está destinado a servicios meteorológicos, méd</w:t>
            </w:r>
            <w:r>
              <w:rPr>
                <w:rFonts w:ascii="TimesNewRomanPSMT" w:hAnsi="TimesNewRomanPSMT" w:cs="TimesNewRomanPSMT"/>
                <w:sz w:val="18"/>
                <w:szCs w:val="18"/>
                <w:lang w:val="es-ES" w:eastAsia="ko-KR"/>
              </w:rPr>
              <w:t>icos, información sobre tráfico</w:t>
            </w:r>
          </w:p>
        </w:tc>
      </w:tr>
      <w:tr w:rsidR="00BE46FB" w:rsidRPr="00E363CF" w:rsidTr="00132C3E">
        <w:trPr>
          <w:cantSplit/>
          <w:jc w:val="center"/>
        </w:trPr>
        <w:tc>
          <w:tcPr>
            <w:tcW w:w="567" w:type="dxa"/>
            <w:vMerge/>
            <w:vAlign w:val="center"/>
          </w:tcPr>
          <w:p w:rsidR="00BE46FB" w:rsidRPr="00E363CF" w:rsidRDefault="00BE46FB" w:rsidP="00132C3E">
            <w:pPr>
              <w:pStyle w:val="Tabletext"/>
              <w:jc w:val="left"/>
              <w:rPr>
                <w:snapToGrid w:val="0"/>
                <w:sz w:val="18"/>
                <w:szCs w:val="18"/>
                <w:lang w:val="es-ES"/>
              </w:rPr>
            </w:pPr>
          </w:p>
        </w:tc>
        <w:tc>
          <w:tcPr>
            <w:tcW w:w="1701" w:type="dxa"/>
            <w:vMerge/>
            <w:vAlign w:val="center"/>
          </w:tcPr>
          <w:p w:rsidR="00BE46FB" w:rsidRPr="00E363CF" w:rsidRDefault="00BE46FB" w:rsidP="00132C3E">
            <w:pPr>
              <w:pStyle w:val="Tabletext"/>
              <w:jc w:val="left"/>
              <w:rPr>
                <w:sz w:val="18"/>
                <w:szCs w:val="18"/>
                <w:lang w:val="es-ES" w:eastAsia="ko-KR"/>
              </w:rPr>
            </w:pPr>
          </w:p>
        </w:tc>
        <w:tc>
          <w:tcPr>
            <w:tcW w:w="2552" w:type="dxa"/>
            <w:vAlign w:val="center"/>
          </w:tcPr>
          <w:p w:rsidR="00BE46FB" w:rsidRPr="00E363CF" w:rsidRDefault="00BE46FB" w:rsidP="00132C3E">
            <w:pPr>
              <w:pStyle w:val="Tabletext"/>
              <w:jc w:val="center"/>
              <w:rPr>
                <w:rFonts w:eastAsia="GulimChe"/>
                <w:sz w:val="18"/>
                <w:szCs w:val="18"/>
                <w:lang w:val="es-ES" w:eastAsia="ko-KR"/>
              </w:rPr>
            </w:pPr>
            <w:r w:rsidRPr="00E363CF">
              <w:rPr>
                <w:rFonts w:eastAsia="GulimChe"/>
                <w:sz w:val="18"/>
                <w:szCs w:val="18"/>
                <w:lang w:val="es-ES"/>
              </w:rPr>
              <w:t>448,7375</w:t>
            </w:r>
            <w:r w:rsidRPr="00E363CF">
              <w:rPr>
                <w:rFonts w:eastAsia="GulimChe"/>
                <w:sz w:val="18"/>
                <w:szCs w:val="18"/>
                <w:lang w:val="es-ES" w:eastAsia="ko-KR"/>
              </w:rPr>
              <w:t xml:space="preserve">, …, </w:t>
            </w:r>
            <w:r w:rsidRPr="00E363CF">
              <w:rPr>
                <w:rFonts w:eastAsia="GulimChe"/>
                <w:sz w:val="18"/>
                <w:szCs w:val="18"/>
                <w:lang w:val="es-ES"/>
              </w:rPr>
              <w:t>448,9250</w:t>
            </w:r>
            <w:r w:rsidRPr="00E363CF">
              <w:rPr>
                <w:rFonts w:eastAsia="GulimChe"/>
                <w:sz w:val="18"/>
                <w:szCs w:val="18"/>
                <w:lang w:val="es-ES" w:eastAsia="ko-KR"/>
              </w:rPr>
              <w:t> MHz y</w:t>
            </w:r>
            <w:r w:rsidRPr="00E363CF">
              <w:rPr>
                <w:rFonts w:eastAsia="GulimChe"/>
                <w:sz w:val="18"/>
                <w:szCs w:val="18"/>
                <w:lang w:val="es-ES" w:eastAsia="ko-KR"/>
              </w:rPr>
              <w:br/>
            </w:r>
            <w:r w:rsidRPr="00E363CF">
              <w:rPr>
                <w:rFonts w:eastAsia="GulimChe"/>
                <w:sz w:val="18"/>
                <w:szCs w:val="18"/>
                <w:lang w:val="es-ES"/>
              </w:rPr>
              <w:t xml:space="preserve">449,1500, </w:t>
            </w:r>
            <w:r w:rsidRPr="00E363CF">
              <w:rPr>
                <w:rFonts w:eastAsia="GulimChe"/>
                <w:sz w:val="18"/>
                <w:szCs w:val="18"/>
                <w:lang w:val="es-ES" w:eastAsia="ko-KR"/>
              </w:rPr>
              <w:t xml:space="preserve">…, </w:t>
            </w:r>
            <w:r w:rsidRPr="00E363CF">
              <w:rPr>
                <w:rFonts w:eastAsia="GulimChe"/>
                <w:sz w:val="18"/>
                <w:szCs w:val="18"/>
                <w:lang w:val="es-ES"/>
              </w:rPr>
              <w:t>449,2625</w:t>
            </w:r>
            <w:r w:rsidRPr="00E363CF">
              <w:rPr>
                <w:rFonts w:eastAsia="GulimChe"/>
                <w:sz w:val="18"/>
                <w:szCs w:val="18"/>
                <w:lang w:val="es-ES" w:eastAsia="ko-KR"/>
              </w:rPr>
              <w:t> MHz</w:t>
            </w:r>
            <w:r w:rsidRPr="00E363CF">
              <w:rPr>
                <w:rFonts w:eastAsia="GulimChe"/>
                <w:sz w:val="18"/>
                <w:szCs w:val="18"/>
                <w:lang w:val="es-ES" w:eastAsia="ko-KR"/>
              </w:rPr>
              <w:br/>
              <w:t xml:space="preserve">(Total 26 canales, </w:t>
            </w:r>
            <w:r w:rsidRPr="00E363CF">
              <w:rPr>
                <w:rFonts w:eastAsia="GulimChe"/>
                <w:sz w:val="18"/>
                <w:szCs w:val="18"/>
                <w:lang w:val="es-ES" w:eastAsia="ko-KR"/>
              </w:rPr>
              <w:br/>
              <w:t>12,5 kHz de separación)</w:t>
            </w:r>
          </w:p>
        </w:tc>
        <w:tc>
          <w:tcPr>
            <w:tcW w:w="2126" w:type="dxa"/>
            <w:vAlign w:val="center"/>
          </w:tcPr>
          <w:p w:rsidR="00BE46FB" w:rsidRPr="00E363CF" w:rsidRDefault="00BE46FB" w:rsidP="00132C3E">
            <w:pPr>
              <w:pStyle w:val="Tabletext"/>
              <w:jc w:val="center"/>
              <w:rPr>
                <w:sz w:val="18"/>
                <w:szCs w:val="18"/>
                <w:lang w:val="es-ES" w:eastAsia="ko-KR"/>
              </w:rPr>
            </w:pPr>
            <w:r w:rsidRPr="00E363CF">
              <w:rPr>
                <w:sz w:val="18"/>
                <w:szCs w:val="18"/>
                <w:lang w:val="es-ES" w:eastAsia="ko-KR"/>
              </w:rPr>
              <w:t>500 mW (p.r.a.)</w:t>
            </w:r>
          </w:p>
        </w:tc>
        <w:tc>
          <w:tcPr>
            <w:tcW w:w="2693" w:type="dxa"/>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El canal 448,7375 MHz está destinado para control de canal</w:t>
            </w:r>
            <w:r w:rsidRPr="00E363CF">
              <w:rPr>
                <w:rFonts w:eastAsia="Gulim"/>
                <w:sz w:val="18"/>
                <w:szCs w:val="18"/>
                <w:lang w:val="es-ES" w:eastAsia="ko-KR"/>
              </w:rPr>
              <w:t>.</w:t>
            </w:r>
          </w:p>
          <w:p w:rsidR="00BE46FB" w:rsidRPr="00E363CF" w:rsidRDefault="00BE46FB" w:rsidP="00132C3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BE46FB" w:rsidRPr="00E363CF" w:rsidTr="00132C3E">
        <w:trPr>
          <w:cantSplit/>
          <w:jc w:val="center"/>
        </w:trPr>
        <w:tc>
          <w:tcPr>
            <w:tcW w:w="567" w:type="dxa"/>
            <w:vMerge/>
            <w:tcBorders>
              <w:bottom w:val="single" w:sz="4" w:space="0" w:color="auto"/>
            </w:tcBorders>
            <w:vAlign w:val="center"/>
          </w:tcPr>
          <w:p w:rsidR="00BE46FB" w:rsidRPr="00E363CF" w:rsidRDefault="00BE46FB" w:rsidP="00132C3E">
            <w:pPr>
              <w:jc w:val="left"/>
              <w:rPr>
                <w:snapToGrid w:val="0"/>
                <w:sz w:val="18"/>
                <w:szCs w:val="18"/>
                <w:lang w:val="es-ES"/>
              </w:rPr>
            </w:pPr>
          </w:p>
        </w:tc>
        <w:tc>
          <w:tcPr>
            <w:tcW w:w="1701" w:type="dxa"/>
            <w:vMerge/>
            <w:tcBorders>
              <w:bottom w:val="single" w:sz="4" w:space="0" w:color="auto"/>
            </w:tcBorders>
            <w:vAlign w:val="center"/>
          </w:tcPr>
          <w:p w:rsidR="00BE46FB" w:rsidRPr="00E363CF" w:rsidRDefault="00BE46FB" w:rsidP="00132C3E">
            <w:pPr>
              <w:pStyle w:val="Tabletext"/>
              <w:jc w:val="left"/>
              <w:rPr>
                <w:sz w:val="18"/>
                <w:szCs w:val="18"/>
                <w:lang w:val="es-ES" w:eastAsia="ko-KR"/>
              </w:rPr>
            </w:pPr>
          </w:p>
        </w:tc>
        <w:tc>
          <w:tcPr>
            <w:tcW w:w="2552" w:type="dxa"/>
            <w:tcBorders>
              <w:bottom w:val="single" w:sz="4" w:space="0" w:color="auto"/>
            </w:tcBorders>
          </w:tcPr>
          <w:p w:rsidR="00BE46FB" w:rsidRPr="00E363CF" w:rsidRDefault="00BE46FB" w:rsidP="00132C3E">
            <w:pPr>
              <w:pStyle w:val="Tabletext"/>
              <w:jc w:val="center"/>
              <w:rPr>
                <w:rFonts w:eastAsia="GulimChe"/>
                <w:sz w:val="18"/>
                <w:szCs w:val="18"/>
                <w:lang w:val="es-ES" w:eastAsia="ko-KR"/>
              </w:rPr>
            </w:pPr>
            <w:r w:rsidRPr="00E363CF">
              <w:rPr>
                <w:rFonts w:eastAsia="GulimChe"/>
                <w:sz w:val="18"/>
                <w:szCs w:val="18"/>
                <w:lang w:val="es-ES"/>
              </w:rPr>
              <w:t xml:space="preserve">424,1375 </w:t>
            </w:r>
            <w:r w:rsidRPr="00E363CF">
              <w:rPr>
                <w:rFonts w:eastAsia="GulimChe"/>
                <w:sz w:val="18"/>
                <w:szCs w:val="18"/>
                <w:lang w:val="es-ES" w:eastAsia="ko-KR"/>
              </w:rPr>
              <w:t>(</w:t>
            </w:r>
            <w:r w:rsidRPr="00E363CF">
              <w:rPr>
                <w:rFonts w:ascii="½Å¸íÁ¶" w:hAnsi="½Å¸íÁ¶"/>
                <w:sz w:val="18"/>
                <w:szCs w:val="18"/>
                <w:lang w:val="es-ES"/>
              </w:rPr>
              <w:t>449,1375</w:t>
            </w:r>
            <w:r w:rsidRPr="00E363CF">
              <w:rPr>
                <w:rFonts w:ascii="½Å¸íÁ¶" w:hAnsi="½Å¸íÁ¶"/>
                <w:sz w:val="18"/>
                <w:szCs w:val="18"/>
                <w:lang w:val="es-ES" w:eastAsia="ko-KR"/>
              </w:rPr>
              <w:t xml:space="preserve">), </w:t>
            </w:r>
            <w:r w:rsidRPr="00E363CF">
              <w:rPr>
                <w:rFonts w:eastAsia="GulimChe"/>
                <w:sz w:val="18"/>
                <w:szCs w:val="18"/>
                <w:lang w:val="es-ES" w:eastAsia="ko-KR"/>
              </w:rPr>
              <w:t>…,</w:t>
            </w:r>
            <w:r w:rsidRPr="00E363CF">
              <w:rPr>
                <w:rFonts w:eastAsia="GulimChe"/>
                <w:sz w:val="18"/>
                <w:szCs w:val="18"/>
                <w:lang w:val="es-ES"/>
              </w:rPr>
              <w:t xml:space="preserve"> 424,2625 (449,2625)</w:t>
            </w:r>
            <w:r w:rsidRPr="00E363CF">
              <w:rPr>
                <w:rFonts w:eastAsia="GulimChe"/>
                <w:sz w:val="18"/>
                <w:szCs w:val="18"/>
                <w:lang w:val="es-ES" w:eastAsia="ko-KR"/>
              </w:rPr>
              <w:t xml:space="preserve"> MHz </w:t>
            </w:r>
            <w:r w:rsidRPr="00E363CF">
              <w:rPr>
                <w:rFonts w:eastAsia="GulimChe"/>
                <w:sz w:val="18"/>
                <w:szCs w:val="18"/>
                <w:lang w:val="es-ES" w:eastAsia="ko-KR"/>
              </w:rPr>
              <w:br/>
              <w:t xml:space="preserve">(11 pares de canales, </w:t>
            </w:r>
            <w:r w:rsidRPr="00E363CF">
              <w:rPr>
                <w:rFonts w:eastAsia="GulimChe"/>
                <w:sz w:val="18"/>
                <w:szCs w:val="18"/>
                <w:lang w:val="es-ES" w:eastAsia="ko-KR"/>
              </w:rPr>
              <w:br/>
              <w:t>12,5 kHz de separación)</w:t>
            </w:r>
          </w:p>
        </w:tc>
        <w:tc>
          <w:tcPr>
            <w:tcW w:w="2126" w:type="dxa"/>
            <w:tcBorders>
              <w:bottom w:val="single" w:sz="4" w:space="0" w:color="auto"/>
            </w:tcBorders>
            <w:vAlign w:val="center"/>
          </w:tcPr>
          <w:p w:rsidR="00BE46FB" w:rsidRPr="00E363CF" w:rsidRDefault="00BE46FB" w:rsidP="00132C3E">
            <w:pPr>
              <w:pStyle w:val="Tabletext"/>
              <w:jc w:val="center"/>
              <w:rPr>
                <w:rFonts w:eastAsia="SimSun"/>
                <w:sz w:val="18"/>
                <w:szCs w:val="18"/>
                <w:lang w:val="es-ES" w:eastAsia="zh-CN"/>
              </w:rPr>
            </w:pPr>
            <w:r w:rsidRPr="00E363CF">
              <w:rPr>
                <w:sz w:val="18"/>
                <w:szCs w:val="18"/>
                <w:lang w:val="es-ES" w:eastAsia="ko-KR"/>
              </w:rPr>
              <w:t>500 mW (p.r.a.)</w:t>
            </w:r>
          </w:p>
        </w:tc>
        <w:tc>
          <w:tcPr>
            <w:tcW w:w="2693" w:type="dxa"/>
            <w:tcBorders>
              <w:bottom w:val="single" w:sz="4" w:space="0" w:color="auto"/>
            </w:tcBorders>
          </w:tcPr>
          <w:p w:rsidR="00BE46FB" w:rsidRPr="00E363CF" w:rsidRDefault="00BE46FB" w:rsidP="00132C3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Los canales 424,1375 (449,1375) MHz se han designado para control de canal</w:t>
            </w:r>
            <w:r w:rsidRPr="00E363CF">
              <w:rPr>
                <w:rFonts w:eastAsia="Gulim"/>
                <w:sz w:val="18"/>
                <w:szCs w:val="18"/>
                <w:lang w:val="es-ES" w:eastAsia="ko-KR"/>
              </w:rPr>
              <w:t>.</w:t>
            </w:r>
          </w:p>
          <w:p w:rsidR="00BE46FB" w:rsidRPr="00E363CF" w:rsidRDefault="00BE46FB" w:rsidP="00132C3E">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 5 kHz</w:t>
            </w:r>
          </w:p>
        </w:tc>
      </w:tr>
      <w:tr w:rsidR="00BE46FB" w:rsidRPr="00712A53" w:rsidTr="00132C3E">
        <w:trPr>
          <w:cantSplit/>
          <w:jc w:val="center"/>
        </w:trPr>
        <w:tc>
          <w:tcPr>
            <w:tcW w:w="9639" w:type="dxa"/>
            <w:gridSpan w:val="5"/>
            <w:tcBorders>
              <w:top w:val="single" w:sz="4" w:space="0" w:color="auto"/>
              <w:left w:val="nil"/>
              <w:bottom w:val="nil"/>
              <w:right w:val="nil"/>
            </w:tcBorders>
          </w:tcPr>
          <w:p w:rsidR="00BE46FB" w:rsidRPr="00E363CF" w:rsidRDefault="00BE46FB" w:rsidP="00132C3E">
            <w:pPr>
              <w:pStyle w:val="Tablelegend"/>
              <w:ind w:left="312" w:right="-57"/>
              <w:rPr>
                <w:sz w:val="20"/>
                <w:lang w:val="es-ES"/>
              </w:rPr>
            </w:pPr>
            <w:r w:rsidRPr="00046010">
              <w:rPr>
                <w:sz w:val="18"/>
                <w:vertAlign w:val="superscript"/>
                <w:lang w:val="es-ES"/>
              </w:rPr>
              <w:t>(*)</w:t>
            </w:r>
            <w:r w:rsidRPr="00E363CF">
              <w:rPr>
                <w:sz w:val="20"/>
                <w:lang w:val="es-ES"/>
              </w:rPr>
              <w:tab/>
            </w:r>
            <w:r w:rsidRPr="00046010">
              <w:rPr>
                <w:sz w:val="18"/>
                <w:szCs w:val="18"/>
                <w:lang w:val="es-ES"/>
              </w:rPr>
              <w:t>La radiación intencionada está prohibida en las bandas de frecuencias especificadas en los números 5.82, 5.108, 5.109, 5.110, 5.149, 5.180, 5.199, 5.200, 5.223, 5.226, 5.328, 5.337, 5.340, 5.375, 5.392, 5.441, 5.444A, 5.448B, 5.497 del RR y en los números K16, K</w:t>
            </w:r>
            <w:r w:rsidRPr="00046010">
              <w:rPr>
                <w:sz w:val="18"/>
                <w:szCs w:val="18"/>
                <w:lang w:val="es-ES" w:eastAsia="ko-KR"/>
              </w:rPr>
              <w:t>47, K63 y K116 del Cuadro de atribución de bandas de frecuencias de Corea a fin de proteger los servicios de seguridad y los servicios pasivos.</w:t>
            </w:r>
          </w:p>
        </w:tc>
      </w:tr>
    </w:tbl>
    <w:p w:rsidR="00BE46FB" w:rsidRPr="00E363CF" w:rsidRDefault="00BE46FB" w:rsidP="00BE46FB">
      <w:pPr>
        <w:pStyle w:val="Tablefin"/>
        <w:rPr>
          <w:lang w:val="es-ES"/>
        </w:rPr>
      </w:pPr>
    </w:p>
    <w:p w:rsidR="00BE46FB" w:rsidRPr="00E363CF" w:rsidRDefault="00BE46FB" w:rsidP="00BE46FB">
      <w:pPr>
        <w:pStyle w:val="Heading2"/>
        <w:rPr>
          <w:lang w:val="es-ES" w:eastAsia="ko-KR"/>
        </w:rPr>
      </w:pPr>
      <w:bookmarkStart w:id="788" w:name="_Toc305507893"/>
      <w:bookmarkStart w:id="789" w:name="_Toc351726364"/>
      <w:bookmarkStart w:id="790" w:name="_Toc387788961"/>
      <w:bookmarkStart w:id="791" w:name="_Toc387790399"/>
      <w:bookmarkStart w:id="792" w:name="_Toc432502112"/>
      <w:r w:rsidRPr="00E363CF">
        <w:rPr>
          <w:lang w:val="es-ES"/>
        </w:rPr>
        <w:t>2.</w:t>
      </w:r>
      <w:r w:rsidRPr="00E363CF">
        <w:rPr>
          <w:lang w:val="es-ES" w:eastAsia="ko-KR"/>
        </w:rPr>
        <w:t>2</w:t>
      </w:r>
      <w:r w:rsidRPr="00E363CF">
        <w:rPr>
          <w:lang w:val="es-ES"/>
        </w:rPr>
        <w:tab/>
      </w:r>
      <w:r w:rsidRPr="00E363CF">
        <w:rPr>
          <w:lang w:val="es-ES" w:eastAsia="ko-KR"/>
        </w:rPr>
        <w:t>Instrumentos de medición</w:t>
      </w:r>
      <w:bookmarkEnd w:id="788"/>
      <w:bookmarkEnd w:id="789"/>
      <w:bookmarkEnd w:id="790"/>
      <w:bookmarkEnd w:id="791"/>
      <w:bookmarkEnd w:id="792"/>
    </w:p>
    <w:p w:rsidR="00BE46FB" w:rsidRPr="00E363CF" w:rsidRDefault="00BE46FB" w:rsidP="00BE46FB">
      <w:pPr>
        <w:rPr>
          <w:lang w:val="es-ES" w:eastAsia="ko-KR"/>
        </w:rPr>
      </w:pPr>
      <w:r w:rsidRPr="00E363CF">
        <w:rPr>
          <w:lang w:val="es-ES" w:eastAsia="ko-KR"/>
        </w:rPr>
        <w:t>Esta categoría incluye los generadores de campo eléctrico normalizados, los generadores de señal, etc</w:t>
      </w:r>
      <w:r w:rsidRPr="00E363CF">
        <w:rPr>
          <w:lang w:val="es-ES"/>
        </w:rPr>
        <w:t>.</w:t>
      </w:r>
    </w:p>
    <w:p w:rsidR="00BE46FB" w:rsidRPr="00E363CF" w:rsidRDefault="00BE46FB" w:rsidP="00BE46FB">
      <w:pPr>
        <w:pStyle w:val="Heading2"/>
        <w:rPr>
          <w:lang w:val="es-ES" w:eastAsia="ko-KR"/>
        </w:rPr>
      </w:pPr>
      <w:bookmarkStart w:id="793" w:name="_Toc305507894"/>
      <w:bookmarkStart w:id="794" w:name="_Toc351726365"/>
      <w:bookmarkStart w:id="795" w:name="_Toc387788962"/>
      <w:bookmarkStart w:id="796" w:name="_Toc387790400"/>
      <w:bookmarkStart w:id="797" w:name="_Toc432502113"/>
      <w:r w:rsidRPr="00E363CF">
        <w:rPr>
          <w:lang w:val="es-ES"/>
        </w:rPr>
        <w:t>2.</w:t>
      </w:r>
      <w:r w:rsidRPr="00E363CF">
        <w:rPr>
          <w:lang w:val="es-ES" w:eastAsia="ko-KR"/>
        </w:rPr>
        <w:t>3</w:t>
      </w:r>
      <w:r w:rsidRPr="00E363CF">
        <w:rPr>
          <w:lang w:val="es-ES"/>
        </w:rPr>
        <w:tab/>
      </w:r>
      <w:r w:rsidRPr="00E363CF">
        <w:rPr>
          <w:lang w:val="es-ES" w:eastAsia="ko-KR"/>
        </w:rPr>
        <w:t>Receptor</w:t>
      </w:r>
      <w:bookmarkEnd w:id="793"/>
      <w:bookmarkEnd w:id="794"/>
      <w:bookmarkEnd w:id="795"/>
      <w:bookmarkEnd w:id="796"/>
      <w:bookmarkEnd w:id="797"/>
    </w:p>
    <w:p w:rsidR="00BE46FB" w:rsidRPr="00E363CF" w:rsidRDefault="00BE46FB" w:rsidP="00BE46FB">
      <w:pPr>
        <w:rPr>
          <w:lang w:val="es-ES" w:eastAsia="ko-KR"/>
        </w:rPr>
      </w:pPr>
      <w:r w:rsidRPr="00E363CF">
        <w:rPr>
          <w:lang w:val="es-ES" w:eastAsia="ko-KR"/>
        </w:rPr>
        <w:t xml:space="preserve">Los receptores utilizados para la seguridad de la navegación marítima y aeronáutica o para los servicios de radioastronomía/radiocomunicaciones espaciales, que deberán notificarse a la Administración de Corea de conformidad de la Ley de Ondas Radioeléctricas, han sido excluidos de esta categoría. </w:t>
      </w:r>
    </w:p>
    <w:p w:rsidR="00BE46FB" w:rsidRPr="00E363CF" w:rsidRDefault="00BE46FB" w:rsidP="00BE46FB">
      <w:pPr>
        <w:pStyle w:val="Heading2"/>
        <w:rPr>
          <w:lang w:val="es-ES" w:eastAsia="ko-KR"/>
        </w:rPr>
      </w:pPr>
      <w:bookmarkStart w:id="798" w:name="_Toc305507895"/>
      <w:bookmarkStart w:id="799" w:name="_Toc351726366"/>
      <w:bookmarkStart w:id="800" w:name="_Toc387788963"/>
      <w:bookmarkStart w:id="801" w:name="_Toc387790401"/>
      <w:bookmarkStart w:id="802" w:name="_Toc432502114"/>
      <w:r w:rsidRPr="00E363CF">
        <w:rPr>
          <w:lang w:val="es-ES" w:eastAsia="ko-KR"/>
        </w:rPr>
        <w:lastRenderedPageBreak/>
        <w:t>2.4</w:t>
      </w:r>
      <w:r w:rsidRPr="00E363CF">
        <w:rPr>
          <w:lang w:val="es-ES" w:eastAsia="ko-KR"/>
        </w:rPr>
        <w:tab/>
        <w:t>Equipos radioeléctricos utilizados para la retransmisión de servicios de radiocomunicaciones públicos o el servicio de radiodifusión a una zona de sombra</w:t>
      </w:r>
      <w:bookmarkEnd w:id="798"/>
      <w:bookmarkEnd w:id="799"/>
      <w:bookmarkEnd w:id="800"/>
      <w:bookmarkEnd w:id="801"/>
      <w:bookmarkEnd w:id="802"/>
      <w:r w:rsidRPr="00E363CF">
        <w:rPr>
          <w:lang w:val="es-ES" w:eastAsia="ko-KR"/>
        </w:rPr>
        <w:t xml:space="preserve"> </w:t>
      </w:r>
    </w:p>
    <w:p w:rsidR="00BE46FB" w:rsidRPr="00E363CF" w:rsidRDefault="00BE46FB" w:rsidP="00BE46FB">
      <w:pPr>
        <w:pStyle w:val="TableNo"/>
        <w:keepLines/>
        <w:rPr>
          <w:lang w:val="es-ES" w:eastAsia="ja-JP"/>
        </w:rPr>
      </w:pPr>
      <w:r w:rsidRPr="00E363CF">
        <w:rPr>
          <w:lang w:val="es-ES"/>
        </w:rPr>
        <w:t>CUADRO</w:t>
      </w:r>
      <w:r w:rsidRPr="00E363CF">
        <w:rPr>
          <w:lang w:val="es-ES" w:eastAsia="ko-KR"/>
        </w:rPr>
        <w:t xml:space="preserve"> </w:t>
      </w:r>
      <w:r w:rsidRPr="00E363CF">
        <w:rPr>
          <w:lang w:val="es-ES" w:eastAsia="ja-JP"/>
        </w:rPr>
        <w:t>2</w:t>
      </w:r>
      <w:r>
        <w:rPr>
          <w:lang w:val="es-ES" w:eastAsia="ja-JP"/>
        </w:rPr>
        <w:t>0</w:t>
      </w:r>
    </w:p>
    <w:tbl>
      <w:tblPr>
        <w:tblW w:w="95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1814"/>
        <w:gridCol w:w="2665"/>
      </w:tblGrid>
      <w:tr w:rsidR="00BE46FB" w:rsidRPr="00E363CF" w:rsidTr="00132C3E">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keepLines/>
              <w:rPr>
                <w:lang w:val="es-ES"/>
              </w:rPr>
            </w:pPr>
            <w:r w:rsidRPr="00E363CF">
              <w:rPr>
                <w:lang w:val="es-ES"/>
              </w:rPr>
              <w:t>Aplicaciones</w:t>
            </w:r>
          </w:p>
        </w:tc>
        <w:tc>
          <w:tcPr>
            <w:tcW w:w="2268"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keepLines/>
              <w:rPr>
                <w:rFonts w:eastAsia="Gulim"/>
                <w:lang w:val="es-ES"/>
              </w:rPr>
            </w:pPr>
            <w:r w:rsidRPr="00E363CF">
              <w:rPr>
                <w:rFonts w:eastAsia="Gulim"/>
                <w:lang w:val="es-ES"/>
              </w:rPr>
              <w:t>Frecuencia</w:t>
            </w:r>
          </w:p>
        </w:tc>
        <w:tc>
          <w:tcPr>
            <w:tcW w:w="1814"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keepLines/>
              <w:rPr>
                <w:rFonts w:eastAsia="Gulim"/>
                <w:lang w:val="es-ES"/>
              </w:rPr>
            </w:pPr>
            <w:r w:rsidRPr="00E363CF">
              <w:rPr>
                <w:rFonts w:eastAsia="Gulim"/>
                <w:lang w:val="es-ES"/>
              </w:rPr>
              <w:t>Límite de potencia</w:t>
            </w:r>
          </w:p>
        </w:tc>
        <w:tc>
          <w:tcPr>
            <w:tcW w:w="2665"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keepLines/>
              <w:rPr>
                <w:rFonts w:eastAsia="Gulim"/>
                <w:lang w:val="es-ES"/>
              </w:rPr>
            </w:pPr>
            <w:r w:rsidRPr="00E363CF">
              <w:rPr>
                <w:rFonts w:eastAsia="Gulim"/>
                <w:lang w:val="es-ES"/>
              </w:rPr>
              <w:t>Observaciones</w:t>
            </w:r>
          </w:p>
        </w:tc>
      </w:tr>
      <w:tr w:rsidR="00BE46FB" w:rsidRPr="00712A53" w:rsidTr="00132C3E">
        <w:trPr>
          <w:jc w:val="center"/>
        </w:trPr>
        <w:tc>
          <w:tcPr>
            <w:tcW w:w="2835"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keepNext/>
              <w:keepLines/>
              <w:jc w:val="left"/>
              <w:rPr>
                <w:lang w:val="es-ES"/>
              </w:rPr>
            </w:pPr>
            <w:r w:rsidRPr="00E363CF">
              <w:rPr>
                <w:lang w:val="es-ES" w:eastAsia="ko-KR"/>
              </w:rPr>
              <w:t xml:space="preserve">Equipos radioeléctricos para la retransmisión de servicios de radiocomunicaciones públicos o el servicio de radiodifusión en zonas de sombra en interiores </w:t>
            </w:r>
          </w:p>
        </w:tc>
        <w:tc>
          <w:tcPr>
            <w:tcW w:w="2268"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keepNext/>
              <w:keepLines/>
              <w:jc w:val="left"/>
              <w:rPr>
                <w:rFonts w:eastAsia="Gulim"/>
                <w:lang w:val="es-ES"/>
              </w:rPr>
            </w:pPr>
            <w:r w:rsidRPr="00E363CF">
              <w:rPr>
                <w:rFonts w:eastAsia="Gulim"/>
                <w:lang w:val="es-ES" w:eastAsia="ko-KR"/>
              </w:rPr>
              <w:t xml:space="preserve">La frecuencia asignada a la correspondiente estación del servicio </w:t>
            </w:r>
            <w:r w:rsidRPr="00E363CF">
              <w:rPr>
                <w:rFonts w:eastAsia="Gulim"/>
                <w:lang w:val="es-ES"/>
              </w:rPr>
              <w:t>(radiodifusión, fija o estación de base)</w:t>
            </w:r>
          </w:p>
        </w:tc>
        <w:tc>
          <w:tcPr>
            <w:tcW w:w="1814"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keepNext/>
              <w:keepLines/>
              <w:jc w:val="left"/>
              <w:rPr>
                <w:rFonts w:eastAsia="Gulim"/>
                <w:lang w:val="es-ES" w:eastAsia="ko-KR"/>
              </w:rPr>
            </w:pPr>
            <w:r w:rsidRPr="00E363CF">
              <w:rPr>
                <w:rFonts w:eastAsia="Gulim"/>
                <w:lang w:val="es-ES" w:eastAsia="ko-KR"/>
              </w:rPr>
              <w:t>10 mW/MHz</w:t>
            </w:r>
          </w:p>
        </w:tc>
        <w:tc>
          <w:tcPr>
            <w:tcW w:w="2665"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keepNext/>
              <w:keepLines/>
              <w:jc w:val="left"/>
              <w:rPr>
                <w:lang w:val="es-ES" w:eastAsia="ko-KR"/>
              </w:rPr>
            </w:pPr>
            <w:r w:rsidRPr="00E363CF">
              <w:rPr>
                <w:lang w:val="es-ES" w:eastAsia="ko-KR"/>
              </w:rPr>
              <w:t>Los equipos radioeléctricos en esta categoría no pueden instalarse sin el acuerdo del proveedor del servicio de comunicaciones</w:t>
            </w:r>
            <w:r w:rsidRPr="00E363CF">
              <w:rPr>
                <w:lang w:val="es-ES"/>
              </w:rPr>
              <w:t>.</w:t>
            </w:r>
          </w:p>
          <w:p w:rsidR="00BE46FB" w:rsidRPr="00E363CF" w:rsidRDefault="00BE46FB" w:rsidP="00132C3E">
            <w:pPr>
              <w:pStyle w:val="Tabletext"/>
              <w:keepNext/>
              <w:keepLines/>
              <w:jc w:val="left"/>
              <w:rPr>
                <w:rFonts w:eastAsia="Gulim"/>
                <w:lang w:val="es-ES" w:eastAsia="ko-KR"/>
              </w:rPr>
            </w:pPr>
            <w:r w:rsidRPr="00E363CF">
              <w:rPr>
                <w:lang w:val="es-ES" w:eastAsia="ko-KR"/>
              </w:rPr>
              <w:t>Los criterios técnicos y en materia de espectro deberán ser los mismos que se aplican a los equipos radioeléctricos en el caso de un servicio específico</w:t>
            </w:r>
          </w:p>
        </w:tc>
      </w:tr>
      <w:tr w:rsidR="00BE46FB" w:rsidRPr="00E363CF" w:rsidTr="00132C3E">
        <w:trPr>
          <w:jc w:val="center"/>
        </w:trPr>
        <w:tc>
          <w:tcPr>
            <w:tcW w:w="2835"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rPr>
            </w:pPr>
            <w:r w:rsidRPr="00E363CF">
              <w:rPr>
                <w:lang w:val="es-ES"/>
              </w:rPr>
              <w:t>Repetidor de radiocomuni</w:t>
            </w:r>
            <w:r>
              <w:rPr>
                <w:lang w:val="es-ES"/>
              </w:rPr>
              <w:softHyphen/>
            </w:r>
            <w:r w:rsidRPr="00E363CF">
              <w:rPr>
                <w:lang w:val="es-ES"/>
              </w:rPr>
              <w:t xml:space="preserve">caciones que amplía los servicios ofrecidos a túneles o espacios subterráneos, o que se utiliza para la retransmisión de servicios de radiodifusión por satélite </w:t>
            </w:r>
          </w:p>
        </w:tc>
        <w:tc>
          <w:tcPr>
            <w:tcW w:w="2268"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rPr>
            </w:pPr>
            <w:r w:rsidRPr="00E363CF">
              <w:rPr>
                <w:rFonts w:eastAsia="Gulim"/>
                <w:lang w:val="es-ES" w:eastAsia="ko-KR"/>
              </w:rPr>
              <w:t xml:space="preserve">La frecuencia asignada a la correspondiente estación de servicio </w:t>
            </w:r>
          </w:p>
        </w:tc>
        <w:tc>
          <w:tcPr>
            <w:tcW w:w="1814"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ko-KR"/>
              </w:rPr>
            </w:pPr>
            <w:r w:rsidRPr="00E363CF">
              <w:rPr>
                <w:rFonts w:eastAsia="Gulim"/>
                <w:lang w:val="es-ES" w:eastAsia="ko-KR"/>
              </w:rPr>
              <w:t>10 mV/m @ 10 m</w:t>
            </w:r>
          </w:p>
        </w:tc>
        <w:tc>
          <w:tcPr>
            <w:tcW w:w="2665"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ko-KR"/>
              </w:rPr>
            </w:pPr>
            <w:r>
              <w:rPr>
                <w:lang w:val="es-ES" w:eastAsia="ko-KR"/>
              </w:rPr>
              <w:t>Únicamente unidireccional</w:t>
            </w:r>
          </w:p>
        </w:tc>
      </w:tr>
    </w:tbl>
    <w:p w:rsidR="00BE46FB" w:rsidRPr="00E363CF" w:rsidRDefault="00BE46FB" w:rsidP="00BE46FB">
      <w:pPr>
        <w:pStyle w:val="Tablefin"/>
        <w:rPr>
          <w:lang w:val="es-ES"/>
        </w:rPr>
      </w:pPr>
    </w:p>
    <w:p w:rsidR="00BE46FB" w:rsidRPr="00E363CF" w:rsidRDefault="00BE46FB" w:rsidP="00BE46FB">
      <w:pPr>
        <w:pStyle w:val="Heading2"/>
        <w:rPr>
          <w:lang w:val="es-ES" w:eastAsia="ko-KR"/>
        </w:rPr>
      </w:pPr>
      <w:bookmarkStart w:id="803" w:name="_Toc305507896"/>
      <w:bookmarkStart w:id="804" w:name="_Toc351726367"/>
      <w:bookmarkStart w:id="805" w:name="_Toc387788964"/>
      <w:bookmarkStart w:id="806" w:name="_Toc387790402"/>
      <w:bookmarkStart w:id="807" w:name="_Toc432502115"/>
      <w:r w:rsidRPr="00E363CF">
        <w:rPr>
          <w:lang w:val="es-ES"/>
        </w:rPr>
        <w:t>2.</w:t>
      </w:r>
      <w:r w:rsidRPr="00E363CF">
        <w:rPr>
          <w:lang w:val="es-ES" w:eastAsia="ko-KR"/>
        </w:rPr>
        <w:t>5</w:t>
      </w:r>
      <w:r w:rsidRPr="00E363CF">
        <w:rPr>
          <w:lang w:val="es-ES"/>
        </w:rPr>
        <w:tab/>
        <w:t>Instrumentos de medición</w:t>
      </w:r>
      <w:bookmarkEnd w:id="803"/>
      <w:bookmarkEnd w:id="804"/>
      <w:bookmarkEnd w:id="805"/>
      <w:bookmarkEnd w:id="806"/>
      <w:bookmarkEnd w:id="807"/>
      <w:r w:rsidRPr="00E363CF">
        <w:rPr>
          <w:lang w:val="es-ES"/>
        </w:rPr>
        <w:t xml:space="preserve"> </w:t>
      </w:r>
    </w:p>
    <w:p w:rsidR="00BE46FB" w:rsidRPr="00E363CF" w:rsidRDefault="00BE46FB" w:rsidP="00BE46FB">
      <w:pPr>
        <w:rPr>
          <w:lang w:val="es-ES" w:eastAsia="ko-KR"/>
        </w:rPr>
      </w:pPr>
      <w:r w:rsidRPr="00E363CF">
        <w:rPr>
          <w:lang w:val="es-ES" w:eastAsia="ko-KR"/>
        </w:rPr>
        <w:t>Esta categoría incluye los generadores de campo eléctrico normalizados, los generadores de señal, etc</w:t>
      </w:r>
      <w:r w:rsidRPr="00E363CF">
        <w:rPr>
          <w:lang w:val="es-ES"/>
        </w:rPr>
        <w:t>.</w:t>
      </w:r>
    </w:p>
    <w:p w:rsidR="00BE46FB" w:rsidRPr="00E363CF" w:rsidRDefault="00BE46FB" w:rsidP="00BE46FB">
      <w:pPr>
        <w:pStyle w:val="Heading2"/>
        <w:rPr>
          <w:lang w:val="es-ES" w:eastAsia="ko-KR"/>
        </w:rPr>
      </w:pPr>
      <w:bookmarkStart w:id="808" w:name="_Toc305507897"/>
      <w:bookmarkStart w:id="809" w:name="_Toc351726368"/>
      <w:bookmarkStart w:id="810" w:name="_Toc387788965"/>
      <w:bookmarkStart w:id="811" w:name="_Toc387790403"/>
      <w:bookmarkStart w:id="812" w:name="_Toc432502116"/>
      <w:r w:rsidRPr="00E363CF">
        <w:rPr>
          <w:lang w:val="es-ES"/>
        </w:rPr>
        <w:t>2.</w:t>
      </w:r>
      <w:r w:rsidRPr="00E363CF">
        <w:rPr>
          <w:lang w:val="es-ES" w:eastAsia="ko-KR"/>
        </w:rPr>
        <w:t>6</w:t>
      </w:r>
      <w:r w:rsidRPr="00E363CF">
        <w:rPr>
          <w:lang w:val="es-ES"/>
        </w:rPr>
        <w:tab/>
      </w:r>
      <w:r w:rsidRPr="00E363CF">
        <w:rPr>
          <w:lang w:val="es-ES" w:eastAsia="ko-KR"/>
        </w:rPr>
        <w:t>Receptor</w:t>
      </w:r>
      <w:bookmarkEnd w:id="808"/>
      <w:bookmarkEnd w:id="809"/>
      <w:bookmarkEnd w:id="810"/>
      <w:bookmarkEnd w:id="811"/>
      <w:bookmarkEnd w:id="812"/>
    </w:p>
    <w:p w:rsidR="00BE46FB" w:rsidRPr="00E363CF" w:rsidRDefault="00BE46FB" w:rsidP="00BE46FB">
      <w:pPr>
        <w:rPr>
          <w:lang w:val="es-ES" w:eastAsia="ko-KR"/>
        </w:rPr>
      </w:pPr>
      <w:r w:rsidRPr="00E363CF">
        <w:rPr>
          <w:lang w:val="es-ES" w:eastAsia="ko-KR"/>
        </w:rPr>
        <w:t xml:space="preserve">Los receptores utilizados para la seguridad de la navegación marítima y aeronáutica o para los servicios de radioastronomía/radiocomunicaciones espaciales, que deberán notificarse a la Administración de Corea de conformidad de la Ley de Ondas Radioeléctricas, han sido excluidos de esta categoría. </w:t>
      </w:r>
    </w:p>
    <w:p w:rsidR="00BE46FB" w:rsidRPr="00E363CF" w:rsidRDefault="00BE46FB" w:rsidP="00BE46FB">
      <w:pPr>
        <w:pStyle w:val="Heading2"/>
        <w:rPr>
          <w:lang w:val="es-ES" w:eastAsia="ko-KR"/>
        </w:rPr>
      </w:pPr>
      <w:bookmarkStart w:id="813" w:name="_Toc305507898"/>
      <w:bookmarkStart w:id="814" w:name="_Toc351726369"/>
      <w:bookmarkStart w:id="815" w:name="_Toc387788966"/>
      <w:bookmarkStart w:id="816" w:name="_Toc387790404"/>
      <w:bookmarkStart w:id="817" w:name="_Toc432502117"/>
      <w:r w:rsidRPr="00E363CF">
        <w:rPr>
          <w:lang w:val="es-ES" w:eastAsia="ko-KR"/>
        </w:rPr>
        <w:lastRenderedPageBreak/>
        <w:t>2.7</w:t>
      </w:r>
      <w:r w:rsidRPr="00E363CF">
        <w:rPr>
          <w:lang w:val="es-ES" w:eastAsia="ko-KR"/>
        </w:rPr>
        <w:tab/>
        <w:t xml:space="preserve">Equipos radioeléctricos utilizados </w:t>
      </w:r>
      <w:r w:rsidRPr="00E363CF">
        <w:rPr>
          <w:lang w:val="es-ES"/>
        </w:rPr>
        <w:t>para</w:t>
      </w:r>
      <w:r w:rsidRPr="00E363CF">
        <w:rPr>
          <w:lang w:val="es-ES" w:eastAsia="ko-KR"/>
        </w:rPr>
        <w:t xml:space="preserve"> la retransmisión de servicios de radiocomunicaciones públicos o el servicio de radiodifusión a una zona de sombra</w:t>
      </w:r>
      <w:bookmarkEnd w:id="813"/>
      <w:bookmarkEnd w:id="814"/>
      <w:bookmarkEnd w:id="815"/>
      <w:bookmarkEnd w:id="816"/>
      <w:bookmarkEnd w:id="817"/>
      <w:r w:rsidRPr="00E363CF">
        <w:rPr>
          <w:lang w:val="es-ES" w:eastAsia="ko-KR"/>
        </w:rPr>
        <w:t xml:space="preserve"> </w:t>
      </w:r>
    </w:p>
    <w:p w:rsidR="00BE46FB" w:rsidRPr="00E363CF" w:rsidRDefault="00BE46FB" w:rsidP="00BE46FB">
      <w:pPr>
        <w:pStyle w:val="TableNo"/>
        <w:keepLines/>
        <w:rPr>
          <w:lang w:val="es-ES" w:eastAsia="ja-JP"/>
        </w:rPr>
      </w:pPr>
      <w:r w:rsidRPr="00E363CF">
        <w:rPr>
          <w:lang w:val="es-ES" w:eastAsia="ko-KR"/>
        </w:rPr>
        <w:t xml:space="preserve">CUADRO </w:t>
      </w:r>
      <w:r w:rsidRPr="00E363CF">
        <w:rPr>
          <w:lang w:val="es-ES" w:eastAsia="ja-JP"/>
        </w:rPr>
        <w:t>2</w:t>
      </w:r>
      <w:r>
        <w:rPr>
          <w:lang w:val="es-ES" w:eastAsia="ja-JP"/>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1843"/>
        <w:gridCol w:w="2665"/>
      </w:tblGrid>
      <w:tr w:rsidR="00BE46FB" w:rsidRPr="00E363CF" w:rsidTr="00132C3E">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keepLines/>
              <w:rPr>
                <w:lang w:val="es-ES"/>
              </w:rPr>
            </w:pPr>
            <w:r w:rsidRPr="00E363CF">
              <w:rPr>
                <w:lang w:val="es-ES"/>
              </w:rPr>
              <w:t>Aplicaciones</w:t>
            </w:r>
          </w:p>
        </w:tc>
        <w:tc>
          <w:tcPr>
            <w:tcW w:w="2268"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keepLines/>
              <w:rPr>
                <w:rFonts w:eastAsia="Gulim"/>
                <w:lang w:val="es-ES"/>
              </w:rPr>
            </w:pPr>
            <w:r w:rsidRPr="00E363CF">
              <w:rPr>
                <w:rFonts w:eastAsia="Gulim"/>
                <w:lang w:val="es-ES"/>
              </w:rPr>
              <w:t>Frecuencia</w:t>
            </w:r>
          </w:p>
        </w:tc>
        <w:tc>
          <w:tcPr>
            <w:tcW w:w="1843"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keepLines/>
              <w:rPr>
                <w:rFonts w:eastAsia="Gulim"/>
                <w:lang w:val="es-ES"/>
              </w:rPr>
            </w:pPr>
            <w:r w:rsidRPr="00E363CF">
              <w:rPr>
                <w:rFonts w:eastAsia="Gulim"/>
                <w:lang w:val="es-ES"/>
              </w:rPr>
              <w:t>Límite de potencia</w:t>
            </w:r>
          </w:p>
        </w:tc>
        <w:tc>
          <w:tcPr>
            <w:tcW w:w="2665"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keepLines/>
              <w:rPr>
                <w:rFonts w:eastAsia="Gulim"/>
                <w:lang w:val="es-ES"/>
              </w:rPr>
            </w:pPr>
            <w:r w:rsidRPr="00E363CF">
              <w:rPr>
                <w:rFonts w:eastAsia="Gulim"/>
                <w:lang w:val="es-ES"/>
              </w:rPr>
              <w:t>Observaciones</w:t>
            </w:r>
          </w:p>
        </w:tc>
      </w:tr>
      <w:tr w:rsidR="00BE46FB" w:rsidRPr="00712A53" w:rsidTr="00132C3E">
        <w:trPr>
          <w:jc w:val="center"/>
        </w:trPr>
        <w:tc>
          <w:tcPr>
            <w:tcW w:w="2835"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keepNext/>
              <w:keepLines/>
              <w:jc w:val="left"/>
              <w:rPr>
                <w:lang w:val="es-ES" w:eastAsia="ko-KR"/>
              </w:rPr>
            </w:pPr>
            <w:r w:rsidRPr="00E363CF">
              <w:rPr>
                <w:lang w:val="es-ES" w:eastAsia="ko-KR"/>
              </w:rPr>
              <w:t xml:space="preserve">Equipo radioeléctrico para la retransmisión de servicios de radiocomunicaciones públicos o el servicio de radiodifusión en zonas de sombra en interiores </w:t>
            </w:r>
          </w:p>
        </w:tc>
        <w:tc>
          <w:tcPr>
            <w:tcW w:w="2268"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keepNext/>
              <w:keepLines/>
              <w:jc w:val="left"/>
              <w:rPr>
                <w:rFonts w:eastAsia="Gulim"/>
                <w:lang w:val="es-ES"/>
              </w:rPr>
            </w:pPr>
            <w:r w:rsidRPr="00E363CF">
              <w:rPr>
                <w:rFonts w:eastAsia="Gulim"/>
                <w:lang w:val="es-ES" w:eastAsia="ko-KR"/>
              </w:rPr>
              <w:t xml:space="preserve">La frecuencia asignada a la correspondiente estación del servicio </w:t>
            </w:r>
            <w:r w:rsidRPr="00E363CF">
              <w:rPr>
                <w:rFonts w:eastAsia="Gulim"/>
                <w:lang w:val="es-ES"/>
              </w:rPr>
              <w:t>(radiodifusión, fija o estación de base)</w:t>
            </w:r>
          </w:p>
        </w:tc>
        <w:tc>
          <w:tcPr>
            <w:tcW w:w="1843"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keepNext/>
              <w:keepLines/>
              <w:jc w:val="left"/>
              <w:rPr>
                <w:rFonts w:eastAsia="Gulim"/>
                <w:lang w:val="es-ES" w:eastAsia="ko-KR"/>
              </w:rPr>
            </w:pPr>
            <w:r w:rsidRPr="00E363CF">
              <w:rPr>
                <w:rFonts w:eastAsia="Gulim"/>
                <w:lang w:val="es-ES" w:eastAsia="ko-KR"/>
              </w:rPr>
              <w:t>10 mW/MHz</w:t>
            </w:r>
          </w:p>
        </w:tc>
        <w:tc>
          <w:tcPr>
            <w:tcW w:w="2665"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keepNext/>
              <w:keepLines/>
              <w:jc w:val="left"/>
              <w:rPr>
                <w:lang w:val="es-ES" w:eastAsia="ko-KR"/>
              </w:rPr>
            </w:pPr>
            <w:r w:rsidRPr="00E363CF">
              <w:rPr>
                <w:lang w:val="es-ES" w:eastAsia="ko-KR"/>
              </w:rPr>
              <w:t>Los equipos radioeléctricos de esta categoría no pueden instalarse sin el acuerdo del proveedor del servicio de comunicaciones</w:t>
            </w:r>
            <w:r w:rsidRPr="00E363CF">
              <w:rPr>
                <w:lang w:val="es-ES"/>
              </w:rPr>
              <w:t>.</w:t>
            </w:r>
          </w:p>
          <w:p w:rsidR="00BE46FB" w:rsidRPr="00E363CF" w:rsidRDefault="00BE46FB" w:rsidP="00132C3E">
            <w:pPr>
              <w:pStyle w:val="Tabletext"/>
              <w:keepNext/>
              <w:keepLines/>
              <w:jc w:val="left"/>
              <w:rPr>
                <w:rFonts w:eastAsia="Gulim"/>
                <w:lang w:val="es-ES" w:eastAsia="ko-KR"/>
              </w:rPr>
            </w:pPr>
            <w:r w:rsidRPr="00E363CF">
              <w:rPr>
                <w:lang w:val="es-ES" w:eastAsia="ko-KR"/>
              </w:rPr>
              <w:t>Los criterios técnicos y en</w:t>
            </w:r>
            <w:r>
              <w:rPr>
                <w:lang w:val="es-ES" w:eastAsia="ko-KR"/>
              </w:rPr>
              <w:t> </w:t>
            </w:r>
            <w:r w:rsidRPr="00E363CF">
              <w:rPr>
                <w:lang w:val="es-ES" w:eastAsia="ko-KR"/>
              </w:rPr>
              <w:t>materia de espectro deberán ser los mismos que se aplican a los equipos radioeléctricos en el caso de un servicio específico</w:t>
            </w:r>
          </w:p>
        </w:tc>
      </w:tr>
      <w:tr w:rsidR="00BE46FB" w:rsidRPr="00E363CF" w:rsidTr="00132C3E">
        <w:trPr>
          <w:jc w:val="center"/>
        </w:trPr>
        <w:tc>
          <w:tcPr>
            <w:tcW w:w="2835"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rPr>
            </w:pPr>
            <w:r w:rsidRPr="00E363CF">
              <w:rPr>
                <w:lang w:val="es-ES"/>
              </w:rPr>
              <w:t>Repetidor de radiocomunica</w:t>
            </w:r>
            <w:r>
              <w:rPr>
                <w:lang w:val="es-ES"/>
              </w:rPr>
              <w:softHyphen/>
            </w:r>
            <w:r w:rsidRPr="00E363CF">
              <w:rPr>
                <w:lang w:val="es-ES"/>
              </w:rPr>
              <w:t xml:space="preserve">ciones que amplía los servicios ofrecidos a túneles o espacios subterráneos, o que se utiliza para la retransmisión de servicios de radiodifusión por satélite </w:t>
            </w:r>
          </w:p>
        </w:tc>
        <w:tc>
          <w:tcPr>
            <w:tcW w:w="2268"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rPr>
            </w:pPr>
            <w:r w:rsidRPr="00E363CF">
              <w:rPr>
                <w:rFonts w:eastAsia="Gulim"/>
                <w:lang w:val="es-ES" w:eastAsia="ko-KR"/>
              </w:rPr>
              <w:t xml:space="preserve">La frecuencia asignada a la correspondiente sesión de servicio </w:t>
            </w:r>
          </w:p>
        </w:tc>
        <w:tc>
          <w:tcPr>
            <w:tcW w:w="1843"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ko-KR"/>
              </w:rPr>
            </w:pPr>
            <w:r w:rsidRPr="00E363CF">
              <w:rPr>
                <w:rFonts w:eastAsia="Gulim"/>
                <w:lang w:val="es-ES" w:eastAsia="ko-KR"/>
              </w:rPr>
              <w:t>10 mV/m @ 10 m</w:t>
            </w:r>
          </w:p>
        </w:tc>
        <w:tc>
          <w:tcPr>
            <w:tcW w:w="2665"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ko-KR"/>
              </w:rPr>
            </w:pPr>
            <w:r>
              <w:rPr>
                <w:lang w:val="es-ES" w:eastAsia="ko-KR"/>
              </w:rPr>
              <w:t>Únicamente unidireccional</w:t>
            </w:r>
          </w:p>
        </w:tc>
      </w:tr>
    </w:tbl>
    <w:p w:rsidR="00BE46FB" w:rsidRPr="00E363CF" w:rsidRDefault="00BE46FB" w:rsidP="00BE46FB">
      <w:pPr>
        <w:pStyle w:val="Tablefin"/>
        <w:rPr>
          <w:lang w:val="es-ES"/>
        </w:rPr>
      </w:pPr>
    </w:p>
    <w:p w:rsidR="00BE46FB" w:rsidRDefault="00BE46FB" w:rsidP="00BE46FB">
      <w:pPr>
        <w:spacing w:before="0"/>
        <w:rPr>
          <w:lang w:val="es-ES"/>
        </w:rPr>
      </w:pPr>
      <w:bookmarkStart w:id="818" w:name="_Toc351726370"/>
    </w:p>
    <w:p w:rsidR="00BE46FB" w:rsidRPr="00E363CF" w:rsidRDefault="00BE46FB" w:rsidP="00BE46FB">
      <w:pPr>
        <w:pStyle w:val="AppendixNoTitle"/>
        <w:rPr>
          <w:lang w:val="es-ES"/>
        </w:rPr>
      </w:pPr>
      <w:bookmarkStart w:id="819" w:name="_Toc387788967"/>
      <w:bookmarkStart w:id="820" w:name="_Toc387790405"/>
      <w:bookmarkStart w:id="821" w:name="_Toc432502118"/>
      <w:r w:rsidRPr="00E363CF">
        <w:rPr>
          <w:lang w:val="es-ES"/>
        </w:rPr>
        <w:t>Apéndice 6</w:t>
      </w:r>
      <w:r w:rsidRPr="00E363CF">
        <w:rPr>
          <w:lang w:val="es-ES"/>
        </w:rPr>
        <w:br/>
        <w:t>al Anexo 2</w:t>
      </w:r>
      <w:bookmarkEnd w:id="818"/>
      <w:r>
        <w:rPr>
          <w:lang w:val="es-ES"/>
        </w:rPr>
        <w:br/>
      </w:r>
      <w:r>
        <w:rPr>
          <w:lang w:val="es-ES"/>
        </w:rPr>
        <w:br/>
      </w:r>
      <w:r w:rsidRPr="00E2321D">
        <w:rPr>
          <w:b w:val="0"/>
          <w:sz w:val="24"/>
          <w:szCs w:val="24"/>
          <w:lang w:val="es-ES"/>
        </w:rPr>
        <w:t>(República Federativa del Brasil)</w:t>
      </w:r>
      <w:r w:rsidRPr="00E2321D">
        <w:rPr>
          <w:bCs/>
          <w:sz w:val="24"/>
          <w:szCs w:val="24"/>
          <w:lang w:val="es-ES"/>
        </w:rPr>
        <w:br/>
      </w:r>
      <w:r>
        <w:rPr>
          <w:bCs/>
          <w:szCs w:val="24"/>
          <w:lang w:val="es-ES"/>
        </w:rPr>
        <w:br/>
      </w:r>
      <w:bookmarkStart w:id="822" w:name="_Toc351726371"/>
      <w:r w:rsidRPr="00E363CF">
        <w:rPr>
          <w:lang w:val="es-ES"/>
        </w:rPr>
        <w:t>Regulación sobre equipos de radiocomunicaciones</w:t>
      </w:r>
      <w:r w:rsidRPr="00E363CF">
        <w:rPr>
          <w:lang w:val="es-ES"/>
        </w:rPr>
        <w:br/>
        <w:t>de radiación restringida</w:t>
      </w:r>
      <w:r w:rsidRPr="00E363CF">
        <w:rPr>
          <w:rStyle w:val="FootnoteReference"/>
          <w:lang w:val="es-ES"/>
        </w:rPr>
        <w:footnoteReference w:customMarkFollows="1" w:id="5"/>
        <w:t>1</w:t>
      </w:r>
      <w:r w:rsidRPr="00E363CF">
        <w:rPr>
          <w:b w:val="0"/>
          <w:bCs/>
          <w:lang w:val="es-ES"/>
        </w:rPr>
        <w:t xml:space="preserve"> </w:t>
      </w:r>
      <w:r w:rsidRPr="00E363CF">
        <w:rPr>
          <w:lang w:val="es-ES"/>
        </w:rPr>
        <w:t>en Brasil</w:t>
      </w:r>
      <w:bookmarkEnd w:id="819"/>
      <w:bookmarkEnd w:id="820"/>
      <w:bookmarkEnd w:id="822"/>
      <w:bookmarkEnd w:id="821"/>
    </w:p>
    <w:p w:rsidR="00BE46FB" w:rsidRPr="00E363CF" w:rsidRDefault="00BE46FB" w:rsidP="00BE46FB">
      <w:pPr>
        <w:pStyle w:val="Heading1"/>
        <w:rPr>
          <w:lang w:val="es-ES"/>
        </w:rPr>
      </w:pPr>
      <w:bookmarkStart w:id="823" w:name="_Toc305507899"/>
      <w:bookmarkStart w:id="824" w:name="_Toc351726372"/>
      <w:bookmarkStart w:id="825" w:name="_Toc387788968"/>
      <w:bookmarkStart w:id="826" w:name="_Toc387790406"/>
      <w:bookmarkStart w:id="827" w:name="_Toc432502119"/>
      <w:r w:rsidRPr="00E363CF">
        <w:rPr>
          <w:lang w:val="es-ES"/>
        </w:rPr>
        <w:t>1</w:t>
      </w:r>
      <w:r w:rsidRPr="00E363CF">
        <w:rPr>
          <w:lang w:val="es-ES"/>
        </w:rPr>
        <w:tab/>
        <w:t>Introducción</w:t>
      </w:r>
      <w:bookmarkEnd w:id="823"/>
      <w:bookmarkEnd w:id="824"/>
      <w:bookmarkEnd w:id="825"/>
      <w:bookmarkEnd w:id="826"/>
      <w:bookmarkEnd w:id="827"/>
    </w:p>
    <w:p w:rsidR="00BE46FB" w:rsidRPr="00E363CF" w:rsidRDefault="00BE46FB" w:rsidP="00BE46FB">
      <w:pPr>
        <w:rPr>
          <w:lang w:val="es-ES"/>
        </w:rPr>
      </w:pPr>
      <w:r w:rsidRPr="00E363CF">
        <w:rPr>
          <w:lang w:val="es-ES"/>
        </w:rPr>
        <w:t>En 2008, Anatel volvió a publicar la Reglamentación sobre equipos de radiocomunicaciones de radiación restringida</w:t>
      </w:r>
      <w:r w:rsidRPr="00E363CF">
        <w:rPr>
          <w:rStyle w:val="FootnoteReference"/>
          <w:lang w:val="es-ES"/>
        </w:rPr>
        <w:footnoteReference w:customMarkFollows="1" w:id="6"/>
        <w:t>2</w:t>
      </w:r>
      <w:r w:rsidRPr="00E363CF">
        <w:rPr>
          <w:lang w:val="es-ES"/>
        </w:rPr>
        <w:t xml:space="preserve"> aprobada por la Resolución </w:t>
      </w:r>
      <w:r>
        <w:rPr>
          <w:lang w:val="es-ES"/>
        </w:rPr>
        <w:t>N.°</w:t>
      </w:r>
      <w:r w:rsidRPr="00E363CF">
        <w:rPr>
          <w:lang w:val="es-ES"/>
        </w:rPr>
        <w:t xml:space="preserve"> 506, de julio de 2008. Esta Reglamentación especifica las características de los equipos de radiación restringida y establece las condiciones para el empleo de las frecuencias radioeléctricas de manera que tales equipos puedan utilizarse sin necesidad de que la estación tenga una licencia o se le conceda una autorización para la utilización de las radiofrecuencias, con arreglo al Art. 163, § 2, apartado I, de la Ley </w:t>
      </w:r>
      <w:r>
        <w:rPr>
          <w:lang w:val="es-ES"/>
        </w:rPr>
        <w:t>N.° 9472, de 16 julio de 1997.</w:t>
      </w:r>
    </w:p>
    <w:p w:rsidR="00BE46FB" w:rsidRPr="00E363CF" w:rsidRDefault="00BE46FB" w:rsidP="00BE46FB">
      <w:pPr>
        <w:pStyle w:val="Heading1"/>
        <w:rPr>
          <w:lang w:val="es-ES"/>
        </w:rPr>
      </w:pPr>
      <w:bookmarkStart w:id="829" w:name="_Toc305507900"/>
      <w:bookmarkStart w:id="830" w:name="_Toc351726373"/>
      <w:bookmarkStart w:id="831" w:name="_Toc387788969"/>
      <w:bookmarkStart w:id="832" w:name="_Toc387790407"/>
      <w:bookmarkStart w:id="833" w:name="_Toc432502120"/>
      <w:r w:rsidRPr="00E363CF">
        <w:rPr>
          <w:lang w:val="es-ES"/>
        </w:rPr>
        <w:lastRenderedPageBreak/>
        <w:t>2</w:t>
      </w:r>
      <w:r w:rsidRPr="00E363CF">
        <w:rPr>
          <w:lang w:val="es-ES"/>
        </w:rPr>
        <w:tab/>
        <w:t>Definiciones</w:t>
      </w:r>
      <w:bookmarkEnd w:id="829"/>
      <w:bookmarkEnd w:id="830"/>
      <w:bookmarkEnd w:id="831"/>
      <w:bookmarkEnd w:id="832"/>
      <w:bookmarkEnd w:id="833"/>
    </w:p>
    <w:p w:rsidR="00BE46FB" w:rsidRPr="00E363CF" w:rsidRDefault="00BE46FB" w:rsidP="00BE46FB">
      <w:pPr>
        <w:rPr>
          <w:rFonts w:asciiTheme="majorBidi" w:hAnsiTheme="majorBidi" w:cstheme="majorBidi"/>
          <w:i/>
          <w:iCs/>
          <w:szCs w:val="24"/>
          <w:lang w:val="es-ES"/>
        </w:rPr>
      </w:pPr>
      <w:r w:rsidRPr="00E363CF">
        <w:rPr>
          <w:rFonts w:asciiTheme="majorBidi" w:hAnsiTheme="majorBidi" w:cstheme="majorBidi"/>
          <w:szCs w:val="24"/>
          <w:lang w:val="es-ES"/>
        </w:rPr>
        <w:t xml:space="preserve">A efectos de la Reglamentación sobre equipos de radiocomunicaciones de radiación restringida, se aplicarán las siguientes definiciones y conceptos: </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Dispositivo de asistencia auditiva</w:t>
      </w:r>
      <w:r w:rsidRPr="00E363CF">
        <w:rPr>
          <w:rFonts w:asciiTheme="majorBidi" w:hAnsiTheme="majorBidi" w:cstheme="majorBidi"/>
          <w:szCs w:val="24"/>
          <w:lang w:val="es-ES"/>
        </w:rPr>
        <w:t>,</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se refiere</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a cualquier dispositivo utilizado para proporcionar asistencia a la audición a personas con minusvalías. Tal dispositivo podrá utilizarse para la capacitación con auriculares en instituciones educativas, para asistencia auditiva en lugares de reuniones públicos, tales como iglesias, teatros o auditorios, o para asistencia auditiva a individuos con minusvalía, exclusivamente, en otros emplazamientos.</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Dispositivo de telemedida biométrica</w:t>
      </w:r>
      <w:r w:rsidRPr="00E363CF">
        <w:rPr>
          <w:rFonts w:asciiTheme="majorBidi" w:hAnsiTheme="majorBidi" w:cstheme="majorBidi"/>
          <w:szCs w:val="24"/>
          <w:lang w:val="es-ES"/>
        </w:rPr>
        <w:t>,</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se refiere a equipos utilizados para transmitir mediciones de fenómenos biomédicos, en seres humanos o animales, destinadas a un receptor ubicado en el interior de una zona restringida.</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Dispositivo de funcionamiento periódico</w:t>
      </w:r>
      <w:r w:rsidRPr="00E363CF">
        <w:rPr>
          <w:rFonts w:asciiTheme="majorBidi" w:hAnsiTheme="majorBidi" w:cstheme="majorBidi"/>
          <w:szCs w:val="24"/>
          <w:lang w:val="es-ES"/>
        </w:rPr>
        <w:t>,</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se refiere a equipos que funcionan de manera discontinua cuyo tiempo de duración de transmisión y periodos de silencio se especifican en esta Reglamentación.</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Emisión-sensor de perturbación de campo electromagnético</w:t>
      </w:r>
      <w:r w:rsidRPr="00E363CF">
        <w:rPr>
          <w:rFonts w:asciiTheme="majorBidi" w:hAnsiTheme="majorBidi" w:cstheme="majorBidi"/>
          <w:szCs w:val="24"/>
          <w:lang w:val="es-ES"/>
        </w:rPr>
        <w:t>,</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se refiere a cualquier dispositivo que establece un campo de radiofrecuencia en sus proximidades y detecta cambios en dicho campo resultantes del movimiento de seres vivientes u objetos dentro de la gama de funcionamiento.</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Equipos de bloqueo de señales de radiocomunicaciones</w:t>
      </w:r>
      <w:r w:rsidRPr="00E363CF">
        <w:rPr>
          <w:rFonts w:asciiTheme="majorBidi" w:hAnsiTheme="majorBidi" w:cstheme="majorBidi"/>
          <w:szCs w:val="24"/>
          <w:lang w:val="es-ES"/>
        </w:rPr>
        <w:t>, se refiere a equipos diseñados para evitar la utilización de radiofrecuencias o de una banda de frecuencias específica para comunicaciones.</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Equipo de localización de cables</w:t>
      </w:r>
      <w:r w:rsidRPr="00E363CF">
        <w:rPr>
          <w:rFonts w:asciiTheme="majorBidi" w:hAnsiTheme="majorBidi" w:cstheme="majorBidi"/>
          <w:szCs w:val="24"/>
          <w:lang w:val="es-ES"/>
        </w:rPr>
        <w:t>, se refiere a los dispositivos utilizados de manera intermitente para localizar cables enterrados, líneas, conductos y elementos o estructuras similares.</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Equipos de radiocomunicaciones de radiación restringida</w:t>
      </w:r>
      <w:r w:rsidRPr="00E363CF">
        <w:rPr>
          <w:rFonts w:asciiTheme="majorBidi" w:hAnsiTheme="majorBidi" w:cstheme="majorBidi"/>
          <w:szCs w:val="24"/>
          <w:lang w:val="es-ES"/>
        </w:rPr>
        <w:t>, se refiere al término genérico que se da a los equipos, aparatos o dispositivos que utilizan las radiofrecuencias para una variedad de aplicaciones en los que las correspondientes emisiones producen un campo electromagnético cuya intensidad cae dentro</w:t>
      </w:r>
      <w:r>
        <w:rPr>
          <w:rFonts w:asciiTheme="majorBidi" w:hAnsiTheme="majorBidi" w:cstheme="majorBidi"/>
          <w:szCs w:val="24"/>
          <w:lang w:val="es-ES"/>
        </w:rPr>
        <w:t xml:space="preserve"> </w:t>
      </w:r>
      <w:r w:rsidRPr="00E363CF">
        <w:rPr>
          <w:rFonts w:asciiTheme="majorBidi" w:hAnsiTheme="majorBidi" w:cstheme="majorBidi"/>
          <w:szCs w:val="24"/>
          <w:lang w:val="es-ES"/>
        </w:rPr>
        <w:t>de los límites establecidos en esta Reglamentación. En consecuencia, la Reglamentación puede especificar una máxima potencia de transmisión o un máximo nivel de necesidad de potencia en lugar de intensidad de campo.</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Equipos de radiocomunicaciones polivalente</w:t>
      </w:r>
      <w:r w:rsidRPr="00E363CF">
        <w:rPr>
          <w:rFonts w:asciiTheme="majorBidi" w:hAnsiTheme="majorBidi" w:cstheme="majorBidi"/>
          <w:szCs w:val="24"/>
          <w:lang w:val="es-ES"/>
        </w:rPr>
        <w:t>s, se refiere a cualquier unidad portátil capaz de transmitir unidireccionalmente comunicaciones vocales.</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Espectro ensanchado</w:t>
      </w:r>
      <w:r w:rsidRPr="00E363CF">
        <w:rPr>
          <w:rFonts w:asciiTheme="majorBidi" w:hAnsiTheme="majorBidi" w:cstheme="majorBidi"/>
          <w:szCs w:val="24"/>
          <w:lang w:val="es-ES"/>
        </w:rPr>
        <w:t>, se refiere a la tecnología mediante la cual la energía media de la señal transmitida se extiende a lo largo de una anchura de banda significativamente mayor que la anchura de banda que contiene la información. Los sistemas que utilizan esta tecnología compensan la utilización de una anchura de banda de transmisión más amplia mediante una densidad espectral de potencia más baja y una mejora en el rechazo de las señales interferentes procedentes de otros sistemas que funcionan en la misma banda de frecuencias.</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Interferencia perjudicial</w:t>
      </w:r>
      <w:r w:rsidRPr="00E363CF">
        <w:rPr>
          <w:rFonts w:asciiTheme="majorBidi" w:hAnsiTheme="majorBidi" w:cstheme="majorBidi"/>
          <w:szCs w:val="24"/>
          <w:lang w:val="es-ES"/>
        </w:rPr>
        <w:t>, se refiere a cualquier a emisión, radiación o inducción que obstruye, degrada de manera importante o interrumpe repetidamente las telecomunicaciones.</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Micrófono sin cordón</w:t>
      </w:r>
      <w:r w:rsidRPr="00E363CF">
        <w:rPr>
          <w:rFonts w:asciiTheme="majorBidi" w:hAnsiTheme="majorBidi" w:cstheme="majorBidi"/>
          <w:szCs w:val="24"/>
          <w:lang w:val="es-ES"/>
        </w:rPr>
        <w:t>, se refiere a un sistema que comprende un micrófono integrado en un transmisor y un receptor diseñado para permitir al usuario libertad de movimientos sin las restricciones impuestas por los medios de transmisión físicos (cables).</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Modulación digital</w:t>
      </w:r>
      <w:r w:rsidRPr="00E363CF">
        <w:rPr>
          <w:rFonts w:asciiTheme="majorBidi" w:hAnsiTheme="majorBidi" w:cstheme="majorBidi"/>
          <w:szCs w:val="24"/>
          <w:lang w:val="es-ES"/>
        </w:rPr>
        <w:t>, se refiere al proceso mediante el cual algunas características de la onda portadora (frecuencia, fase, amplitud o una combinación de ellas) varía de conformidad con una señal digital (una señal que consiste en impulsos codificados o estados obtenidos a partir de información cuantificada).</w:t>
      </w:r>
    </w:p>
    <w:p w:rsidR="00BE46FB" w:rsidRPr="00E363CF" w:rsidRDefault="00BE46FB" w:rsidP="00BE46FB">
      <w:pPr>
        <w:keepNext/>
        <w:keepLines/>
        <w:rPr>
          <w:rFonts w:asciiTheme="majorBidi" w:hAnsiTheme="majorBidi" w:cstheme="majorBidi"/>
          <w:szCs w:val="24"/>
          <w:lang w:val="es-ES"/>
        </w:rPr>
      </w:pPr>
      <w:r w:rsidRPr="00E363CF">
        <w:rPr>
          <w:rFonts w:asciiTheme="majorBidi" w:hAnsiTheme="majorBidi" w:cstheme="majorBidi"/>
          <w:i/>
          <w:iCs/>
          <w:szCs w:val="24"/>
          <w:lang w:val="es-ES"/>
        </w:rPr>
        <w:lastRenderedPageBreak/>
        <w:t>Salto de frecuencia</w:t>
      </w:r>
      <w:r w:rsidRPr="00E363CF">
        <w:rPr>
          <w:rFonts w:asciiTheme="majorBidi" w:hAnsiTheme="majorBidi" w:cstheme="majorBidi"/>
          <w:szCs w:val="24"/>
          <w:lang w:val="es-ES"/>
        </w:rPr>
        <w:t>, se refiere a la técnica mediante la cual la energía se dispersa cambiando la frecuencia central de transmisión varias veces por segundo, de acuerdo con una secuencia pseudoaleatoria de canales. Esta secuencia se utiliza de forma repetida de manera que el transmisor recicla continuamente la misma frecuencia de canales cambiados.</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Secuencia directa</w:t>
      </w:r>
      <w:r w:rsidRPr="00E363CF">
        <w:rPr>
          <w:rFonts w:asciiTheme="majorBidi" w:hAnsiTheme="majorBidi" w:cstheme="majorBidi"/>
          <w:szCs w:val="24"/>
          <w:lang w:val="es-ES"/>
        </w:rPr>
        <w:t>, se refiere a la técnica mediante la cual la portadora se modula combinando la información de la señal, que normalmente es digital, con una secuencia binaria de alta velocidad. El código binario, que se trata de una secuencia de bits pseudoaleatorios de longitud fija continuamente reciclada por el sistema, domina la función de modulación y es la causa directa del amplio ensanchamiento de la señal transmitida.</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Secuencia pseudoaleatoria</w:t>
      </w:r>
      <w:r w:rsidRPr="00E363CF">
        <w:rPr>
          <w:rFonts w:asciiTheme="majorBidi" w:hAnsiTheme="majorBidi" w:cstheme="majorBidi"/>
          <w:szCs w:val="24"/>
          <w:lang w:val="es-ES"/>
        </w:rPr>
        <w:t>, se refiere a un tren de datos binario definido por las propiedades de una secuencia aleatoria y también una secuencia no aleatoria, al mismo tiempo.</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Sistemas de acceso inalámbrico</w:t>
      </w:r>
      <w:r w:rsidRPr="00E363CF">
        <w:rPr>
          <w:rFonts w:asciiTheme="majorBidi" w:hAnsiTheme="majorBidi" w:cstheme="majorBidi"/>
          <w:szCs w:val="24"/>
          <w:lang w:val="es-ES"/>
        </w:rPr>
        <w:t>, incluidas las redes radioeléctricas de acceso local, se refiere al término dado a los equipos, aparatos o dispositivos utilizados en varias aplicaciones en redes inalámbricas locales que requieren altas velocidades de transmisión; es decir, al menos 6 Mbit/s, en las bandas de frecuencias y niveles de potencia establecidos en esta Reglamentación.</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Sistema de protección de perímetro</w:t>
      </w:r>
      <w:r w:rsidRPr="00E363CF">
        <w:rPr>
          <w:rFonts w:asciiTheme="majorBidi" w:hAnsiTheme="majorBidi" w:cstheme="majorBidi"/>
          <w:szCs w:val="24"/>
          <w:lang w:val="es-ES"/>
        </w:rPr>
        <w:t>, se refiere a un emisor-sensor de perturbación de campo electromagnético que utiliza líneas de transmisión de radiofrecuencia como fuente radiante y está instalado de tal forma que permite al sistema detectar movimiento dentro de la zona protegida.</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Sistema PABX inalámbrico</w:t>
      </w:r>
      <w:r w:rsidRPr="00E363CF">
        <w:rPr>
          <w:rFonts w:asciiTheme="majorBidi" w:hAnsiTheme="majorBidi" w:cstheme="majorBidi"/>
          <w:szCs w:val="24"/>
          <w:lang w:val="es-ES"/>
        </w:rPr>
        <w:t>, se refiere a un sistema que consta de una estación de base conectada a una centralita privada automática (PABX) y de unidades de terminal móviles que comunican directamente con dicha estación de base. Las transmisiones procedentes de las unidades terminales móviles son recibidas por la estación de base y transferidas a la PABX.</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Sistema de sonido en interiores</w:t>
      </w:r>
      <w:r w:rsidRPr="00E363CF">
        <w:rPr>
          <w:rFonts w:asciiTheme="majorBidi" w:hAnsiTheme="majorBidi" w:cstheme="majorBidi"/>
          <w:szCs w:val="24"/>
          <w:lang w:val="es-ES"/>
        </w:rPr>
        <w:t>, se refiere a un sistema compuesto de un transmisor y receptores integrados con altavoces para sustituir los medios físicos de interconexión entre la fuente sonora y los altavoces.</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Sistema telefónico sin cordón</w:t>
      </w:r>
      <w:r w:rsidRPr="000D7183">
        <w:rPr>
          <w:rFonts w:asciiTheme="majorBidi" w:hAnsiTheme="majorBidi" w:cstheme="majorBidi"/>
          <w:szCs w:val="24"/>
          <w:lang w:val="es-ES"/>
        </w:rPr>
        <w:t>,</w:t>
      </w:r>
      <w:r w:rsidRPr="00E363CF">
        <w:rPr>
          <w:rFonts w:asciiTheme="majorBidi" w:hAnsiTheme="majorBidi" w:cstheme="majorBidi"/>
          <w:szCs w:val="24"/>
          <w:lang w:val="es-ES"/>
        </w:rPr>
        <w:t xml:space="preserve"> se refiere a un sistema constituido por dos transceptores, uno de los cuales es una estación de base conectada a la red telefónica pública conmutada y el otro una unidad móvil que se comunica directamente con la estación de base. Las transmisiones desde la unidad móvil las recibe la estación de base y se transfieren al servicio fijo de telefonía conmutado. La información recibida de la red telefónica pública conmutada (RTPC) es transmitida por la estación de base a la unidad móvil.</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Telemando</w:t>
      </w:r>
      <w:r w:rsidRPr="00E363CF">
        <w:rPr>
          <w:rFonts w:asciiTheme="majorBidi" w:hAnsiTheme="majorBidi" w:cstheme="majorBidi"/>
          <w:szCs w:val="24"/>
          <w:lang w:val="es-ES"/>
        </w:rPr>
        <w:t>, se refiere a la utilización de las telecomunicaciones para transmitir señales radioeléctricas, a fin de iniciar, modificar o finalizar las funciones de los equipos a distancia.</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i/>
          <w:iCs/>
          <w:szCs w:val="24"/>
          <w:lang w:val="es-ES"/>
        </w:rPr>
        <w:t>Telemedida</w:t>
      </w:r>
      <w:r w:rsidRPr="000D7183">
        <w:rPr>
          <w:rFonts w:asciiTheme="majorBidi" w:hAnsiTheme="majorBidi" w:cstheme="majorBidi"/>
          <w:szCs w:val="24"/>
          <w:lang w:val="es-ES"/>
        </w:rPr>
        <w:t>,</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se refiere a la utilización de las telecomunicaciones para obtener una indicación automática o un registro de las mediciones a distancia del equipo de medición.</w:t>
      </w:r>
    </w:p>
    <w:p w:rsidR="00BE46FB" w:rsidRPr="00E363CF" w:rsidRDefault="00BE46FB" w:rsidP="00BE46FB">
      <w:pPr>
        <w:pStyle w:val="Heading1"/>
        <w:rPr>
          <w:lang w:val="es-ES"/>
        </w:rPr>
      </w:pPr>
      <w:bookmarkStart w:id="834" w:name="_Toc305507901"/>
      <w:bookmarkStart w:id="835" w:name="_Toc351726374"/>
      <w:bookmarkStart w:id="836" w:name="_Toc387788970"/>
      <w:bookmarkStart w:id="837" w:name="_Toc387790408"/>
      <w:bookmarkStart w:id="838" w:name="_Toc432502121"/>
      <w:r w:rsidRPr="00E363CF">
        <w:rPr>
          <w:lang w:val="es-ES"/>
        </w:rPr>
        <w:t>3</w:t>
      </w:r>
      <w:r w:rsidRPr="00E363CF">
        <w:rPr>
          <w:lang w:val="es-ES"/>
        </w:rPr>
        <w:tab/>
        <w:t>Condiciones generales</w:t>
      </w:r>
      <w:bookmarkEnd w:id="834"/>
      <w:bookmarkEnd w:id="835"/>
      <w:bookmarkEnd w:id="836"/>
      <w:bookmarkEnd w:id="837"/>
      <w:bookmarkEnd w:id="838"/>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szCs w:val="24"/>
          <w:lang w:val="es-ES"/>
        </w:rPr>
        <w:t xml:space="preserve">Las estaciones de radiocomunicaciones asociadas con los equipos de radiación restringida definidos en la Resolución </w:t>
      </w:r>
      <w:r>
        <w:rPr>
          <w:rFonts w:asciiTheme="majorBidi" w:hAnsiTheme="majorBidi" w:cstheme="majorBidi"/>
          <w:szCs w:val="24"/>
          <w:lang w:val="es-ES"/>
        </w:rPr>
        <w:t>N.°</w:t>
      </w:r>
      <w:r w:rsidRPr="00E363CF">
        <w:rPr>
          <w:rFonts w:asciiTheme="majorBidi" w:hAnsiTheme="majorBidi" w:cstheme="majorBidi"/>
          <w:szCs w:val="24"/>
          <w:lang w:val="es-ES"/>
        </w:rPr>
        <w:t xml:space="preserve"> 506 de Anatel están exentas de los requisitos de licencias para su instalación y funcionamiento. Cuando el funcionamiento de las radiocomunicaciones puede definirse como la prestación de servicios de telecomunicaciones, el proveedor del servicio de telecomunicaciones está sujeto a las disposiciones establecidas en la Regulación de Servicios de Telecomunicaciones aprobada mediante la Resolución </w:t>
      </w:r>
      <w:r>
        <w:rPr>
          <w:rFonts w:asciiTheme="majorBidi" w:hAnsiTheme="majorBidi" w:cstheme="majorBidi"/>
          <w:szCs w:val="24"/>
          <w:lang w:val="es-ES"/>
        </w:rPr>
        <w:t>N.°</w:t>
      </w:r>
      <w:r w:rsidRPr="00E363CF">
        <w:rPr>
          <w:rFonts w:asciiTheme="majorBidi" w:hAnsiTheme="majorBidi" w:cstheme="majorBidi"/>
          <w:szCs w:val="24"/>
          <w:lang w:val="es-ES"/>
        </w:rPr>
        <w:t> 73 de Anatel, de 25 de noviembre de 1998.</w:t>
      </w:r>
    </w:p>
    <w:p w:rsidR="00BE46FB" w:rsidRPr="00E363CF" w:rsidRDefault="00BE46FB" w:rsidP="00BE46FB">
      <w:pPr>
        <w:keepNext/>
        <w:keepLines/>
        <w:rPr>
          <w:rFonts w:asciiTheme="majorBidi" w:hAnsiTheme="majorBidi" w:cstheme="majorBidi"/>
          <w:szCs w:val="24"/>
          <w:lang w:val="es-ES"/>
        </w:rPr>
      </w:pPr>
      <w:r w:rsidRPr="00E363CF">
        <w:rPr>
          <w:rFonts w:asciiTheme="majorBidi" w:hAnsiTheme="majorBidi" w:cstheme="majorBidi"/>
          <w:szCs w:val="24"/>
          <w:lang w:val="es-ES"/>
        </w:rPr>
        <w:lastRenderedPageBreak/>
        <w:t>Las estaciones de radiocomunicaciones asociadas con los equipos de radiación restringida funcionan a título secundario, lo que significa que tales estaciones deberán aceptar la interferencia perjudicial causada por otras estaciones de radiocomunicaciones y no deberán causar interferencia a ningún sistema que funcione a título primario. Los equipos de radiación restringida que causen interferencia perjudicial a cualquier sistema que funciona con categoría primaria deberán cesar su funcionamiento inmediatamente hasta eliminar la causa de la interferencia.</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szCs w:val="24"/>
          <w:lang w:val="es-ES"/>
        </w:rPr>
        <w:t xml:space="preserve">Los equipos de radiación restringida que funcionan de conformidad con las disposiciones establecidas en la Resolución </w:t>
      </w:r>
      <w:r>
        <w:rPr>
          <w:rFonts w:asciiTheme="majorBidi" w:hAnsiTheme="majorBidi" w:cstheme="majorBidi"/>
          <w:szCs w:val="24"/>
          <w:lang w:val="es-ES"/>
        </w:rPr>
        <w:t>N.°</w:t>
      </w:r>
      <w:r w:rsidRPr="00E363CF">
        <w:rPr>
          <w:rFonts w:asciiTheme="majorBidi" w:hAnsiTheme="majorBidi" w:cstheme="majorBidi"/>
          <w:szCs w:val="24"/>
          <w:lang w:val="es-ES"/>
        </w:rPr>
        <w:t> 506 deberán incorporar un certificado emitido o aprobado por Anatel, con arreglo a los términos establecidos por las directrices en vigor. La certificación deberá incluir el estado de la radiación restringida conferido al equipo, así como la máxima intensidad de campo admisible a una determinada distancia, y el tipo de antena permitido durante la utilización del equipo. Alternativamente, la certificación deberá especificar una máxima potencia de transmisión o un máximo nivel de densidad de potencia en lugar de la intensidad de campo.</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szCs w:val="24"/>
          <w:lang w:val="es-ES"/>
        </w:rPr>
        <w:t>Los equipos de radiación restringida deberán llevar en lugar visible una etiqueta permanente que diga lo siguiente: «Este equipo funciona a título secundario y, en consecuencia, debe aceptar interferencia perjudicial, incluida la procedente de estaciones del mismo tipo, y no debe causar interferencia perjudicial a los sistemas que funcionan con categoría primaria». Si el equipo es de pequeño tamaño o su estructura es tal que no es posible incluir una etiqueta con dicha declaración, ésta deberá figurar en un lugar visible dentro del manual de instrucciones proporcionado al usuario por el fabricante.</w:t>
      </w:r>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szCs w:val="24"/>
          <w:lang w:val="es-ES"/>
        </w:rPr>
        <w:t>Salvo cuando se indique explícitamente otra cosa en la Resolución</w:t>
      </w:r>
      <w:r>
        <w:rPr>
          <w:rFonts w:asciiTheme="majorBidi" w:hAnsiTheme="majorBidi" w:cstheme="majorBidi"/>
          <w:szCs w:val="24"/>
          <w:lang w:val="es-ES"/>
        </w:rPr>
        <w:t> N.°</w:t>
      </w:r>
      <w:r w:rsidRPr="00E363CF">
        <w:rPr>
          <w:rFonts w:asciiTheme="majorBidi" w:hAnsiTheme="majorBidi" w:cstheme="majorBidi"/>
          <w:szCs w:val="24"/>
          <w:lang w:val="es-ES"/>
        </w:rPr>
        <w:t> 506, todos los equipos de radiación restringida deberán diseñarse para garantizar que no pueden utilizar ninguna otra antena más que la suya propia. La utilización de una antena (con uniones permanentes) incorporada al equipo deberá considerarse suficiente para cumplir con esta norma. El empleo de conectores de antena normalizados o conectores eléctricos está prohibido.</w:t>
      </w:r>
    </w:p>
    <w:p w:rsidR="00BE46FB" w:rsidRPr="00E363CF" w:rsidRDefault="00BE46FB" w:rsidP="00BE46FB">
      <w:pPr>
        <w:pStyle w:val="Heading1"/>
        <w:rPr>
          <w:rFonts w:asciiTheme="majorBidi" w:hAnsiTheme="majorBidi" w:cstheme="majorBidi"/>
          <w:b w:val="0"/>
          <w:szCs w:val="24"/>
          <w:lang w:val="es-ES"/>
        </w:rPr>
      </w:pPr>
      <w:bookmarkStart w:id="839" w:name="_Toc305507902"/>
      <w:bookmarkStart w:id="840" w:name="_Toc351726375"/>
      <w:bookmarkStart w:id="841" w:name="_Toc387788971"/>
      <w:bookmarkStart w:id="842" w:name="_Toc387790409"/>
      <w:bookmarkStart w:id="843" w:name="_Toc432502122"/>
      <w:r w:rsidRPr="00E363CF">
        <w:rPr>
          <w:lang w:val="es-ES"/>
        </w:rPr>
        <w:t>4</w:t>
      </w:r>
      <w:r w:rsidRPr="00E363CF">
        <w:rPr>
          <w:lang w:val="es-ES"/>
        </w:rPr>
        <w:tab/>
        <w:t>Bandas de frecuencias restringidas</w:t>
      </w:r>
      <w:bookmarkEnd w:id="839"/>
      <w:bookmarkEnd w:id="840"/>
      <w:bookmarkEnd w:id="841"/>
      <w:bookmarkEnd w:id="842"/>
      <w:bookmarkEnd w:id="843"/>
    </w:p>
    <w:p w:rsidR="00BE46FB" w:rsidRPr="00E363CF" w:rsidRDefault="00BE46FB" w:rsidP="00BE46FB">
      <w:pPr>
        <w:rPr>
          <w:rFonts w:asciiTheme="majorBidi" w:hAnsiTheme="majorBidi" w:cstheme="majorBidi"/>
          <w:szCs w:val="24"/>
          <w:lang w:val="es-ES"/>
        </w:rPr>
      </w:pPr>
      <w:r w:rsidRPr="00E363CF">
        <w:rPr>
          <w:rFonts w:asciiTheme="majorBidi" w:hAnsiTheme="majorBidi" w:cstheme="majorBidi"/>
          <w:szCs w:val="24"/>
          <w:lang w:val="es-ES"/>
        </w:rPr>
        <w:t>La utilización de equipos de radiación restringida está prohibida en las bandas de frecu</w:t>
      </w:r>
      <w:r>
        <w:rPr>
          <w:rFonts w:asciiTheme="majorBidi" w:hAnsiTheme="majorBidi" w:cstheme="majorBidi"/>
          <w:szCs w:val="24"/>
          <w:lang w:val="es-ES"/>
        </w:rPr>
        <w:t>encias indicadas en el Cuadro 22</w:t>
      </w:r>
      <w:r w:rsidRPr="00E363CF">
        <w:rPr>
          <w:rFonts w:asciiTheme="majorBidi" w:hAnsiTheme="majorBidi" w:cstheme="majorBidi"/>
          <w:szCs w:val="24"/>
          <w:lang w:val="es-ES"/>
        </w:rPr>
        <w:t>. En estas bandas sólo deberán permitirse emisiones no esenciales procedentes de equipos de radiación restringida que funcionan en otra banda.</w:t>
      </w:r>
    </w:p>
    <w:p w:rsidR="00BE46FB" w:rsidRPr="00E363CF" w:rsidRDefault="00BE46FB" w:rsidP="00BE46FB">
      <w:pPr>
        <w:pStyle w:val="TableNo"/>
        <w:keepLines/>
        <w:rPr>
          <w:lang w:val="es-ES"/>
        </w:rPr>
      </w:pPr>
      <w:r w:rsidRPr="00E363CF">
        <w:rPr>
          <w:lang w:val="es-ES"/>
        </w:rPr>
        <w:lastRenderedPageBreak/>
        <w:t>CUADRO 2</w:t>
      </w:r>
      <w:r>
        <w:rPr>
          <w:lang w:val="es-ES"/>
        </w:rPr>
        <w:t>2</w:t>
      </w:r>
    </w:p>
    <w:p w:rsidR="00BE46FB" w:rsidRPr="00E363CF" w:rsidRDefault="00BE46FB" w:rsidP="00BE46FB">
      <w:pPr>
        <w:pStyle w:val="Tabletitle"/>
        <w:keepLines/>
        <w:rPr>
          <w:vertAlign w:val="superscript"/>
          <w:lang w:val="es-ES"/>
        </w:rPr>
      </w:pPr>
      <w:r w:rsidRPr="00E363CF">
        <w:rPr>
          <w:lang w:val="es-ES"/>
        </w:rPr>
        <w:t>Bandas de frecuencias restringidas</w:t>
      </w:r>
      <w:r w:rsidRPr="00E363CF">
        <w:rPr>
          <w:vertAlign w:val="superscript"/>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BE46FB" w:rsidRPr="00E363CF" w:rsidTr="00132C3E">
        <w:trPr>
          <w:jc w:val="center"/>
        </w:trPr>
        <w:tc>
          <w:tcPr>
            <w:tcW w:w="2410" w:type="dxa"/>
            <w:tcBorders>
              <w:bottom w:val="single" w:sz="4" w:space="0" w:color="auto"/>
            </w:tcBorders>
            <w:vAlign w:val="center"/>
          </w:tcPr>
          <w:p w:rsidR="00BE46FB" w:rsidRPr="00E363CF" w:rsidRDefault="00BE46FB" w:rsidP="00132C3E">
            <w:pPr>
              <w:pStyle w:val="Tablehead"/>
              <w:keepLines/>
              <w:rPr>
                <w:lang w:val="es-ES"/>
              </w:rPr>
            </w:pPr>
            <w:r w:rsidRPr="00E363CF">
              <w:rPr>
                <w:szCs w:val="22"/>
                <w:lang w:val="es-ES"/>
              </w:rPr>
              <w:t>(MHz)</w:t>
            </w:r>
          </w:p>
        </w:tc>
        <w:tc>
          <w:tcPr>
            <w:tcW w:w="2410" w:type="dxa"/>
            <w:tcBorders>
              <w:bottom w:val="single" w:sz="4" w:space="0" w:color="auto"/>
            </w:tcBorders>
            <w:vAlign w:val="center"/>
          </w:tcPr>
          <w:p w:rsidR="00BE46FB" w:rsidRPr="00E363CF" w:rsidRDefault="00BE46FB" w:rsidP="00132C3E">
            <w:pPr>
              <w:pStyle w:val="Tablehead"/>
              <w:keepLines/>
              <w:rPr>
                <w:lang w:val="es-ES"/>
              </w:rPr>
            </w:pPr>
            <w:r w:rsidRPr="00E363CF">
              <w:rPr>
                <w:szCs w:val="22"/>
                <w:lang w:val="es-ES"/>
              </w:rPr>
              <w:t>(MHz)</w:t>
            </w:r>
          </w:p>
        </w:tc>
        <w:tc>
          <w:tcPr>
            <w:tcW w:w="2410" w:type="dxa"/>
            <w:tcBorders>
              <w:bottom w:val="single" w:sz="4" w:space="0" w:color="auto"/>
            </w:tcBorders>
            <w:vAlign w:val="center"/>
          </w:tcPr>
          <w:p w:rsidR="00BE46FB" w:rsidRPr="00E363CF" w:rsidRDefault="00BE46FB" w:rsidP="00132C3E">
            <w:pPr>
              <w:pStyle w:val="Tablehead"/>
              <w:keepLines/>
              <w:rPr>
                <w:lang w:val="es-ES"/>
              </w:rPr>
            </w:pPr>
            <w:r w:rsidRPr="00E363CF">
              <w:rPr>
                <w:szCs w:val="22"/>
                <w:lang w:val="es-ES"/>
              </w:rPr>
              <w:t>(MHz)</w:t>
            </w:r>
          </w:p>
        </w:tc>
        <w:tc>
          <w:tcPr>
            <w:tcW w:w="2410" w:type="dxa"/>
            <w:tcBorders>
              <w:bottom w:val="single" w:sz="4" w:space="0" w:color="auto"/>
            </w:tcBorders>
            <w:vAlign w:val="center"/>
          </w:tcPr>
          <w:p w:rsidR="00BE46FB" w:rsidRPr="00E363CF" w:rsidRDefault="00BE46FB" w:rsidP="00132C3E">
            <w:pPr>
              <w:pStyle w:val="Tablehead"/>
              <w:keepLines/>
              <w:rPr>
                <w:lang w:val="es-ES"/>
              </w:rPr>
            </w:pPr>
            <w:r w:rsidRPr="00E363CF">
              <w:rPr>
                <w:szCs w:val="22"/>
                <w:lang w:val="es-ES"/>
              </w:rPr>
              <w:t>(GHz)</w:t>
            </w:r>
          </w:p>
        </w:tc>
      </w:tr>
      <w:tr w:rsidR="00BE46FB" w:rsidRPr="00E363CF" w:rsidTr="00132C3E">
        <w:trPr>
          <w:jc w:val="center"/>
        </w:trPr>
        <w:tc>
          <w:tcPr>
            <w:tcW w:w="2410" w:type="dxa"/>
            <w:tcBorders>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0,090-0,110</w:t>
            </w:r>
          </w:p>
        </w:tc>
        <w:tc>
          <w:tcPr>
            <w:tcW w:w="2410" w:type="dxa"/>
            <w:tcBorders>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13,36-13,41</w:t>
            </w:r>
          </w:p>
        </w:tc>
        <w:tc>
          <w:tcPr>
            <w:tcW w:w="2410" w:type="dxa"/>
            <w:tcBorders>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399,9-410</w:t>
            </w:r>
          </w:p>
        </w:tc>
        <w:tc>
          <w:tcPr>
            <w:tcW w:w="2410" w:type="dxa"/>
            <w:tcBorders>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5,35-5,46</w:t>
            </w:r>
          </w:p>
        </w:tc>
      </w:tr>
      <w:tr w:rsidR="00BE46FB" w:rsidRPr="00E363CF" w:rsidTr="00132C3E">
        <w:trPr>
          <w:jc w:val="center"/>
        </w:trPr>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0,495-0,505</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16,42-16,423</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608-614</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6,65-6,6752</w:t>
            </w:r>
          </w:p>
        </w:tc>
      </w:tr>
      <w:tr w:rsidR="00BE46FB" w:rsidRPr="00E363CF" w:rsidTr="00132C3E">
        <w:trPr>
          <w:jc w:val="center"/>
        </w:trPr>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2,1735-2,1905</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16,69475-16,69525</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952-1215</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8,025-8,5</w:t>
            </w:r>
          </w:p>
        </w:tc>
      </w:tr>
      <w:tr w:rsidR="00BE46FB" w:rsidRPr="00E363CF" w:rsidTr="00132C3E">
        <w:trPr>
          <w:jc w:val="center"/>
        </w:trPr>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4,125-4,128</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16,80425-16,80475</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1 300-1 427</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9,0-9,2</w:t>
            </w:r>
          </w:p>
        </w:tc>
      </w:tr>
      <w:tr w:rsidR="00BE46FB" w:rsidRPr="00E363CF" w:rsidTr="00132C3E">
        <w:trPr>
          <w:jc w:val="center"/>
        </w:trPr>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4,17725-4,17775</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21,87-21,924</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1 435-1 646,5</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9,3-9,5</w:t>
            </w:r>
          </w:p>
        </w:tc>
      </w:tr>
      <w:tr w:rsidR="00BE46FB" w:rsidRPr="00E363CF" w:rsidTr="00132C3E">
        <w:trPr>
          <w:jc w:val="center"/>
        </w:trPr>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4,20725-4,20775</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23,2-23,35</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1 660-1 710</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10,6-11,7</w:t>
            </w:r>
          </w:p>
        </w:tc>
      </w:tr>
      <w:tr w:rsidR="00BE46FB" w:rsidRPr="00E363CF" w:rsidTr="00132C3E">
        <w:trPr>
          <w:jc w:val="center"/>
        </w:trPr>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6,215-6,218</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25,5-25,67</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1 718,8-1 722,2</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12,2-12,7</w:t>
            </w:r>
          </w:p>
        </w:tc>
      </w:tr>
      <w:tr w:rsidR="00BE46FB" w:rsidRPr="00E363CF" w:rsidTr="00132C3E">
        <w:trPr>
          <w:jc w:val="center"/>
        </w:trPr>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6,26775-6,26825</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37,5-38,25</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2 200-2 300</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13,25-13,4</w:t>
            </w:r>
          </w:p>
        </w:tc>
      </w:tr>
      <w:tr w:rsidR="00BE46FB" w:rsidRPr="00E363CF" w:rsidTr="00132C3E">
        <w:trPr>
          <w:jc w:val="center"/>
        </w:trPr>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6,31175-6,31225</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73-74,6</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2 483,5-2 500</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14,47-14,5</w:t>
            </w:r>
          </w:p>
        </w:tc>
      </w:tr>
      <w:tr w:rsidR="00BE46FB" w:rsidRPr="00E363CF" w:rsidTr="00132C3E">
        <w:trPr>
          <w:jc w:val="center"/>
        </w:trPr>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8,291-8,294</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74,8-75,2</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2 655-2 900</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15,35-16,2</w:t>
            </w:r>
          </w:p>
        </w:tc>
      </w:tr>
      <w:tr w:rsidR="00BE46FB" w:rsidRPr="00E363CF" w:rsidTr="00132C3E">
        <w:trPr>
          <w:jc w:val="center"/>
        </w:trPr>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8,362-8,366</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108-138</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3 260-3 267</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20,2-21,26</w:t>
            </w:r>
          </w:p>
        </w:tc>
      </w:tr>
      <w:tr w:rsidR="00BE46FB" w:rsidRPr="00E363CF" w:rsidTr="00132C3E">
        <w:trPr>
          <w:jc w:val="center"/>
        </w:trPr>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8,37625-8,38675</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149,9-150,05</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3 332-3 339</w:t>
            </w:r>
          </w:p>
        </w:tc>
        <w:tc>
          <w:tcPr>
            <w:tcW w:w="2410" w:type="dxa"/>
            <w:tcBorders>
              <w:top w:val="nil"/>
              <w:bottom w:val="nil"/>
            </w:tcBorders>
            <w:vAlign w:val="center"/>
          </w:tcPr>
          <w:p w:rsidR="00BE46FB" w:rsidRPr="00E363CF" w:rsidRDefault="00BE46FB" w:rsidP="00132C3E">
            <w:pPr>
              <w:pStyle w:val="Tabletext"/>
              <w:keepNext/>
              <w:keepLines/>
              <w:jc w:val="center"/>
              <w:rPr>
                <w:szCs w:val="22"/>
                <w:lang w:val="es-ES"/>
              </w:rPr>
            </w:pPr>
            <w:r w:rsidRPr="00E363CF">
              <w:rPr>
                <w:szCs w:val="22"/>
                <w:lang w:val="es-ES"/>
              </w:rPr>
              <w:t>22,01-23,12</w:t>
            </w:r>
          </w:p>
        </w:tc>
      </w:tr>
      <w:tr w:rsidR="00BE46FB" w:rsidRPr="00E363CF" w:rsidTr="00132C3E">
        <w:trPr>
          <w:jc w:val="center"/>
        </w:trPr>
        <w:tc>
          <w:tcPr>
            <w:tcW w:w="2410" w:type="dxa"/>
            <w:tcBorders>
              <w:top w:val="nil"/>
              <w:bottom w:val="nil"/>
            </w:tcBorders>
            <w:vAlign w:val="center"/>
          </w:tcPr>
          <w:p w:rsidR="00BE46FB" w:rsidRPr="00E363CF" w:rsidRDefault="00BE46FB" w:rsidP="00132C3E">
            <w:pPr>
              <w:pStyle w:val="Tabletext"/>
              <w:jc w:val="center"/>
              <w:rPr>
                <w:szCs w:val="22"/>
                <w:lang w:val="es-ES"/>
              </w:rPr>
            </w:pPr>
            <w:r w:rsidRPr="00E363CF">
              <w:rPr>
                <w:szCs w:val="22"/>
                <w:lang w:val="es-ES"/>
              </w:rPr>
              <w:t>8,41425-8,41475</w:t>
            </w:r>
          </w:p>
        </w:tc>
        <w:tc>
          <w:tcPr>
            <w:tcW w:w="2410" w:type="dxa"/>
            <w:tcBorders>
              <w:top w:val="nil"/>
              <w:bottom w:val="nil"/>
            </w:tcBorders>
            <w:vAlign w:val="center"/>
          </w:tcPr>
          <w:p w:rsidR="00BE46FB" w:rsidRPr="00E363CF" w:rsidRDefault="00BE46FB" w:rsidP="00132C3E">
            <w:pPr>
              <w:pStyle w:val="Tabletext"/>
              <w:jc w:val="center"/>
              <w:rPr>
                <w:szCs w:val="22"/>
                <w:lang w:val="es-ES"/>
              </w:rPr>
            </w:pPr>
            <w:r w:rsidRPr="00E363CF">
              <w:rPr>
                <w:szCs w:val="22"/>
                <w:lang w:val="es-ES"/>
              </w:rPr>
              <w:t>156,52475-156,52525</w:t>
            </w:r>
          </w:p>
        </w:tc>
        <w:tc>
          <w:tcPr>
            <w:tcW w:w="2410" w:type="dxa"/>
            <w:tcBorders>
              <w:top w:val="nil"/>
              <w:bottom w:val="nil"/>
            </w:tcBorders>
            <w:vAlign w:val="center"/>
          </w:tcPr>
          <w:p w:rsidR="00BE46FB" w:rsidRPr="00E363CF" w:rsidRDefault="00BE46FB" w:rsidP="00132C3E">
            <w:pPr>
              <w:pStyle w:val="Tabletext"/>
              <w:jc w:val="center"/>
              <w:rPr>
                <w:szCs w:val="22"/>
                <w:lang w:val="es-ES"/>
              </w:rPr>
            </w:pPr>
            <w:r w:rsidRPr="00E363CF">
              <w:rPr>
                <w:szCs w:val="22"/>
                <w:lang w:val="es-ES"/>
              </w:rPr>
              <w:t>3 345,8-3 352,5</w:t>
            </w:r>
          </w:p>
        </w:tc>
        <w:tc>
          <w:tcPr>
            <w:tcW w:w="2410" w:type="dxa"/>
            <w:tcBorders>
              <w:top w:val="nil"/>
              <w:bottom w:val="nil"/>
            </w:tcBorders>
            <w:vAlign w:val="center"/>
          </w:tcPr>
          <w:p w:rsidR="00BE46FB" w:rsidRPr="00E363CF" w:rsidRDefault="00BE46FB" w:rsidP="00132C3E">
            <w:pPr>
              <w:pStyle w:val="Tabletext"/>
              <w:jc w:val="center"/>
              <w:rPr>
                <w:szCs w:val="22"/>
                <w:lang w:val="es-ES"/>
              </w:rPr>
            </w:pPr>
            <w:r w:rsidRPr="00E363CF">
              <w:rPr>
                <w:szCs w:val="22"/>
                <w:lang w:val="es-ES"/>
              </w:rPr>
              <w:t>23,6-24,0</w:t>
            </w:r>
          </w:p>
        </w:tc>
      </w:tr>
      <w:tr w:rsidR="00BE46FB" w:rsidRPr="00E363CF" w:rsidTr="00132C3E">
        <w:trPr>
          <w:jc w:val="center"/>
        </w:trPr>
        <w:tc>
          <w:tcPr>
            <w:tcW w:w="2410" w:type="dxa"/>
            <w:tcBorders>
              <w:top w:val="nil"/>
              <w:bottom w:val="nil"/>
            </w:tcBorders>
            <w:vAlign w:val="center"/>
          </w:tcPr>
          <w:p w:rsidR="00BE46FB" w:rsidRPr="00E363CF" w:rsidRDefault="00BE46FB" w:rsidP="00132C3E">
            <w:pPr>
              <w:pStyle w:val="Tabletext"/>
              <w:jc w:val="center"/>
              <w:rPr>
                <w:szCs w:val="22"/>
                <w:lang w:val="es-ES"/>
              </w:rPr>
            </w:pPr>
            <w:r w:rsidRPr="00E363CF">
              <w:rPr>
                <w:szCs w:val="22"/>
                <w:lang w:val="es-ES"/>
              </w:rPr>
              <w:t>12,29-12,293</w:t>
            </w:r>
          </w:p>
        </w:tc>
        <w:tc>
          <w:tcPr>
            <w:tcW w:w="2410" w:type="dxa"/>
            <w:tcBorders>
              <w:top w:val="nil"/>
              <w:bottom w:val="nil"/>
            </w:tcBorders>
            <w:vAlign w:val="center"/>
          </w:tcPr>
          <w:p w:rsidR="00BE46FB" w:rsidRPr="00E363CF" w:rsidRDefault="00BE46FB" w:rsidP="00132C3E">
            <w:pPr>
              <w:pStyle w:val="Tabletext"/>
              <w:jc w:val="center"/>
              <w:rPr>
                <w:szCs w:val="22"/>
                <w:lang w:val="es-ES"/>
              </w:rPr>
            </w:pPr>
            <w:r w:rsidRPr="00E363CF">
              <w:rPr>
                <w:szCs w:val="22"/>
                <w:lang w:val="es-ES"/>
              </w:rPr>
              <w:t>156,7-156,9</w:t>
            </w:r>
          </w:p>
        </w:tc>
        <w:tc>
          <w:tcPr>
            <w:tcW w:w="2410" w:type="dxa"/>
            <w:tcBorders>
              <w:top w:val="nil"/>
              <w:bottom w:val="nil"/>
            </w:tcBorders>
            <w:vAlign w:val="center"/>
          </w:tcPr>
          <w:p w:rsidR="00BE46FB" w:rsidRPr="00E363CF" w:rsidRDefault="00BE46FB" w:rsidP="00132C3E">
            <w:pPr>
              <w:pStyle w:val="Tabletext"/>
              <w:jc w:val="center"/>
              <w:rPr>
                <w:szCs w:val="22"/>
                <w:lang w:val="es-ES"/>
              </w:rPr>
            </w:pPr>
            <w:r w:rsidRPr="00E363CF">
              <w:rPr>
                <w:szCs w:val="22"/>
                <w:lang w:val="es-ES"/>
              </w:rPr>
              <w:t>4 200-4 400</w:t>
            </w:r>
          </w:p>
        </w:tc>
        <w:tc>
          <w:tcPr>
            <w:tcW w:w="2410" w:type="dxa"/>
            <w:tcBorders>
              <w:top w:val="nil"/>
              <w:bottom w:val="nil"/>
            </w:tcBorders>
            <w:vAlign w:val="center"/>
          </w:tcPr>
          <w:p w:rsidR="00BE46FB" w:rsidRPr="00E363CF" w:rsidRDefault="00BE46FB" w:rsidP="00132C3E">
            <w:pPr>
              <w:pStyle w:val="Tabletext"/>
              <w:jc w:val="center"/>
              <w:rPr>
                <w:szCs w:val="22"/>
                <w:lang w:val="es-ES"/>
              </w:rPr>
            </w:pPr>
            <w:r w:rsidRPr="00E363CF">
              <w:rPr>
                <w:szCs w:val="22"/>
                <w:lang w:val="es-ES"/>
              </w:rPr>
              <w:t>31,2-31,8</w:t>
            </w:r>
          </w:p>
        </w:tc>
      </w:tr>
      <w:tr w:rsidR="00BE46FB" w:rsidRPr="00E363CF" w:rsidTr="00132C3E">
        <w:trPr>
          <w:jc w:val="center"/>
        </w:trPr>
        <w:tc>
          <w:tcPr>
            <w:tcW w:w="2410" w:type="dxa"/>
            <w:tcBorders>
              <w:top w:val="nil"/>
              <w:bottom w:val="nil"/>
            </w:tcBorders>
            <w:vAlign w:val="center"/>
          </w:tcPr>
          <w:p w:rsidR="00BE46FB" w:rsidRPr="00E363CF" w:rsidRDefault="00BE46FB" w:rsidP="00132C3E">
            <w:pPr>
              <w:pStyle w:val="Tabletext"/>
              <w:jc w:val="center"/>
              <w:rPr>
                <w:szCs w:val="22"/>
                <w:lang w:val="es-ES"/>
              </w:rPr>
            </w:pPr>
            <w:r w:rsidRPr="00E363CF">
              <w:rPr>
                <w:szCs w:val="22"/>
                <w:lang w:val="es-ES"/>
              </w:rPr>
              <w:t>12,51975-12,52025</w:t>
            </w:r>
          </w:p>
        </w:tc>
        <w:tc>
          <w:tcPr>
            <w:tcW w:w="2410" w:type="dxa"/>
            <w:tcBorders>
              <w:top w:val="nil"/>
              <w:bottom w:val="nil"/>
            </w:tcBorders>
            <w:vAlign w:val="center"/>
          </w:tcPr>
          <w:p w:rsidR="00BE46FB" w:rsidRPr="00E363CF" w:rsidRDefault="00BE46FB" w:rsidP="00132C3E">
            <w:pPr>
              <w:pStyle w:val="Tabletext"/>
              <w:jc w:val="center"/>
              <w:rPr>
                <w:szCs w:val="22"/>
                <w:lang w:val="es-ES"/>
              </w:rPr>
            </w:pPr>
            <w:r w:rsidRPr="00E363CF">
              <w:rPr>
                <w:szCs w:val="22"/>
                <w:lang w:val="es-ES"/>
              </w:rPr>
              <w:t>242,95-243</w:t>
            </w:r>
          </w:p>
        </w:tc>
        <w:tc>
          <w:tcPr>
            <w:tcW w:w="2410" w:type="dxa"/>
            <w:tcBorders>
              <w:top w:val="nil"/>
              <w:bottom w:val="nil"/>
            </w:tcBorders>
            <w:vAlign w:val="center"/>
          </w:tcPr>
          <w:p w:rsidR="00BE46FB" w:rsidRPr="00E363CF" w:rsidRDefault="00BE46FB" w:rsidP="00132C3E">
            <w:pPr>
              <w:pStyle w:val="Tabletext"/>
              <w:jc w:val="center"/>
              <w:rPr>
                <w:szCs w:val="22"/>
                <w:lang w:val="es-ES"/>
              </w:rPr>
            </w:pPr>
            <w:r w:rsidRPr="00E363CF">
              <w:rPr>
                <w:szCs w:val="22"/>
                <w:lang w:val="es-ES"/>
              </w:rPr>
              <w:t>4 800-5 150</w:t>
            </w:r>
          </w:p>
        </w:tc>
        <w:tc>
          <w:tcPr>
            <w:tcW w:w="2410" w:type="dxa"/>
            <w:tcBorders>
              <w:top w:val="nil"/>
              <w:bottom w:val="nil"/>
            </w:tcBorders>
            <w:vAlign w:val="center"/>
          </w:tcPr>
          <w:p w:rsidR="00BE46FB" w:rsidRPr="00E363CF" w:rsidRDefault="00BE46FB" w:rsidP="00132C3E">
            <w:pPr>
              <w:pStyle w:val="Tabletext"/>
              <w:jc w:val="center"/>
              <w:rPr>
                <w:szCs w:val="22"/>
                <w:lang w:val="es-ES"/>
              </w:rPr>
            </w:pPr>
            <w:r w:rsidRPr="00E363CF">
              <w:rPr>
                <w:szCs w:val="22"/>
                <w:lang w:val="es-ES"/>
              </w:rPr>
              <w:t>36,43-36,5</w:t>
            </w:r>
          </w:p>
        </w:tc>
      </w:tr>
      <w:tr w:rsidR="00BE46FB" w:rsidRPr="00E363CF" w:rsidTr="00132C3E">
        <w:trPr>
          <w:jc w:val="center"/>
        </w:trPr>
        <w:tc>
          <w:tcPr>
            <w:tcW w:w="2410" w:type="dxa"/>
            <w:tcBorders>
              <w:top w:val="nil"/>
              <w:bottom w:val="single" w:sz="4" w:space="0" w:color="auto"/>
            </w:tcBorders>
            <w:vAlign w:val="center"/>
          </w:tcPr>
          <w:p w:rsidR="00BE46FB" w:rsidRPr="00E363CF" w:rsidRDefault="00BE46FB" w:rsidP="00132C3E">
            <w:pPr>
              <w:pStyle w:val="Tabletext"/>
              <w:jc w:val="center"/>
              <w:rPr>
                <w:szCs w:val="22"/>
                <w:lang w:val="es-ES"/>
              </w:rPr>
            </w:pPr>
            <w:r w:rsidRPr="00E363CF">
              <w:rPr>
                <w:szCs w:val="22"/>
                <w:lang w:val="es-ES"/>
              </w:rPr>
              <w:t>12,57675-12,57725</w:t>
            </w:r>
          </w:p>
        </w:tc>
        <w:tc>
          <w:tcPr>
            <w:tcW w:w="2410" w:type="dxa"/>
            <w:tcBorders>
              <w:top w:val="nil"/>
              <w:bottom w:val="single" w:sz="4" w:space="0" w:color="auto"/>
            </w:tcBorders>
            <w:vAlign w:val="center"/>
          </w:tcPr>
          <w:p w:rsidR="00BE46FB" w:rsidRPr="00E363CF" w:rsidRDefault="00BE46FB" w:rsidP="00132C3E">
            <w:pPr>
              <w:pStyle w:val="Tabletext"/>
              <w:jc w:val="center"/>
              <w:rPr>
                <w:szCs w:val="22"/>
                <w:lang w:val="es-ES"/>
              </w:rPr>
            </w:pPr>
            <w:r w:rsidRPr="00E363CF">
              <w:rPr>
                <w:szCs w:val="22"/>
                <w:lang w:val="es-ES"/>
              </w:rPr>
              <w:t>322-335,4</w:t>
            </w:r>
          </w:p>
        </w:tc>
        <w:tc>
          <w:tcPr>
            <w:tcW w:w="2410" w:type="dxa"/>
            <w:tcBorders>
              <w:top w:val="nil"/>
              <w:bottom w:val="single" w:sz="4" w:space="0" w:color="auto"/>
            </w:tcBorders>
            <w:vAlign w:val="center"/>
          </w:tcPr>
          <w:p w:rsidR="00BE46FB" w:rsidRPr="00E363CF" w:rsidRDefault="00BE46FB" w:rsidP="00132C3E">
            <w:pPr>
              <w:pStyle w:val="Tabletext"/>
              <w:jc w:val="center"/>
              <w:rPr>
                <w:szCs w:val="22"/>
                <w:lang w:val="es-ES"/>
              </w:rPr>
            </w:pPr>
          </w:p>
        </w:tc>
        <w:tc>
          <w:tcPr>
            <w:tcW w:w="2410" w:type="dxa"/>
            <w:tcBorders>
              <w:top w:val="nil"/>
              <w:bottom w:val="single" w:sz="4" w:space="0" w:color="auto"/>
            </w:tcBorders>
            <w:vAlign w:val="center"/>
          </w:tcPr>
          <w:p w:rsidR="00BE46FB" w:rsidRPr="00E363CF" w:rsidRDefault="00BE46FB" w:rsidP="00132C3E">
            <w:pPr>
              <w:pStyle w:val="Tabletext"/>
              <w:jc w:val="center"/>
              <w:rPr>
                <w:szCs w:val="22"/>
                <w:lang w:val="es-ES"/>
              </w:rPr>
            </w:pPr>
            <w:r w:rsidRPr="00E363CF">
              <w:rPr>
                <w:szCs w:val="22"/>
                <w:lang w:val="es-ES"/>
              </w:rPr>
              <w:t>Por encima de 38,6</w:t>
            </w:r>
          </w:p>
        </w:tc>
      </w:tr>
      <w:tr w:rsidR="00BE46FB" w:rsidRPr="00712A53" w:rsidTr="00132C3E">
        <w:trPr>
          <w:jc w:val="center"/>
        </w:trPr>
        <w:tc>
          <w:tcPr>
            <w:tcW w:w="2410" w:type="dxa"/>
            <w:gridSpan w:val="4"/>
            <w:tcBorders>
              <w:top w:val="single" w:sz="4" w:space="0" w:color="auto"/>
              <w:left w:val="nil"/>
              <w:bottom w:val="nil"/>
              <w:right w:val="nil"/>
            </w:tcBorders>
            <w:vAlign w:val="center"/>
          </w:tcPr>
          <w:p w:rsidR="00BE46FB" w:rsidRPr="00E363CF" w:rsidRDefault="00BE46FB" w:rsidP="00132C3E">
            <w:pPr>
              <w:pStyle w:val="Tablelegend"/>
              <w:rPr>
                <w:szCs w:val="22"/>
                <w:lang w:val="es-ES"/>
              </w:rPr>
            </w:pPr>
            <w:r w:rsidRPr="00E363CF">
              <w:rPr>
                <w:szCs w:val="22"/>
                <w:vertAlign w:val="superscript"/>
                <w:lang w:val="es-ES"/>
              </w:rPr>
              <w:t>*</w:t>
            </w:r>
            <w:r w:rsidRPr="00E363CF">
              <w:rPr>
                <w:szCs w:val="22"/>
                <w:lang w:val="es-ES"/>
              </w:rPr>
              <w:tab/>
              <w:t>Excepcionalmente, se autoriza el funcionamiento de Sistemas de Comunicaciones de Implantes Médicos (MICS) en la banda 402-405 MHz, siempre que cumplan las disposiciones establecidas en la Resolución </w:t>
            </w:r>
            <w:r>
              <w:rPr>
                <w:szCs w:val="22"/>
                <w:lang w:val="es-ES"/>
              </w:rPr>
              <w:t>N.°</w:t>
            </w:r>
            <w:r w:rsidRPr="00E363CF">
              <w:rPr>
                <w:szCs w:val="22"/>
                <w:lang w:val="es-ES"/>
              </w:rPr>
              <w:t> 506 de Anatel.</w:t>
            </w:r>
          </w:p>
        </w:tc>
      </w:tr>
    </w:tbl>
    <w:p w:rsidR="00BE46FB" w:rsidRPr="00E363CF" w:rsidRDefault="00BE46FB" w:rsidP="00BE46FB">
      <w:pPr>
        <w:pStyle w:val="Tablefin"/>
        <w:rPr>
          <w:lang w:val="es-ES"/>
        </w:rPr>
      </w:pPr>
    </w:p>
    <w:p w:rsidR="00BE46FB" w:rsidRPr="00E363CF" w:rsidRDefault="00BE46FB" w:rsidP="00BE46FB">
      <w:pPr>
        <w:pStyle w:val="Heading1"/>
        <w:rPr>
          <w:lang w:val="es-ES"/>
        </w:rPr>
      </w:pPr>
      <w:bookmarkStart w:id="844" w:name="_Toc305507903"/>
      <w:bookmarkStart w:id="845" w:name="_Toc351726376"/>
      <w:bookmarkStart w:id="846" w:name="_Toc387788972"/>
      <w:bookmarkStart w:id="847" w:name="_Toc387790410"/>
      <w:bookmarkStart w:id="848" w:name="_Toc432502123"/>
      <w:r w:rsidRPr="00E363CF">
        <w:rPr>
          <w:lang w:val="es-ES"/>
        </w:rPr>
        <w:t>5</w:t>
      </w:r>
      <w:r w:rsidRPr="00E363CF">
        <w:rPr>
          <w:lang w:val="es-ES"/>
        </w:rPr>
        <w:tab/>
        <w:t>Límites generales de las emisiones</w:t>
      </w:r>
      <w:bookmarkEnd w:id="844"/>
      <w:bookmarkEnd w:id="845"/>
      <w:bookmarkEnd w:id="846"/>
      <w:bookmarkEnd w:id="847"/>
      <w:bookmarkEnd w:id="848"/>
    </w:p>
    <w:p w:rsidR="00BE46FB" w:rsidRPr="00E363CF" w:rsidRDefault="00BE46FB" w:rsidP="00BE46FB">
      <w:pPr>
        <w:rPr>
          <w:lang w:val="es-ES"/>
        </w:rPr>
      </w:pPr>
      <w:r w:rsidRPr="00E363CF">
        <w:rPr>
          <w:lang w:val="es-ES"/>
        </w:rPr>
        <w:t xml:space="preserve">Salvo cuando se indique concretamente otra cosa en la Resolución </w:t>
      </w:r>
      <w:r>
        <w:rPr>
          <w:lang w:val="es-ES"/>
        </w:rPr>
        <w:t>N.°</w:t>
      </w:r>
      <w:r w:rsidRPr="00E363CF">
        <w:rPr>
          <w:lang w:val="es-ES"/>
        </w:rPr>
        <w:t> 506 de Anatel, las emisiones de los equipos de radiación restringida no deberán superar los niveles de intensidad de cam</w:t>
      </w:r>
      <w:r>
        <w:rPr>
          <w:lang w:val="es-ES"/>
        </w:rPr>
        <w:t>po especificados en el Cuadro 23</w:t>
      </w:r>
      <w:r w:rsidRPr="00E363CF">
        <w:rPr>
          <w:lang w:val="es-ES"/>
        </w:rPr>
        <w:t>.</w:t>
      </w:r>
    </w:p>
    <w:p w:rsidR="00BE46FB" w:rsidRPr="00E363CF" w:rsidRDefault="00BE46FB" w:rsidP="00BE46FB">
      <w:pPr>
        <w:pStyle w:val="TableNo"/>
        <w:rPr>
          <w:lang w:val="es-ES" w:eastAsia="ja-JP"/>
        </w:rPr>
      </w:pPr>
      <w:r w:rsidRPr="00E363CF">
        <w:rPr>
          <w:lang w:val="es-ES"/>
        </w:rPr>
        <w:t>CUADRO </w:t>
      </w:r>
      <w:r w:rsidRPr="00E363CF">
        <w:rPr>
          <w:lang w:val="es-ES" w:eastAsia="ja-JP"/>
        </w:rPr>
        <w:t>2</w:t>
      </w:r>
      <w:r>
        <w:rPr>
          <w:lang w:val="es-ES" w:eastAsia="ja-JP"/>
        </w:rPr>
        <w:t>3</w:t>
      </w:r>
    </w:p>
    <w:p w:rsidR="00BE46FB" w:rsidRPr="00E363CF" w:rsidRDefault="00BE46FB" w:rsidP="00BE46FB">
      <w:pPr>
        <w:pStyle w:val="Tabletitle"/>
        <w:rPr>
          <w:lang w:val="es-ES"/>
        </w:rPr>
      </w:pPr>
      <w:r w:rsidRPr="00E363CF">
        <w:rPr>
          <w:lang w:val="es-ES"/>
        </w:rPr>
        <w:t>Límites generales de las emisiones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BE46FB" w:rsidRPr="00E363CF" w:rsidTr="00132C3E">
        <w:trPr>
          <w:cantSplit/>
          <w:jc w:val="center"/>
        </w:trPr>
        <w:tc>
          <w:tcPr>
            <w:tcW w:w="2835" w:type="dxa"/>
          </w:tcPr>
          <w:p w:rsidR="00BE46FB" w:rsidRPr="00E363CF" w:rsidRDefault="00BE46FB" w:rsidP="00132C3E">
            <w:pPr>
              <w:pStyle w:val="Tablehead"/>
              <w:rPr>
                <w:lang w:val="es-ES"/>
              </w:rPr>
            </w:pPr>
            <w:r w:rsidRPr="00E363CF">
              <w:rPr>
                <w:lang w:val="es-ES"/>
              </w:rPr>
              <w:t>Frecuencia</w:t>
            </w:r>
            <w:r w:rsidRPr="00E363CF">
              <w:rPr>
                <w:lang w:val="es-ES"/>
              </w:rPr>
              <w:br/>
              <w:t>(MHz)</w:t>
            </w:r>
          </w:p>
        </w:tc>
        <w:tc>
          <w:tcPr>
            <w:tcW w:w="2835" w:type="dxa"/>
          </w:tcPr>
          <w:p w:rsidR="00BE46FB" w:rsidRPr="00E363CF" w:rsidRDefault="00BE46FB" w:rsidP="00132C3E">
            <w:pPr>
              <w:pStyle w:val="Tablehead"/>
              <w:rPr>
                <w:lang w:val="es-ES"/>
              </w:rPr>
            </w:pPr>
            <w:r w:rsidRPr="00E363CF">
              <w:rPr>
                <w:lang w:val="es-ES"/>
              </w:rPr>
              <w:t>Intensidad de campo</w:t>
            </w:r>
            <w:r w:rsidRPr="00E363CF">
              <w:rPr>
                <w:lang w:val="es-ES"/>
              </w:rPr>
              <w:br/>
              <w:t>(</w:t>
            </w:r>
            <w:r w:rsidRPr="00E363CF">
              <w:rPr>
                <w:lang w:val="es-ES"/>
              </w:rPr>
              <w:sym w:font="Symbol" w:char="F06D"/>
            </w:r>
            <w:r w:rsidRPr="00E363CF">
              <w:rPr>
                <w:lang w:val="es-ES"/>
              </w:rPr>
              <w:t>V/m)</w:t>
            </w:r>
          </w:p>
        </w:tc>
        <w:tc>
          <w:tcPr>
            <w:tcW w:w="2835" w:type="dxa"/>
          </w:tcPr>
          <w:p w:rsidR="00BE46FB" w:rsidRPr="00E363CF" w:rsidRDefault="00BE46FB" w:rsidP="00132C3E">
            <w:pPr>
              <w:pStyle w:val="Tablehead"/>
              <w:rPr>
                <w:lang w:val="es-ES"/>
              </w:rPr>
            </w:pPr>
            <w:r w:rsidRPr="00E363CF">
              <w:rPr>
                <w:lang w:val="es-ES"/>
              </w:rPr>
              <w:t>Distancia de medición</w:t>
            </w:r>
            <w:r w:rsidRPr="00E363CF">
              <w:rPr>
                <w:lang w:val="es-ES"/>
              </w:rPr>
              <w:br/>
              <w:t>(m)</w:t>
            </w:r>
          </w:p>
        </w:tc>
      </w:tr>
      <w:tr w:rsidR="00BE46FB" w:rsidRPr="00E363CF" w:rsidTr="00132C3E">
        <w:trPr>
          <w:cantSplit/>
          <w:jc w:val="center"/>
        </w:trPr>
        <w:tc>
          <w:tcPr>
            <w:tcW w:w="2835" w:type="dxa"/>
          </w:tcPr>
          <w:p w:rsidR="00BE46FB" w:rsidRPr="00E363CF" w:rsidRDefault="00BE46FB" w:rsidP="00132C3E">
            <w:pPr>
              <w:pStyle w:val="Tabletext"/>
              <w:jc w:val="center"/>
              <w:rPr>
                <w:lang w:val="es-ES"/>
              </w:rPr>
            </w:pPr>
            <w:r w:rsidRPr="00E363CF">
              <w:rPr>
                <w:lang w:val="es-ES"/>
              </w:rPr>
              <w:t>0,009-0,490</w:t>
            </w:r>
          </w:p>
        </w:tc>
        <w:tc>
          <w:tcPr>
            <w:tcW w:w="2835" w:type="dxa"/>
          </w:tcPr>
          <w:p w:rsidR="00BE46FB" w:rsidRPr="00E363CF" w:rsidRDefault="00BE46FB" w:rsidP="00132C3E">
            <w:pPr>
              <w:pStyle w:val="Tabletext"/>
              <w:jc w:val="center"/>
              <w:rPr>
                <w:lang w:val="es-ES"/>
              </w:rPr>
            </w:pPr>
            <w:r w:rsidRPr="00E363CF">
              <w:rPr>
                <w:lang w:val="es-ES"/>
              </w:rPr>
              <w:t>2 400/</w:t>
            </w:r>
            <w:r w:rsidRPr="00E363CF">
              <w:rPr>
                <w:i/>
                <w:iCs/>
                <w:lang w:val="es-ES"/>
              </w:rPr>
              <w:t>f</w:t>
            </w:r>
            <w:r w:rsidRPr="00E363CF">
              <w:rPr>
                <w:lang w:val="es-ES"/>
              </w:rPr>
              <w:t xml:space="preserve"> (kHz)</w:t>
            </w:r>
          </w:p>
        </w:tc>
        <w:tc>
          <w:tcPr>
            <w:tcW w:w="2835" w:type="dxa"/>
          </w:tcPr>
          <w:p w:rsidR="00BE46FB" w:rsidRPr="00E363CF" w:rsidRDefault="00BE46FB" w:rsidP="00132C3E">
            <w:pPr>
              <w:pStyle w:val="Tabletext"/>
              <w:jc w:val="center"/>
              <w:rPr>
                <w:lang w:val="es-ES"/>
              </w:rPr>
            </w:pPr>
            <w:r w:rsidRPr="00E363CF">
              <w:rPr>
                <w:lang w:val="es-ES"/>
              </w:rPr>
              <w:t>300</w:t>
            </w:r>
          </w:p>
        </w:tc>
      </w:tr>
      <w:tr w:rsidR="00BE46FB" w:rsidRPr="00E363CF" w:rsidTr="00132C3E">
        <w:trPr>
          <w:cantSplit/>
          <w:jc w:val="center"/>
        </w:trPr>
        <w:tc>
          <w:tcPr>
            <w:tcW w:w="2835" w:type="dxa"/>
          </w:tcPr>
          <w:p w:rsidR="00BE46FB" w:rsidRPr="00E363CF" w:rsidRDefault="00BE46FB" w:rsidP="00132C3E">
            <w:pPr>
              <w:pStyle w:val="Tabletext"/>
              <w:jc w:val="center"/>
              <w:rPr>
                <w:lang w:val="es-ES"/>
              </w:rPr>
            </w:pPr>
            <w:r w:rsidRPr="00E363CF">
              <w:rPr>
                <w:lang w:val="es-ES"/>
              </w:rPr>
              <w:t>0,490-1,705</w:t>
            </w:r>
          </w:p>
        </w:tc>
        <w:tc>
          <w:tcPr>
            <w:tcW w:w="2835" w:type="dxa"/>
          </w:tcPr>
          <w:p w:rsidR="00BE46FB" w:rsidRPr="00E363CF" w:rsidRDefault="00BE46FB" w:rsidP="00132C3E">
            <w:pPr>
              <w:pStyle w:val="Tabletext"/>
              <w:jc w:val="center"/>
              <w:rPr>
                <w:lang w:val="es-ES"/>
              </w:rPr>
            </w:pPr>
            <w:r w:rsidRPr="00E363CF">
              <w:rPr>
                <w:lang w:val="es-ES"/>
              </w:rPr>
              <w:t>24 000/</w:t>
            </w:r>
            <w:r w:rsidRPr="00E363CF">
              <w:rPr>
                <w:i/>
                <w:iCs/>
                <w:lang w:val="es-ES"/>
              </w:rPr>
              <w:t>f</w:t>
            </w:r>
            <w:r w:rsidRPr="00E363CF">
              <w:rPr>
                <w:lang w:val="es-ES"/>
              </w:rPr>
              <w:t xml:space="preserve"> (kHz)</w:t>
            </w:r>
          </w:p>
        </w:tc>
        <w:tc>
          <w:tcPr>
            <w:tcW w:w="2835" w:type="dxa"/>
          </w:tcPr>
          <w:p w:rsidR="00BE46FB" w:rsidRPr="00E363CF" w:rsidRDefault="00BE46FB" w:rsidP="00132C3E">
            <w:pPr>
              <w:pStyle w:val="Tabletext"/>
              <w:jc w:val="center"/>
              <w:rPr>
                <w:lang w:val="es-ES"/>
              </w:rPr>
            </w:pPr>
            <w:r w:rsidRPr="00E363CF">
              <w:rPr>
                <w:lang w:val="es-ES"/>
              </w:rPr>
              <w:t>30</w:t>
            </w:r>
          </w:p>
        </w:tc>
      </w:tr>
      <w:tr w:rsidR="00BE46FB" w:rsidRPr="00E363CF" w:rsidTr="00132C3E">
        <w:trPr>
          <w:cantSplit/>
          <w:jc w:val="center"/>
        </w:trPr>
        <w:tc>
          <w:tcPr>
            <w:tcW w:w="2835" w:type="dxa"/>
          </w:tcPr>
          <w:p w:rsidR="00BE46FB" w:rsidRPr="00E363CF" w:rsidRDefault="00BE46FB" w:rsidP="00132C3E">
            <w:pPr>
              <w:pStyle w:val="Tabletext"/>
              <w:jc w:val="center"/>
              <w:rPr>
                <w:lang w:val="es-ES"/>
              </w:rPr>
            </w:pPr>
            <w:r w:rsidRPr="00E363CF">
              <w:rPr>
                <w:lang w:val="es-ES"/>
              </w:rPr>
              <w:t>1,705-30,0</w:t>
            </w:r>
          </w:p>
        </w:tc>
        <w:tc>
          <w:tcPr>
            <w:tcW w:w="2835" w:type="dxa"/>
          </w:tcPr>
          <w:p w:rsidR="00BE46FB" w:rsidRPr="00E363CF" w:rsidRDefault="00BE46FB" w:rsidP="00132C3E">
            <w:pPr>
              <w:pStyle w:val="Tabletext"/>
              <w:jc w:val="center"/>
              <w:rPr>
                <w:lang w:val="es-ES"/>
              </w:rPr>
            </w:pPr>
            <w:r w:rsidRPr="00E363CF">
              <w:rPr>
                <w:lang w:val="es-ES"/>
              </w:rPr>
              <w:t>30</w:t>
            </w:r>
          </w:p>
        </w:tc>
        <w:tc>
          <w:tcPr>
            <w:tcW w:w="2835" w:type="dxa"/>
          </w:tcPr>
          <w:p w:rsidR="00BE46FB" w:rsidRPr="00E363CF" w:rsidRDefault="00BE46FB" w:rsidP="00132C3E">
            <w:pPr>
              <w:pStyle w:val="Tabletext"/>
              <w:jc w:val="center"/>
              <w:rPr>
                <w:lang w:val="es-ES"/>
              </w:rPr>
            </w:pPr>
            <w:r w:rsidRPr="00E363CF">
              <w:rPr>
                <w:lang w:val="es-ES"/>
              </w:rPr>
              <w:t>30</w:t>
            </w:r>
          </w:p>
        </w:tc>
      </w:tr>
      <w:tr w:rsidR="00BE46FB" w:rsidRPr="00E363CF" w:rsidTr="00132C3E">
        <w:trPr>
          <w:cantSplit/>
          <w:jc w:val="center"/>
        </w:trPr>
        <w:tc>
          <w:tcPr>
            <w:tcW w:w="2835" w:type="dxa"/>
          </w:tcPr>
          <w:p w:rsidR="00BE46FB" w:rsidRPr="00E363CF" w:rsidRDefault="00BE46FB" w:rsidP="00132C3E">
            <w:pPr>
              <w:pStyle w:val="Tabletext"/>
              <w:jc w:val="center"/>
              <w:rPr>
                <w:lang w:val="es-ES"/>
              </w:rPr>
            </w:pPr>
            <w:r w:rsidRPr="00E363CF">
              <w:rPr>
                <w:lang w:val="es-ES"/>
              </w:rPr>
              <w:t>30-88</w:t>
            </w:r>
          </w:p>
        </w:tc>
        <w:tc>
          <w:tcPr>
            <w:tcW w:w="2835" w:type="dxa"/>
          </w:tcPr>
          <w:p w:rsidR="00BE46FB" w:rsidRPr="00E363CF" w:rsidRDefault="00BE46FB" w:rsidP="00132C3E">
            <w:pPr>
              <w:pStyle w:val="Tabletext"/>
              <w:jc w:val="center"/>
              <w:rPr>
                <w:lang w:val="es-ES"/>
              </w:rPr>
            </w:pPr>
            <w:r w:rsidRPr="00E363CF">
              <w:rPr>
                <w:lang w:val="es-ES"/>
              </w:rPr>
              <w:t>100</w:t>
            </w:r>
          </w:p>
        </w:tc>
        <w:tc>
          <w:tcPr>
            <w:tcW w:w="2835" w:type="dxa"/>
          </w:tcPr>
          <w:p w:rsidR="00BE46FB" w:rsidRPr="00E363CF" w:rsidRDefault="00BE46FB" w:rsidP="00132C3E">
            <w:pPr>
              <w:pStyle w:val="Tabletext"/>
              <w:jc w:val="center"/>
              <w:rPr>
                <w:lang w:val="es-ES"/>
              </w:rPr>
            </w:pPr>
            <w:r w:rsidRPr="00E363CF">
              <w:rPr>
                <w:lang w:val="es-ES"/>
              </w:rPr>
              <w:t>3</w:t>
            </w:r>
          </w:p>
        </w:tc>
      </w:tr>
      <w:tr w:rsidR="00BE46FB" w:rsidRPr="00E363CF" w:rsidTr="00132C3E">
        <w:trPr>
          <w:cantSplit/>
          <w:jc w:val="center"/>
        </w:trPr>
        <w:tc>
          <w:tcPr>
            <w:tcW w:w="2835" w:type="dxa"/>
          </w:tcPr>
          <w:p w:rsidR="00BE46FB" w:rsidRPr="00E363CF" w:rsidRDefault="00BE46FB" w:rsidP="00132C3E">
            <w:pPr>
              <w:pStyle w:val="Tabletext"/>
              <w:jc w:val="center"/>
              <w:rPr>
                <w:lang w:val="es-ES"/>
              </w:rPr>
            </w:pPr>
            <w:r w:rsidRPr="00E363CF">
              <w:rPr>
                <w:lang w:val="es-ES"/>
              </w:rPr>
              <w:t>88-216</w:t>
            </w:r>
          </w:p>
        </w:tc>
        <w:tc>
          <w:tcPr>
            <w:tcW w:w="2835" w:type="dxa"/>
          </w:tcPr>
          <w:p w:rsidR="00BE46FB" w:rsidRPr="00E363CF" w:rsidRDefault="00BE46FB" w:rsidP="00132C3E">
            <w:pPr>
              <w:pStyle w:val="Tabletext"/>
              <w:jc w:val="center"/>
              <w:rPr>
                <w:lang w:val="es-ES"/>
              </w:rPr>
            </w:pPr>
            <w:r w:rsidRPr="00E363CF">
              <w:rPr>
                <w:lang w:val="es-ES"/>
              </w:rPr>
              <w:t>150</w:t>
            </w:r>
          </w:p>
        </w:tc>
        <w:tc>
          <w:tcPr>
            <w:tcW w:w="2835" w:type="dxa"/>
          </w:tcPr>
          <w:p w:rsidR="00BE46FB" w:rsidRPr="00E363CF" w:rsidRDefault="00BE46FB" w:rsidP="00132C3E">
            <w:pPr>
              <w:pStyle w:val="Tabletext"/>
              <w:jc w:val="center"/>
              <w:rPr>
                <w:lang w:val="es-ES"/>
              </w:rPr>
            </w:pPr>
            <w:r w:rsidRPr="00E363CF">
              <w:rPr>
                <w:lang w:val="es-ES"/>
              </w:rPr>
              <w:t>3</w:t>
            </w:r>
          </w:p>
        </w:tc>
      </w:tr>
      <w:tr w:rsidR="00BE46FB" w:rsidRPr="00E363CF" w:rsidTr="00132C3E">
        <w:trPr>
          <w:cantSplit/>
          <w:jc w:val="center"/>
        </w:trPr>
        <w:tc>
          <w:tcPr>
            <w:tcW w:w="2835" w:type="dxa"/>
          </w:tcPr>
          <w:p w:rsidR="00BE46FB" w:rsidRPr="00E363CF" w:rsidRDefault="00BE46FB" w:rsidP="00132C3E">
            <w:pPr>
              <w:pStyle w:val="Tabletext"/>
              <w:jc w:val="center"/>
              <w:rPr>
                <w:lang w:val="es-ES"/>
              </w:rPr>
            </w:pPr>
            <w:r w:rsidRPr="00E363CF">
              <w:rPr>
                <w:lang w:val="es-ES"/>
              </w:rPr>
              <w:t>216-960</w:t>
            </w:r>
          </w:p>
        </w:tc>
        <w:tc>
          <w:tcPr>
            <w:tcW w:w="2835" w:type="dxa"/>
          </w:tcPr>
          <w:p w:rsidR="00BE46FB" w:rsidRPr="00E363CF" w:rsidRDefault="00BE46FB" w:rsidP="00132C3E">
            <w:pPr>
              <w:pStyle w:val="Tabletext"/>
              <w:jc w:val="center"/>
              <w:rPr>
                <w:lang w:val="es-ES"/>
              </w:rPr>
            </w:pPr>
            <w:r w:rsidRPr="00E363CF">
              <w:rPr>
                <w:lang w:val="es-ES"/>
              </w:rPr>
              <w:t>200</w:t>
            </w:r>
          </w:p>
        </w:tc>
        <w:tc>
          <w:tcPr>
            <w:tcW w:w="2835" w:type="dxa"/>
          </w:tcPr>
          <w:p w:rsidR="00BE46FB" w:rsidRPr="00E363CF" w:rsidRDefault="00BE46FB" w:rsidP="00132C3E">
            <w:pPr>
              <w:pStyle w:val="Tabletext"/>
              <w:jc w:val="center"/>
              <w:rPr>
                <w:lang w:val="es-ES"/>
              </w:rPr>
            </w:pPr>
            <w:r w:rsidRPr="00E363CF">
              <w:rPr>
                <w:lang w:val="es-ES"/>
              </w:rPr>
              <w:t>3</w:t>
            </w:r>
          </w:p>
        </w:tc>
      </w:tr>
      <w:tr w:rsidR="00BE46FB" w:rsidRPr="00E363CF" w:rsidTr="00132C3E">
        <w:trPr>
          <w:cantSplit/>
          <w:jc w:val="center"/>
        </w:trPr>
        <w:tc>
          <w:tcPr>
            <w:tcW w:w="2835" w:type="dxa"/>
          </w:tcPr>
          <w:p w:rsidR="00BE46FB" w:rsidRPr="00E363CF" w:rsidRDefault="00BE46FB" w:rsidP="00132C3E">
            <w:pPr>
              <w:pStyle w:val="Tabletext"/>
              <w:jc w:val="center"/>
              <w:rPr>
                <w:lang w:val="es-ES"/>
              </w:rPr>
            </w:pPr>
            <w:r w:rsidRPr="00E363CF">
              <w:rPr>
                <w:lang w:val="es-ES"/>
              </w:rPr>
              <w:t>Por encima de 960</w:t>
            </w:r>
          </w:p>
        </w:tc>
        <w:tc>
          <w:tcPr>
            <w:tcW w:w="2835" w:type="dxa"/>
          </w:tcPr>
          <w:p w:rsidR="00BE46FB" w:rsidRPr="00E363CF" w:rsidRDefault="00BE46FB" w:rsidP="00132C3E">
            <w:pPr>
              <w:pStyle w:val="Tabletext"/>
              <w:jc w:val="center"/>
              <w:rPr>
                <w:lang w:val="es-ES"/>
              </w:rPr>
            </w:pPr>
            <w:r w:rsidRPr="00E363CF">
              <w:rPr>
                <w:lang w:val="es-ES"/>
              </w:rPr>
              <w:t>500</w:t>
            </w:r>
          </w:p>
        </w:tc>
        <w:tc>
          <w:tcPr>
            <w:tcW w:w="2835" w:type="dxa"/>
          </w:tcPr>
          <w:p w:rsidR="00BE46FB" w:rsidRPr="00E363CF" w:rsidRDefault="00BE46FB" w:rsidP="00132C3E">
            <w:pPr>
              <w:pStyle w:val="Tabletext"/>
              <w:jc w:val="center"/>
              <w:rPr>
                <w:lang w:val="es-ES"/>
              </w:rPr>
            </w:pPr>
            <w:r w:rsidRPr="00E363CF">
              <w:rPr>
                <w:lang w:val="es-ES"/>
              </w:rPr>
              <w:t>3</w:t>
            </w:r>
          </w:p>
        </w:tc>
      </w:tr>
    </w:tbl>
    <w:p w:rsidR="00BE46FB" w:rsidRPr="00E363CF" w:rsidRDefault="00BE46FB" w:rsidP="00BE46FB">
      <w:pPr>
        <w:pStyle w:val="Tablefin"/>
        <w:rPr>
          <w:lang w:val="es-ES"/>
        </w:rPr>
      </w:pPr>
    </w:p>
    <w:p w:rsidR="00BE46FB" w:rsidRPr="00E363CF" w:rsidRDefault="00BE46FB" w:rsidP="00BE46FB">
      <w:pPr>
        <w:rPr>
          <w:lang w:val="es-ES"/>
        </w:rPr>
      </w:pPr>
      <w:r w:rsidRPr="00E363CF">
        <w:rPr>
          <w:lang w:val="es-ES"/>
        </w:rPr>
        <w:lastRenderedPageBreak/>
        <w:t xml:space="preserve">En las bandas 54-72 MHz, 76-88 MHz, 174-216 MHz, y 470-806 MHz el funcionamiento de los equipos de radiación restringida deberá permitirse únicamente en las condiciones especificadas que se establecen en la Resolución </w:t>
      </w:r>
      <w:r>
        <w:rPr>
          <w:lang w:val="es-ES"/>
        </w:rPr>
        <w:t>N.°</w:t>
      </w:r>
      <w:r w:rsidRPr="00E363CF">
        <w:rPr>
          <w:lang w:val="es-ES"/>
        </w:rPr>
        <w:t> 506 de Anatel.</w:t>
      </w:r>
    </w:p>
    <w:p w:rsidR="00BE46FB" w:rsidRPr="00E363CF" w:rsidRDefault="00BE46FB" w:rsidP="00BE46FB">
      <w:pPr>
        <w:rPr>
          <w:lang w:val="es-ES"/>
        </w:rPr>
      </w:pPr>
      <w:r w:rsidRPr="00E363CF">
        <w:rPr>
          <w:lang w:val="es-ES"/>
        </w:rPr>
        <w:t>La intensidad de campo de los equipos de radiación restringida que funcionan en las bandas 26,96</w:t>
      </w:r>
      <w:r w:rsidRPr="00E363CF">
        <w:rPr>
          <w:lang w:val="es-ES"/>
        </w:rPr>
        <w:noBreakHyphen/>
        <w:t>27,28 MHz y 49,82</w:t>
      </w:r>
      <w:r w:rsidRPr="00E363CF">
        <w:rPr>
          <w:lang w:val="es-ES"/>
        </w:rPr>
        <w:noBreakHyphen/>
        <w:t>49,90 MHz no deberá rebasar:</w:t>
      </w:r>
    </w:p>
    <w:p w:rsidR="00BE46FB" w:rsidRPr="00E363CF" w:rsidRDefault="00BE46FB" w:rsidP="00BE46FB">
      <w:pPr>
        <w:pStyle w:val="enumlev1"/>
        <w:rPr>
          <w:lang w:val="es-ES"/>
        </w:rPr>
      </w:pPr>
      <w:r w:rsidRPr="00E363CF">
        <w:rPr>
          <w:lang w:val="es-ES"/>
        </w:rPr>
        <w:t>–</w:t>
      </w:r>
      <w:r w:rsidRPr="00E363CF">
        <w:rPr>
          <w:lang w:val="es-ES"/>
        </w:rPr>
        <w:tab/>
        <w:t>10 000 (</w:t>
      </w:r>
      <w:r w:rsidRPr="00E363CF">
        <w:rPr>
          <w:lang w:val="es-ES"/>
        </w:rPr>
        <w:sym w:font="Symbol" w:char="F06D"/>
      </w:r>
      <w:r w:rsidRPr="00E363CF">
        <w:rPr>
          <w:lang w:val="es-ES"/>
        </w:rPr>
        <w:t>V/m)/m a una distancia de 3 m desde el emisor para emisiones de frecuencia portadora;</w:t>
      </w:r>
    </w:p>
    <w:p w:rsidR="00BE46FB" w:rsidRPr="00E363CF" w:rsidRDefault="00BE46FB" w:rsidP="00BE46FB">
      <w:pPr>
        <w:pStyle w:val="enumlev1"/>
        <w:rPr>
          <w:lang w:val="es-ES"/>
        </w:rPr>
      </w:pPr>
      <w:r w:rsidRPr="00E363CF">
        <w:rPr>
          <w:lang w:val="es-ES"/>
        </w:rPr>
        <w:t>–</w:t>
      </w:r>
      <w:r w:rsidRPr="00E363CF">
        <w:rPr>
          <w:lang w:val="es-ES"/>
        </w:rPr>
        <w:tab/>
        <w:t>500 (</w:t>
      </w:r>
      <w:r w:rsidRPr="00E363CF">
        <w:rPr>
          <w:lang w:val="es-ES"/>
        </w:rPr>
        <w:sym w:font="Symbol" w:char="F06D"/>
      </w:r>
      <w:r w:rsidRPr="00E363CF">
        <w:rPr>
          <w:lang w:val="es-ES"/>
        </w:rPr>
        <w:t>V/m)/m a una distancia de 3 m desde el emisor para emisiones que aparecen fuera de la banda de frecuencias incluidas las frecuencias de los armónicos, en cualquier frecuencia separada más de 10 kHz de la portadora.</w:t>
      </w:r>
    </w:p>
    <w:p w:rsidR="00BE46FB" w:rsidRPr="00E363CF" w:rsidRDefault="00BE46FB" w:rsidP="00BE46FB">
      <w:pPr>
        <w:rPr>
          <w:lang w:val="es-ES"/>
        </w:rPr>
      </w:pPr>
      <w:r w:rsidRPr="00E363CF">
        <w:rPr>
          <w:lang w:val="es-ES"/>
        </w:rPr>
        <w:t>La intensidad de campo de los equipos de radiación restringida que funcionan en la banda 40,66</w:t>
      </w:r>
      <w:r w:rsidRPr="00E363CF">
        <w:rPr>
          <w:lang w:val="es-ES"/>
        </w:rPr>
        <w:noBreakHyphen/>
        <w:t>40,70 MHz no deberá rebasar el valor de 1 000 (</w:t>
      </w:r>
      <w:r w:rsidRPr="00E363CF">
        <w:rPr>
          <w:lang w:val="es-ES"/>
        </w:rPr>
        <w:sym w:font="Symbol" w:char="F06D"/>
      </w:r>
      <w:r w:rsidRPr="00E363CF">
        <w:rPr>
          <w:lang w:val="es-ES"/>
        </w:rPr>
        <w:t>V/m)/m a una distancia de 3 m del emisor.</w:t>
      </w:r>
    </w:p>
    <w:p w:rsidR="00BE46FB" w:rsidRPr="00E363CF" w:rsidRDefault="00BE46FB" w:rsidP="00BE46FB">
      <w:pPr>
        <w:rPr>
          <w:lang w:val="es-ES"/>
        </w:rPr>
      </w:pPr>
      <w:r w:rsidRPr="00E363CF">
        <w:rPr>
          <w:lang w:val="es-ES"/>
        </w:rPr>
        <w:t>Los valores medios de los límites de intensidad de campo medidos a una distancia de 3 m del equipo de radiación restringida que funciona en las bandas 902</w:t>
      </w:r>
      <w:r w:rsidRPr="00E363CF">
        <w:rPr>
          <w:lang w:val="es-ES"/>
        </w:rPr>
        <w:noBreakHyphen/>
        <w:t>907,5 MHz; 915</w:t>
      </w:r>
      <w:r w:rsidRPr="00E363CF">
        <w:rPr>
          <w:lang w:val="es-ES"/>
        </w:rPr>
        <w:noBreakHyphen/>
        <w:t>928 MHz; 2 400</w:t>
      </w:r>
      <w:r w:rsidRPr="00E363CF">
        <w:rPr>
          <w:lang w:val="es-ES"/>
        </w:rPr>
        <w:noBreakHyphen/>
        <w:t>2 483,5 MHz; 5 725</w:t>
      </w:r>
      <w:r w:rsidRPr="00E363CF">
        <w:rPr>
          <w:lang w:val="es-ES"/>
        </w:rPr>
        <w:noBreakHyphen/>
        <w:t>5 875 MHz, y 24,00</w:t>
      </w:r>
      <w:r w:rsidRPr="00E363CF">
        <w:rPr>
          <w:lang w:val="es-ES"/>
        </w:rPr>
        <w:noBreakHyphen/>
        <w:t>24,25 GHz no deberá rebasar los nivel</w:t>
      </w:r>
      <w:r>
        <w:rPr>
          <w:lang w:val="es-ES"/>
        </w:rPr>
        <w:t>es especificados en el Cuadro 24</w:t>
      </w:r>
      <w:r w:rsidRPr="00E363CF">
        <w:rPr>
          <w:lang w:val="es-ES"/>
        </w:rPr>
        <w:t>. La intensidad de campo de cresta de cualquier emisión no deberá rebasar el nivel medio de 20 dB. Todas las emisiones que aparezcan fuera de la banda de frecuencias especificada, salvo los armónicos, deberán atenuarse como mínimo 50 dB por debajo de la frecuencia fundamental o deberán satisfacer los límites generales de las emisiones indicados en el Cuadro 2</w:t>
      </w:r>
      <w:r>
        <w:rPr>
          <w:lang w:val="es-ES"/>
        </w:rPr>
        <w:t>3</w:t>
      </w:r>
      <w:r w:rsidRPr="00E363CF">
        <w:rPr>
          <w:lang w:val="es-ES"/>
        </w:rPr>
        <w:t>, tomando entre ambos el valor más bajo.</w:t>
      </w:r>
    </w:p>
    <w:p w:rsidR="00BE46FB" w:rsidRPr="00E363CF" w:rsidRDefault="00BE46FB" w:rsidP="00BE46FB">
      <w:pPr>
        <w:rPr>
          <w:lang w:val="es-ES"/>
        </w:rPr>
      </w:pPr>
      <w:r w:rsidRPr="00E363CF">
        <w:rPr>
          <w:lang w:val="es-ES"/>
        </w:rPr>
        <w:t>Los equipos de radiación restringida en una zona en interiores pueden utilizar la banda de radiofrecuencias 433</w:t>
      </w:r>
      <w:r w:rsidRPr="00E363CF">
        <w:rPr>
          <w:lang w:val="es-ES"/>
        </w:rPr>
        <w:noBreakHyphen/>
        <w:t>435 MHz si la potencia radiada se limita a 10 mW (p.i.r.e.).</w:t>
      </w:r>
    </w:p>
    <w:p w:rsidR="00BE46FB" w:rsidRPr="00E363CF" w:rsidRDefault="00BE46FB" w:rsidP="00BE46FB">
      <w:pPr>
        <w:pStyle w:val="TableNo"/>
        <w:rPr>
          <w:lang w:val="es-ES"/>
        </w:rPr>
      </w:pPr>
      <w:r w:rsidRPr="00E363CF">
        <w:rPr>
          <w:lang w:val="es-ES"/>
        </w:rPr>
        <w:t>CUADRO 2</w:t>
      </w:r>
      <w:r>
        <w:rPr>
          <w:lang w:val="es-ES"/>
        </w:rPr>
        <w:t>4</w:t>
      </w:r>
    </w:p>
    <w:p w:rsidR="00BE46FB" w:rsidRPr="00E363CF" w:rsidRDefault="00BE46FB" w:rsidP="00B6738D">
      <w:pPr>
        <w:pStyle w:val="Tabletitle"/>
        <w:rPr>
          <w:lang w:val="es-ES"/>
        </w:rPr>
      </w:pPr>
      <w:r w:rsidRPr="00E363CF">
        <w:rPr>
          <w:lang w:val="es-ES"/>
        </w:rPr>
        <w:t>Límites de intensidad de campo para equipos que funcionen en las bandas</w:t>
      </w:r>
      <w:r w:rsidRPr="00E363CF">
        <w:rPr>
          <w:lang w:val="es-ES"/>
        </w:rPr>
        <w:br/>
        <w:t>902</w:t>
      </w:r>
      <w:r w:rsidRPr="00E363CF">
        <w:rPr>
          <w:lang w:val="es-ES"/>
        </w:rPr>
        <w:noBreakHyphen/>
        <w:t>907,5 MHz; 915</w:t>
      </w:r>
      <w:r w:rsidRPr="00E363CF">
        <w:rPr>
          <w:lang w:val="es-ES"/>
        </w:rPr>
        <w:noBreakHyphen/>
        <w:t>928 MHz; 2 400</w:t>
      </w:r>
      <w:r w:rsidRPr="00E363CF">
        <w:rPr>
          <w:lang w:val="es-ES"/>
        </w:rPr>
        <w:noBreakHyphen/>
        <w:t>2 483,5 MHz;</w:t>
      </w:r>
      <w:r w:rsidR="00B6738D">
        <w:rPr>
          <w:lang w:val="es-ES"/>
        </w:rPr>
        <w:t xml:space="preserve"> </w:t>
      </w:r>
      <w:r w:rsidRPr="00E363CF">
        <w:rPr>
          <w:lang w:val="es-ES"/>
        </w:rPr>
        <w:t>5 725-5 875 MHz y 24,00</w:t>
      </w:r>
      <w:r w:rsidRPr="00E363CF">
        <w:rPr>
          <w:lang w:val="es-ES"/>
        </w:rPr>
        <w:noBreakHyphen/>
        <w:t>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BE46FB" w:rsidRPr="00712A53" w:rsidTr="00132C3E">
        <w:trPr>
          <w:cantSplit/>
          <w:jc w:val="center"/>
        </w:trPr>
        <w:tc>
          <w:tcPr>
            <w:tcW w:w="3175" w:type="dxa"/>
            <w:vAlign w:val="center"/>
          </w:tcPr>
          <w:p w:rsidR="00BE46FB" w:rsidRPr="00E363CF" w:rsidRDefault="00BE46FB" w:rsidP="00132C3E">
            <w:pPr>
              <w:pStyle w:val="Tablehead"/>
              <w:rPr>
                <w:lang w:val="es-ES"/>
              </w:rPr>
            </w:pPr>
            <w:r w:rsidRPr="00E363CF">
              <w:rPr>
                <w:lang w:val="es-ES"/>
              </w:rPr>
              <w:t>Frecuencia fundamental</w:t>
            </w:r>
          </w:p>
        </w:tc>
        <w:tc>
          <w:tcPr>
            <w:tcW w:w="3232" w:type="dxa"/>
            <w:vAlign w:val="center"/>
          </w:tcPr>
          <w:p w:rsidR="00BE46FB" w:rsidRPr="00E363CF" w:rsidRDefault="00BE46FB" w:rsidP="00132C3E">
            <w:pPr>
              <w:pStyle w:val="Tablehead"/>
              <w:rPr>
                <w:lang w:val="es-ES"/>
              </w:rPr>
            </w:pPr>
            <w:r w:rsidRPr="00E363CF">
              <w:rPr>
                <w:lang w:val="es-ES"/>
              </w:rPr>
              <w:t>Intensidad de campo de la</w:t>
            </w:r>
            <w:r w:rsidRPr="00E363CF">
              <w:rPr>
                <w:lang w:val="es-ES"/>
              </w:rPr>
              <w:br/>
              <w:t>frecuencia fundamental</w:t>
            </w:r>
            <w:r w:rsidRPr="00E363CF">
              <w:rPr>
                <w:lang w:val="es-ES"/>
              </w:rPr>
              <w:br/>
              <w:t>(</w:t>
            </w:r>
            <w:r w:rsidRPr="00E363CF">
              <w:rPr>
                <w:lang w:val="es-ES"/>
              </w:rPr>
              <w:sym w:font="Symbol" w:char="F06D"/>
            </w:r>
            <w:r w:rsidRPr="00E363CF">
              <w:rPr>
                <w:lang w:val="es-ES"/>
              </w:rPr>
              <w:t>V/m)</w:t>
            </w:r>
          </w:p>
        </w:tc>
        <w:tc>
          <w:tcPr>
            <w:tcW w:w="3232" w:type="dxa"/>
            <w:vAlign w:val="center"/>
          </w:tcPr>
          <w:p w:rsidR="00BE46FB" w:rsidRPr="00E363CF" w:rsidRDefault="00BE46FB" w:rsidP="00132C3E">
            <w:pPr>
              <w:pStyle w:val="Tablehead"/>
              <w:rPr>
                <w:lang w:val="es-ES"/>
              </w:rPr>
            </w:pPr>
            <w:r w:rsidRPr="00E363CF">
              <w:rPr>
                <w:lang w:val="es-ES"/>
              </w:rPr>
              <w:t>Intensidad de campo</w:t>
            </w:r>
            <w:r w:rsidRPr="00E363CF">
              <w:rPr>
                <w:lang w:val="es-ES"/>
              </w:rPr>
              <w:br/>
              <w:t>de los armónicos</w:t>
            </w:r>
            <w:r w:rsidRPr="00E363CF">
              <w:rPr>
                <w:lang w:val="es-ES"/>
              </w:rPr>
              <w:br/>
              <w:t>(</w:t>
            </w:r>
            <w:r w:rsidRPr="00E363CF">
              <w:rPr>
                <w:lang w:val="es-ES"/>
              </w:rPr>
              <w:sym w:font="Symbol" w:char="F06D"/>
            </w:r>
            <w:r w:rsidRPr="00E363CF">
              <w:rPr>
                <w:lang w:val="es-ES"/>
              </w:rPr>
              <w:t>V/m)</w:t>
            </w:r>
          </w:p>
        </w:tc>
      </w:tr>
      <w:tr w:rsidR="00BE46FB" w:rsidRPr="00E363CF" w:rsidTr="00132C3E">
        <w:trPr>
          <w:cantSplit/>
          <w:jc w:val="center"/>
        </w:trPr>
        <w:tc>
          <w:tcPr>
            <w:tcW w:w="3175" w:type="dxa"/>
          </w:tcPr>
          <w:p w:rsidR="00BE46FB" w:rsidRPr="00E363CF" w:rsidRDefault="00BE46FB" w:rsidP="00132C3E">
            <w:pPr>
              <w:pStyle w:val="Tabletext"/>
              <w:jc w:val="center"/>
              <w:rPr>
                <w:lang w:val="es-ES"/>
              </w:rPr>
            </w:pPr>
            <w:r w:rsidRPr="00E363CF">
              <w:rPr>
                <w:lang w:val="es-ES"/>
              </w:rPr>
              <w:t>902-907,5 MHz</w:t>
            </w:r>
          </w:p>
        </w:tc>
        <w:tc>
          <w:tcPr>
            <w:tcW w:w="3232" w:type="dxa"/>
          </w:tcPr>
          <w:p w:rsidR="00BE46FB" w:rsidRPr="00E363CF" w:rsidRDefault="00BE46FB" w:rsidP="00132C3E">
            <w:pPr>
              <w:pStyle w:val="Tabletext"/>
              <w:jc w:val="center"/>
              <w:rPr>
                <w:lang w:val="es-ES"/>
              </w:rPr>
            </w:pPr>
            <w:r w:rsidRPr="00E363CF">
              <w:rPr>
                <w:lang w:val="es-ES"/>
              </w:rPr>
              <w:t>50</w:t>
            </w:r>
          </w:p>
        </w:tc>
        <w:tc>
          <w:tcPr>
            <w:tcW w:w="3232" w:type="dxa"/>
          </w:tcPr>
          <w:p w:rsidR="00BE46FB" w:rsidRPr="00E363CF" w:rsidRDefault="00BE46FB" w:rsidP="00132C3E">
            <w:pPr>
              <w:pStyle w:val="Tabletext"/>
              <w:jc w:val="center"/>
              <w:rPr>
                <w:lang w:val="es-ES"/>
              </w:rPr>
            </w:pPr>
            <w:r w:rsidRPr="00E363CF">
              <w:rPr>
                <w:lang w:val="es-ES"/>
              </w:rPr>
              <w:t>500</w:t>
            </w:r>
          </w:p>
        </w:tc>
      </w:tr>
      <w:tr w:rsidR="00BE46FB" w:rsidRPr="00E363CF" w:rsidTr="00132C3E">
        <w:trPr>
          <w:cantSplit/>
          <w:jc w:val="center"/>
        </w:trPr>
        <w:tc>
          <w:tcPr>
            <w:tcW w:w="3175" w:type="dxa"/>
          </w:tcPr>
          <w:p w:rsidR="00BE46FB" w:rsidRPr="00E363CF" w:rsidRDefault="00BE46FB" w:rsidP="00132C3E">
            <w:pPr>
              <w:pStyle w:val="Tabletext"/>
              <w:jc w:val="center"/>
              <w:rPr>
                <w:lang w:val="es-ES"/>
              </w:rPr>
            </w:pPr>
            <w:r w:rsidRPr="00E363CF">
              <w:rPr>
                <w:lang w:val="es-ES"/>
              </w:rPr>
              <w:t>915-928 MHz</w:t>
            </w:r>
          </w:p>
        </w:tc>
        <w:tc>
          <w:tcPr>
            <w:tcW w:w="3232" w:type="dxa"/>
          </w:tcPr>
          <w:p w:rsidR="00BE46FB" w:rsidRPr="00E363CF" w:rsidRDefault="00BE46FB" w:rsidP="00132C3E">
            <w:pPr>
              <w:pStyle w:val="Tabletext"/>
              <w:jc w:val="center"/>
              <w:rPr>
                <w:lang w:val="es-ES"/>
              </w:rPr>
            </w:pPr>
            <w:r w:rsidRPr="00E363CF">
              <w:rPr>
                <w:lang w:val="es-ES"/>
              </w:rPr>
              <w:t>50</w:t>
            </w:r>
          </w:p>
        </w:tc>
        <w:tc>
          <w:tcPr>
            <w:tcW w:w="3232" w:type="dxa"/>
          </w:tcPr>
          <w:p w:rsidR="00BE46FB" w:rsidRPr="00E363CF" w:rsidRDefault="00BE46FB" w:rsidP="00132C3E">
            <w:pPr>
              <w:pStyle w:val="Tabletext"/>
              <w:jc w:val="center"/>
              <w:rPr>
                <w:lang w:val="es-ES"/>
              </w:rPr>
            </w:pPr>
            <w:r w:rsidRPr="00E363CF">
              <w:rPr>
                <w:lang w:val="es-ES"/>
              </w:rPr>
              <w:t>500</w:t>
            </w:r>
          </w:p>
        </w:tc>
      </w:tr>
      <w:tr w:rsidR="00BE46FB" w:rsidRPr="00E363CF" w:rsidTr="00132C3E">
        <w:trPr>
          <w:cantSplit/>
          <w:jc w:val="center"/>
        </w:trPr>
        <w:tc>
          <w:tcPr>
            <w:tcW w:w="3175" w:type="dxa"/>
          </w:tcPr>
          <w:p w:rsidR="00BE46FB" w:rsidRPr="00E363CF" w:rsidRDefault="00BE46FB" w:rsidP="00132C3E">
            <w:pPr>
              <w:pStyle w:val="Tabletext"/>
              <w:jc w:val="center"/>
              <w:rPr>
                <w:lang w:val="es-ES"/>
              </w:rPr>
            </w:pPr>
            <w:r w:rsidRPr="00E363CF">
              <w:rPr>
                <w:lang w:val="es-ES"/>
              </w:rPr>
              <w:t>2 400-2 483,5 MHz</w:t>
            </w:r>
          </w:p>
        </w:tc>
        <w:tc>
          <w:tcPr>
            <w:tcW w:w="3232" w:type="dxa"/>
          </w:tcPr>
          <w:p w:rsidR="00BE46FB" w:rsidRPr="00E363CF" w:rsidRDefault="00BE46FB" w:rsidP="00132C3E">
            <w:pPr>
              <w:pStyle w:val="Tabletext"/>
              <w:jc w:val="center"/>
              <w:rPr>
                <w:lang w:val="es-ES"/>
              </w:rPr>
            </w:pPr>
            <w:r w:rsidRPr="00E363CF">
              <w:rPr>
                <w:lang w:val="es-ES"/>
              </w:rPr>
              <w:t>50</w:t>
            </w:r>
          </w:p>
        </w:tc>
        <w:tc>
          <w:tcPr>
            <w:tcW w:w="3232" w:type="dxa"/>
          </w:tcPr>
          <w:p w:rsidR="00BE46FB" w:rsidRPr="00E363CF" w:rsidRDefault="00BE46FB" w:rsidP="00132C3E">
            <w:pPr>
              <w:pStyle w:val="Tabletext"/>
              <w:jc w:val="center"/>
              <w:rPr>
                <w:lang w:val="es-ES"/>
              </w:rPr>
            </w:pPr>
            <w:r w:rsidRPr="00E363CF">
              <w:rPr>
                <w:lang w:val="es-ES"/>
              </w:rPr>
              <w:t>500</w:t>
            </w:r>
          </w:p>
        </w:tc>
      </w:tr>
      <w:tr w:rsidR="00BE46FB" w:rsidRPr="00E363CF" w:rsidTr="00132C3E">
        <w:trPr>
          <w:cantSplit/>
          <w:jc w:val="center"/>
        </w:trPr>
        <w:tc>
          <w:tcPr>
            <w:tcW w:w="3175" w:type="dxa"/>
          </w:tcPr>
          <w:p w:rsidR="00BE46FB" w:rsidRPr="00E363CF" w:rsidRDefault="00BE46FB" w:rsidP="00132C3E">
            <w:pPr>
              <w:pStyle w:val="Tabletext"/>
              <w:jc w:val="center"/>
              <w:rPr>
                <w:lang w:val="es-ES"/>
              </w:rPr>
            </w:pPr>
            <w:r w:rsidRPr="00E363CF">
              <w:rPr>
                <w:lang w:val="es-ES"/>
              </w:rPr>
              <w:t>5 725-5 875 MHz</w:t>
            </w:r>
          </w:p>
        </w:tc>
        <w:tc>
          <w:tcPr>
            <w:tcW w:w="3232" w:type="dxa"/>
          </w:tcPr>
          <w:p w:rsidR="00BE46FB" w:rsidRPr="00E363CF" w:rsidRDefault="00BE46FB" w:rsidP="00132C3E">
            <w:pPr>
              <w:pStyle w:val="Tabletext"/>
              <w:jc w:val="center"/>
              <w:rPr>
                <w:lang w:val="es-ES"/>
              </w:rPr>
            </w:pPr>
            <w:r w:rsidRPr="00E363CF">
              <w:rPr>
                <w:lang w:val="es-ES"/>
              </w:rPr>
              <w:t>50</w:t>
            </w:r>
          </w:p>
        </w:tc>
        <w:tc>
          <w:tcPr>
            <w:tcW w:w="3232" w:type="dxa"/>
          </w:tcPr>
          <w:p w:rsidR="00BE46FB" w:rsidRPr="00E363CF" w:rsidRDefault="00BE46FB" w:rsidP="00132C3E">
            <w:pPr>
              <w:pStyle w:val="Tabletext"/>
              <w:jc w:val="center"/>
              <w:rPr>
                <w:lang w:val="es-ES"/>
              </w:rPr>
            </w:pPr>
            <w:r w:rsidRPr="00E363CF">
              <w:rPr>
                <w:lang w:val="es-ES"/>
              </w:rPr>
              <w:t>500</w:t>
            </w:r>
          </w:p>
        </w:tc>
      </w:tr>
      <w:tr w:rsidR="00BE46FB" w:rsidRPr="00E363CF" w:rsidTr="00132C3E">
        <w:trPr>
          <w:cantSplit/>
          <w:jc w:val="center"/>
        </w:trPr>
        <w:tc>
          <w:tcPr>
            <w:tcW w:w="3175" w:type="dxa"/>
          </w:tcPr>
          <w:p w:rsidR="00BE46FB" w:rsidRPr="00E363CF" w:rsidRDefault="00BE46FB" w:rsidP="00132C3E">
            <w:pPr>
              <w:pStyle w:val="Tabletext"/>
              <w:jc w:val="center"/>
              <w:rPr>
                <w:lang w:val="es-ES"/>
              </w:rPr>
            </w:pPr>
            <w:r w:rsidRPr="00E363CF">
              <w:rPr>
                <w:lang w:val="es-ES"/>
              </w:rPr>
              <w:t>24,00-24,25 GHz</w:t>
            </w:r>
          </w:p>
        </w:tc>
        <w:tc>
          <w:tcPr>
            <w:tcW w:w="3232" w:type="dxa"/>
          </w:tcPr>
          <w:p w:rsidR="00BE46FB" w:rsidRPr="00E363CF" w:rsidRDefault="00BE46FB" w:rsidP="00132C3E">
            <w:pPr>
              <w:pStyle w:val="Tabletext"/>
              <w:jc w:val="center"/>
              <w:rPr>
                <w:lang w:val="es-ES"/>
              </w:rPr>
            </w:pPr>
            <w:r w:rsidRPr="00E363CF">
              <w:rPr>
                <w:lang w:val="es-ES"/>
              </w:rPr>
              <w:t>250</w:t>
            </w:r>
          </w:p>
        </w:tc>
        <w:tc>
          <w:tcPr>
            <w:tcW w:w="3232" w:type="dxa"/>
          </w:tcPr>
          <w:p w:rsidR="00BE46FB" w:rsidRPr="00E363CF" w:rsidRDefault="00BE46FB" w:rsidP="00132C3E">
            <w:pPr>
              <w:pStyle w:val="Tabletext"/>
              <w:jc w:val="center"/>
              <w:rPr>
                <w:lang w:val="es-ES"/>
              </w:rPr>
            </w:pPr>
            <w:r w:rsidRPr="00E363CF">
              <w:rPr>
                <w:lang w:val="es-ES"/>
              </w:rPr>
              <w:t>2 500</w:t>
            </w:r>
          </w:p>
        </w:tc>
      </w:tr>
    </w:tbl>
    <w:p w:rsidR="00BE46FB" w:rsidRPr="00E363CF" w:rsidRDefault="00BE46FB" w:rsidP="00BE46FB">
      <w:pPr>
        <w:pStyle w:val="Tablefin"/>
        <w:rPr>
          <w:lang w:val="es-ES"/>
        </w:rPr>
      </w:pPr>
    </w:p>
    <w:p w:rsidR="00BE46FB" w:rsidRPr="00E363CF" w:rsidRDefault="00BE46FB" w:rsidP="00BE46FB">
      <w:pPr>
        <w:pStyle w:val="Heading1"/>
        <w:rPr>
          <w:lang w:val="es-ES"/>
        </w:rPr>
      </w:pPr>
      <w:bookmarkStart w:id="849" w:name="_Toc305507904"/>
      <w:bookmarkStart w:id="850" w:name="_Toc351726377"/>
      <w:bookmarkStart w:id="851" w:name="_Toc387788973"/>
      <w:bookmarkStart w:id="852" w:name="_Toc387790411"/>
      <w:bookmarkStart w:id="853" w:name="_Toc432502124"/>
      <w:r w:rsidRPr="00E363CF">
        <w:rPr>
          <w:lang w:val="es-ES"/>
        </w:rPr>
        <w:t>6</w:t>
      </w:r>
      <w:r w:rsidRPr="00E363CF">
        <w:rPr>
          <w:lang w:val="es-ES"/>
        </w:rPr>
        <w:tab/>
        <w:t>Excepciones o exclusiones de los límites generales</w:t>
      </w:r>
      <w:bookmarkEnd w:id="849"/>
      <w:bookmarkEnd w:id="850"/>
      <w:bookmarkEnd w:id="851"/>
      <w:bookmarkEnd w:id="852"/>
      <w:bookmarkEnd w:id="853"/>
    </w:p>
    <w:p w:rsidR="00BE46FB" w:rsidRPr="00E363CF" w:rsidRDefault="00BE46FB" w:rsidP="00BE46FB">
      <w:pPr>
        <w:rPr>
          <w:lang w:val="es-ES"/>
        </w:rPr>
      </w:pPr>
      <w:r w:rsidRPr="00E363CF">
        <w:rPr>
          <w:lang w:val="es-ES"/>
        </w:rPr>
        <w:t>El Cuadro 2</w:t>
      </w:r>
      <w:r>
        <w:rPr>
          <w:lang w:val="es-ES"/>
        </w:rPr>
        <w:t>5</w:t>
      </w:r>
      <w:r w:rsidRPr="00E363CF">
        <w:rPr>
          <w:lang w:val="es-ES"/>
        </w:rPr>
        <w:t xml:space="preserve"> contiene otras excepciones o exclusiones a los límites generales establecidos en Brasil. Adicionalmente, en condiciones especiales los sistemas de telemando pueden funcionar en algunas frecuencias específicas de las bandas de 26 MHz, 27 MHz, 50 MHz, 71 MHz y 75 MHz.</w:t>
      </w:r>
    </w:p>
    <w:p w:rsidR="00BE46FB" w:rsidRPr="00E363CF" w:rsidRDefault="00BE46FB" w:rsidP="00BE46FB">
      <w:pPr>
        <w:pStyle w:val="TableNo"/>
        <w:rPr>
          <w:lang w:val="es-ES" w:eastAsia="ja-JP"/>
        </w:rPr>
      </w:pPr>
      <w:r w:rsidRPr="00E363CF">
        <w:rPr>
          <w:lang w:val="es-ES"/>
        </w:rPr>
        <w:lastRenderedPageBreak/>
        <w:t>CUADRO </w:t>
      </w:r>
      <w:r w:rsidRPr="00E363CF">
        <w:rPr>
          <w:lang w:val="es-ES" w:eastAsia="ja-JP"/>
        </w:rPr>
        <w:t>2</w:t>
      </w:r>
      <w:r>
        <w:rPr>
          <w:lang w:val="es-ES" w:eastAsia="ja-JP"/>
        </w:rPr>
        <w:t>5</w:t>
      </w:r>
    </w:p>
    <w:p w:rsidR="00BE46FB" w:rsidRPr="00E363CF" w:rsidRDefault="00BE46FB" w:rsidP="00BE46FB">
      <w:pPr>
        <w:pStyle w:val="Tabletitle"/>
        <w:rPr>
          <w:lang w:val="es-ES"/>
        </w:rPr>
      </w:pPr>
      <w:r w:rsidRPr="00E363CF">
        <w:rPr>
          <w:lang w:val="es-ES"/>
        </w:rPr>
        <w:t>Excepciones o exclusiones de los límites generales</w:t>
      </w:r>
    </w:p>
    <w:tbl>
      <w:tblPr>
        <w:tblW w:w="0" w:type="auto"/>
        <w:jc w:val="center"/>
        <w:tblLayout w:type="fixed"/>
        <w:tblLook w:val="0000" w:firstRow="0" w:lastRow="0" w:firstColumn="0" w:lastColumn="0" w:noHBand="0" w:noVBand="0"/>
      </w:tblPr>
      <w:tblGrid>
        <w:gridCol w:w="2381"/>
        <w:gridCol w:w="3061"/>
        <w:gridCol w:w="2551"/>
        <w:gridCol w:w="1646"/>
      </w:tblGrid>
      <w:tr w:rsidR="00BE46FB" w:rsidRPr="00712A53" w:rsidTr="00132C3E">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40,66-40,7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2 250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Cualquiera </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Sistemas de protección de perímetro</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54-70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Sistemas de protección de perímetro exclusivamente no</w:t>
            </w:r>
            <w:r>
              <w:rPr>
                <w:lang w:val="es-ES" w:eastAsia="pt-BR"/>
              </w:rPr>
              <w:t xml:space="preserve"> </w:t>
            </w:r>
            <w:r w:rsidRPr="00E363CF">
              <w:rPr>
                <w:lang w:val="es-ES" w:eastAsia="pt-BR"/>
              </w:rPr>
              <w:t>residenciales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Dispositivos de telemedida</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70-72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Sistemas de protección de perímetro en zonas no residenciales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72-73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74,6-74,8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75,2-76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76-88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Sistemas de protección de perímetro en zonas no residenciales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88-108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121,94-123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4B23FA">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4B23FA">
        <w:trPr>
          <w:trHeight w:val="20"/>
          <w:jc w:val="center"/>
        </w:trPr>
        <w:tc>
          <w:tcPr>
            <w:tcW w:w="2381" w:type="dxa"/>
            <w:vMerge w:val="restart"/>
            <w:tcBorders>
              <w:top w:val="single" w:sz="6" w:space="0" w:color="auto"/>
              <w:left w:val="single" w:sz="6" w:space="0" w:color="auto"/>
              <w:bottom w:val="single" w:sz="4"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138-149,9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4B23FA">
        <w:trPr>
          <w:trHeight w:val="20"/>
          <w:jc w:val="center"/>
        </w:trPr>
        <w:tc>
          <w:tcPr>
            <w:tcW w:w="2381" w:type="dxa"/>
            <w:vMerge/>
            <w:tcBorders>
              <w:left w:val="single" w:sz="6" w:space="0" w:color="auto"/>
              <w:bottom w:val="single" w:sz="4"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bl>
    <w:p w:rsidR="00BE46FB" w:rsidRDefault="00BE46FB" w:rsidP="00BE46FB"/>
    <w:p w:rsidR="00BE46FB" w:rsidRPr="00E363CF" w:rsidRDefault="00BE46FB" w:rsidP="00BE46FB">
      <w:pPr>
        <w:pStyle w:val="TableNo"/>
        <w:rPr>
          <w:lang w:val="es-ES" w:eastAsia="ja-JP"/>
        </w:rPr>
      </w:pPr>
      <w:r w:rsidRPr="00E363CF">
        <w:rPr>
          <w:lang w:val="es-ES"/>
        </w:rPr>
        <w:lastRenderedPageBreak/>
        <w:t>CUADRO </w:t>
      </w:r>
      <w:r w:rsidRPr="00E363CF">
        <w:rPr>
          <w:lang w:val="es-ES" w:eastAsia="ja-JP"/>
        </w:rPr>
        <w:t>2</w:t>
      </w:r>
      <w:r>
        <w:rPr>
          <w:lang w:val="es-ES" w:eastAsia="ja-JP"/>
        </w:rPr>
        <w:t>5 (</w:t>
      </w:r>
      <w:r w:rsidR="00A93B6D">
        <w:rPr>
          <w:i/>
          <w:iCs/>
          <w:lang w:val="es-ES" w:eastAsia="ja-JP"/>
        </w:rPr>
        <w:t>c</w:t>
      </w:r>
      <w:r w:rsidRPr="00E363CF">
        <w:rPr>
          <w:i/>
          <w:iCs/>
          <w:lang w:val="es-ES" w:eastAsia="ja-JP"/>
        </w:rPr>
        <w:t>ontinuación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BE46FB" w:rsidRPr="00712A53" w:rsidTr="00132C3E">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BE46FB" w:rsidRPr="00E363CF" w:rsidTr="00132C3E">
        <w:trPr>
          <w:trHeight w:val="20"/>
          <w:jc w:val="center"/>
        </w:trPr>
        <w:tc>
          <w:tcPr>
            <w:tcW w:w="2381" w:type="dxa"/>
            <w:vMerge w:val="restart"/>
            <w:tcBorders>
              <w:top w:val="single" w:sz="4" w:space="0" w:color="auto"/>
              <w:left w:val="single" w:sz="4" w:space="0" w:color="auto"/>
              <w:right w:val="single" w:sz="4" w:space="0" w:color="auto"/>
            </w:tcBorders>
          </w:tcPr>
          <w:p w:rsidR="00BE46FB" w:rsidRPr="00E363CF" w:rsidRDefault="00BE46FB" w:rsidP="00132C3E">
            <w:pPr>
              <w:pStyle w:val="Tabletext"/>
              <w:jc w:val="left"/>
              <w:rPr>
                <w:lang w:val="es-ES" w:eastAsia="pt-BR"/>
              </w:rPr>
            </w:pPr>
            <w:r w:rsidRPr="00933C24">
              <w:rPr>
                <w:sz w:val="24"/>
                <w:lang w:val="es-ES_tradnl"/>
              </w:rPr>
              <w:br w:type="page"/>
            </w:r>
            <w:r w:rsidRPr="00E363CF">
              <w:rPr>
                <w:lang w:val="es-ES" w:eastAsia="pt-BR"/>
              </w:rPr>
              <w:t>150,05-156,52475 MHz</w:t>
            </w:r>
          </w:p>
        </w:tc>
        <w:tc>
          <w:tcPr>
            <w:tcW w:w="3061" w:type="dxa"/>
            <w:tcBorders>
              <w:top w:val="single" w:sz="6" w:space="0" w:color="auto"/>
              <w:left w:val="single" w:sz="4"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4" w:space="0" w:color="auto"/>
              <w:bottom w:val="single" w:sz="4" w:space="0" w:color="auto"/>
              <w:right w:val="single" w:sz="4"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4"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156,52525-156,7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156,9-162,0125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167,17-167,72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173,2-174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174-216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216-225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225-240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240-242,95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rPr>
              <w:br w:type="page"/>
            </w:r>
            <w:r w:rsidRPr="00E363CF">
              <w:rPr>
                <w:lang w:val="es-ES" w:eastAsia="pt-BR"/>
              </w:rPr>
              <w:t>243-270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285-322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335,4-399,9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bl>
    <w:p w:rsidR="00BE46FB" w:rsidRDefault="00BE46FB" w:rsidP="00BE46FB"/>
    <w:p w:rsidR="00BE46FB" w:rsidRPr="00E363CF" w:rsidRDefault="00BE46FB" w:rsidP="00BE46FB">
      <w:pPr>
        <w:pStyle w:val="TableNo"/>
        <w:rPr>
          <w:lang w:val="es-ES" w:eastAsia="ja-JP"/>
        </w:rPr>
      </w:pPr>
      <w:r w:rsidRPr="00E363CF">
        <w:rPr>
          <w:lang w:val="es-ES"/>
        </w:rPr>
        <w:lastRenderedPageBreak/>
        <w:t>CUADRO </w:t>
      </w:r>
      <w:r w:rsidRPr="00E363CF">
        <w:rPr>
          <w:lang w:val="es-ES" w:eastAsia="ja-JP"/>
        </w:rPr>
        <w:t>2</w:t>
      </w:r>
      <w:r>
        <w:rPr>
          <w:lang w:val="es-ES" w:eastAsia="ja-JP"/>
        </w:rPr>
        <w:t>5 (</w:t>
      </w:r>
      <w:r w:rsidR="00A93B6D">
        <w:rPr>
          <w:i/>
          <w:iCs/>
          <w:lang w:val="es-ES" w:eastAsia="ja-JP"/>
        </w:rPr>
        <w:t>c</w:t>
      </w:r>
      <w:r w:rsidRPr="00E363CF">
        <w:rPr>
          <w:i/>
          <w:iCs/>
          <w:lang w:val="es-ES" w:eastAsia="ja-JP"/>
        </w:rPr>
        <w:t>ontinuación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BE46FB" w:rsidRPr="00712A53" w:rsidTr="00132C3E">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BE46FB" w:rsidRPr="00712A53" w:rsidTr="00132C3E">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text"/>
              <w:jc w:val="left"/>
              <w:rPr>
                <w:lang w:val="es-ES"/>
              </w:rPr>
            </w:pPr>
            <w:r w:rsidRPr="00E363CF">
              <w:rPr>
                <w:lang w:val="es-ES"/>
              </w:rPr>
              <w:t>402-405 MHz</w:t>
            </w:r>
          </w:p>
        </w:tc>
        <w:tc>
          <w:tcPr>
            <w:tcW w:w="306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text"/>
              <w:jc w:val="left"/>
              <w:rPr>
                <w:lang w:val="es-ES"/>
              </w:rPr>
            </w:pPr>
            <w:r w:rsidRPr="00E363CF">
              <w:rPr>
                <w:lang w:val="es-ES"/>
              </w:rPr>
              <w:t>Sistemas de comunicaciones de implantes médicos (MICS)</w:t>
            </w:r>
          </w:p>
        </w:tc>
        <w:tc>
          <w:tcPr>
            <w:tcW w:w="255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text"/>
              <w:jc w:val="left"/>
              <w:rPr>
                <w:lang w:val="es-ES"/>
              </w:rPr>
            </w:pPr>
            <w:r w:rsidRPr="00E363CF">
              <w:rPr>
                <w:lang w:val="es-ES"/>
              </w:rPr>
              <w:t>25 µW (p.i.r.e.) por 300 kHz de anchura de banda</w:t>
            </w:r>
          </w:p>
        </w:tc>
        <w:tc>
          <w:tcPr>
            <w:tcW w:w="1646"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text"/>
              <w:jc w:val="center"/>
              <w:rPr>
                <w:lang w:val="es-ES"/>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410-462,53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433-435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Cualquiera</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10 mW (p.i.r.e.)</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462,53-462,74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Equipo de radiocomunicaciones de utilización general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500 mW (p.r.a.)</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462,74-467,53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467-53-467,74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 xml:space="preserve">(MHz) − </w:t>
            </w:r>
            <w:r w:rsidRPr="00E363CF">
              <w:rPr>
                <w:lang w:val="es-ES" w:eastAsia="pt-BR"/>
              </w:rPr>
              <w:br/>
              <w:t>(21 250/3)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 xml:space="preserve">(MHz) − </w:t>
            </w:r>
            <w:r w:rsidRPr="00E363CF">
              <w:rPr>
                <w:lang w:val="es-ES" w:eastAsia="pt-BR"/>
              </w:rPr>
              <w:br/>
              <w:t>(8 500/3)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Equipo de radiocomunicaciones de utilización general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500 mW (p.r.a.)</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rPr>
              <w:br w:type="page"/>
            </w:r>
            <w:r w:rsidRPr="00E363CF">
              <w:rPr>
                <w:lang w:val="es-ES" w:eastAsia="pt-BR"/>
              </w:rPr>
              <w:t>470-512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512-566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Dispositivos de telemedida biométrica para hospitales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712A53">
            <w:pPr>
              <w:pStyle w:val="Tabletext"/>
              <w:jc w:val="left"/>
              <w:rPr>
                <w:lang w:val="es-ES" w:eastAsia="pt-BR"/>
              </w:rPr>
            </w:pPr>
            <w:r w:rsidRPr="00E363CF">
              <w:rPr>
                <w:lang w:val="es-ES" w:eastAsia="pt-BR"/>
              </w:rPr>
              <w:t xml:space="preserve">200 </w:t>
            </w:r>
            <w:r w:rsidR="00712A53">
              <w:rPr>
                <w:lang w:val="es-ES" w:eastAsia="pt-BR"/>
              </w:rPr>
              <w:t>m</w:t>
            </w:r>
            <w:r w:rsidRPr="00E363CF">
              <w:rPr>
                <w:lang w:val="es-ES" w:eastAsia="pt-BR"/>
              </w:rPr>
              <w:t>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566-608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bl>
    <w:p w:rsidR="00BE46FB" w:rsidRDefault="00BE46FB" w:rsidP="00BE46FB"/>
    <w:p w:rsidR="00BE46FB" w:rsidRPr="00E363CF" w:rsidRDefault="00BE46FB" w:rsidP="00BE46FB">
      <w:pPr>
        <w:pStyle w:val="TableNo"/>
        <w:rPr>
          <w:lang w:val="es-ES" w:eastAsia="ja-JP"/>
        </w:rPr>
      </w:pPr>
      <w:r w:rsidRPr="00E363CF">
        <w:rPr>
          <w:lang w:val="es-ES"/>
        </w:rPr>
        <w:lastRenderedPageBreak/>
        <w:t>CUADRO </w:t>
      </w:r>
      <w:r w:rsidRPr="00E363CF">
        <w:rPr>
          <w:lang w:val="es-ES" w:eastAsia="ja-JP"/>
        </w:rPr>
        <w:t>2</w:t>
      </w:r>
      <w:r>
        <w:rPr>
          <w:lang w:val="es-ES" w:eastAsia="ja-JP"/>
        </w:rPr>
        <w:t>5 (</w:t>
      </w:r>
      <w:r w:rsidR="00A93B6D">
        <w:rPr>
          <w:i/>
          <w:iCs/>
          <w:lang w:val="es-ES" w:eastAsia="ja-JP"/>
        </w:rPr>
        <w:t>c</w:t>
      </w:r>
      <w:r w:rsidRPr="00E363CF">
        <w:rPr>
          <w:i/>
          <w:iCs/>
          <w:lang w:val="es-ES" w:eastAsia="ja-JP"/>
        </w:rPr>
        <w:t>ontinuación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BE46FB" w:rsidRPr="00712A53" w:rsidTr="00132C3E">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614-806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806-864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864-868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868-890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890-902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902-907,5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rPr>
              <w:br w:type="page"/>
            </w:r>
            <w:r w:rsidRPr="00E363CF">
              <w:rPr>
                <w:lang w:val="es-ES" w:eastAsia="pt-BR"/>
              </w:rPr>
              <w:t>915-928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928-940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940-944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944-948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12 500µV/m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948-960 MHz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5A521C">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 o Q</w:t>
            </w:r>
          </w:p>
        </w:tc>
      </w:tr>
      <w:tr w:rsidR="00BE46FB" w:rsidRPr="00E363CF" w:rsidTr="005A521C">
        <w:trPr>
          <w:trHeight w:val="20"/>
          <w:jc w:val="center"/>
        </w:trPr>
        <w:tc>
          <w:tcPr>
            <w:tcW w:w="2381" w:type="dxa"/>
            <w:vMerge w:val="restart"/>
            <w:tcBorders>
              <w:top w:val="single" w:sz="6" w:space="0" w:color="auto"/>
              <w:left w:val="single" w:sz="6" w:space="0" w:color="auto"/>
              <w:bottom w:val="single" w:sz="4"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1,24-1,3 GHz</w:t>
            </w:r>
          </w:p>
        </w:tc>
        <w:tc>
          <w:tcPr>
            <w:tcW w:w="3061" w:type="dxa"/>
            <w:tcBorders>
              <w:top w:val="single" w:sz="6" w:space="0" w:color="auto"/>
              <w:left w:val="single" w:sz="6" w:space="0" w:color="auto"/>
              <w:bottom w:val="single" w:sz="4"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4"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4"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w:t>
            </w:r>
          </w:p>
        </w:tc>
      </w:tr>
      <w:tr w:rsidR="00BE46FB" w:rsidRPr="00E363CF" w:rsidTr="005A521C">
        <w:trPr>
          <w:trHeight w:val="20"/>
          <w:jc w:val="center"/>
        </w:trPr>
        <w:tc>
          <w:tcPr>
            <w:tcW w:w="2381" w:type="dxa"/>
            <w:vMerge/>
            <w:tcBorders>
              <w:top w:val="single" w:sz="4"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p>
        </w:tc>
        <w:tc>
          <w:tcPr>
            <w:tcW w:w="3061" w:type="dxa"/>
            <w:tcBorders>
              <w:top w:val="single" w:sz="4"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Transmisiones periódicas</w:t>
            </w:r>
          </w:p>
        </w:tc>
        <w:tc>
          <w:tcPr>
            <w:tcW w:w="2551" w:type="dxa"/>
            <w:tcBorders>
              <w:top w:val="single" w:sz="4"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5 000 µV/m a 3 m</w:t>
            </w:r>
          </w:p>
        </w:tc>
        <w:tc>
          <w:tcPr>
            <w:tcW w:w="1646" w:type="dxa"/>
            <w:tcBorders>
              <w:top w:val="single" w:sz="4"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w:t>
            </w:r>
          </w:p>
        </w:tc>
      </w:tr>
    </w:tbl>
    <w:p w:rsidR="00BE46FB" w:rsidRPr="00E363CF" w:rsidRDefault="00BE46FB" w:rsidP="00BE46FB">
      <w:pPr>
        <w:pStyle w:val="TableNo"/>
        <w:rPr>
          <w:lang w:val="es-ES" w:eastAsia="ja-JP"/>
        </w:rPr>
      </w:pPr>
      <w:r w:rsidRPr="00E363CF">
        <w:rPr>
          <w:lang w:val="es-ES"/>
        </w:rPr>
        <w:lastRenderedPageBreak/>
        <w:t>CUADRO </w:t>
      </w:r>
      <w:r w:rsidRPr="00E363CF">
        <w:rPr>
          <w:lang w:val="es-ES" w:eastAsia="ja-JP"/>
        </w:rPr>
        <w:t>2</w:t>
      </w:r>
      <w:r>
        <w:rPr>
          <w:lang w:val="es-ES" w:eastAsia="ja-JP"/>
        </w:rPr>
        <w:t>5</w:t>
      </w:r>
      <w:r w:rsidRPr="00E363CF">
        <w:rPr>
          <w:lang w:val="es-ES" w:eastAsia="ja-JP"/>
        </w:rPr>
        <w:t xml:space="preserve"> (</w:t>
      </w:r>
      <w:r w:rsidR="00A93B6D">
        <w:rPr>
          <w:i/>
          <w:iCs/>
          <w:lang w:val="es-ES" w:eastAsia="ja-JP"/>
        </w:rPr>
        <w:t>c</w:t>
      </w:r>
      <w:r w:rsidRPr="00E363CF">
        <w:rPr>
          <w:i/>
          <w:iCs/>
          <w:lang w:val="es-ES" w:eastAsia="ja-JP"/>
        </w:rPr>
        <w:t>ontinuación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BE46FB" w:rsidRPr="00712A53" w:rsidTr="00132C3E">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1,427-1,435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1,6265-1,6455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1,6465-1,66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1,71-1,7188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1,7222-2,2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r w:rsidRPr="00E363CF">
              <w:rPr>
                <w:bCs/>
                <w:lang w:val="es-ES" w:eastAsia="pt-BR"/>
              </w:rPr>
              <w:t>A</w:t>
            </w:r>
          </w:p>
        </w:tc>
      </w:tr>
      <w:tr w:rsidR="00BE46FB" w:rsidRPr="00E363CF" w:rsidTr="00132C3E">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1,91-1,93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lang w:val="es-ES"/>
              </w:rPr>
              <w:br w:type="page"/>
            </w:r>
            <w:r w:rsidRPr="00E363CF">
              <w:rPr>
                <w:color w:val="000000"/>
                <w:szCs w:val="22"/>
                <w:lang w:val="es-ES" w:eastAsia="pt-BR"/>
              </w:rPr>
              <w:t>2,3-2,31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2,39-2,4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2,4-2,4835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Transmisores de espectro ensanchado o MDFO</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rFonts w:cs="Arial"/>
                <w:color w:val="000000"/>
                <w:szCs w:val="22"/>
                <w:vertAlign w:val="superscript"/>
                <w:lang w:val="es-ES" w:eastAsia="pt-BR"/>
              </w:rPr>
            </w:pPr>
            <w:r w:rsidRPr="00E363CF">
              <w:rPr>
                <w:rFonts w:cs="Arial"/>
                <w:color w:val="000000"/>
                <w:szCs w:val="22"/>
                <w:lang w:val="es-ES" w:eastAsia="pt-BR"/>
              </w:rPr>
              <w:t>1 W p.i.r.e.</w:t>
            </w:r>
            <w:r w:rsidRPr="00E363CF">
              <w:rPr>
                <w:rFonts w:cs="Arial"/>
                <w:color w:val="000000"/>
                <w:szCs w:val="22"/>
                <w:vertAlign w:val="superscript"/>
                <w:lang w:val="es-ES" w:eastAsia="pt-BR"/>
              </w:rPr>
              <w:t>(1)</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2,5-2,655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2,9-3,26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3,267-3,332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3,339-3,3458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3,358-3,6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4,4-4,5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5,15-5,25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RLAN en interiores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200 mW p.i.r.e.</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5,25-5,35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 xml:space="preserve">µV/m </w:t>
            </w:r>
            <w:r w:rsidRPr="00E363CF">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RLAN en interiores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200 mW p.i.r.e.</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5,46-5,47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bl>
    <w:p w:rsidR="00BE46FB" w:rsidRDefault="00BE46FB" w:rsidP="00BE46FB"/>
    <w:p w:rsidR="00BE46FB" w:rsidRPr="00E363CF" w:rsidRDefault="00BE46FB" w:rsidP="00BE46FB">
      <w:pPr>
        <w:pStyle w:val="TableNo"/>
        <w:rPr>
          <w:lang w:val="es-ES" w:eastAsia="ja-JP"/>
        </w:rPr>
      </w:pPr>
      <w:r w:rsidRPr="00E363CF">
        <w:rPr>
          <w:lang w:val="es-ES"/>
        </w:rPr>
        <w:lastRenderedPageBreak/>
        <w:t>CUADRO </w:t>
      </w:r>
      <w:r w:rsidRPr="00E363CF">
        <w:rPr>
          <w:lang w:val="es-ES" w:eastAsia="ja-JP"/>
        </w:rPr>
        <w:t>2</w:t>
      </w:r>
      <w:r>
        <w:rPr>
          <w:lang w:val="es-ES" w:eastAsia="ja-JP"/>
        </w:rPr>
        <w:t>5</w:t>
      </w:r>
      <w:r w:rsidRPr="00E363CF">
        <w:rPr>
          <w:lang w:val="es-ES" w:eastAsia="ja-JP"/>
        </w:rPr>
        <w:t xml:space="preserve"> (</w:t>
      </w:r>
      <w:r w:rsidR="00A93B6D">
        <w:rPr>
          <w:i/>
          <w:iCs/>
          <w:lang w:val="es-ES" w:eastAsia="ja-JP"/>
        </w:rPr>
        <w:t>c</w:t>
      </w:r>
      <w:r w:rsidRPr="00E363CF">
        <w:rPr>
          <w:i/>
          <w:iCs/>
          <w:lang w:val="es-ES" w:eastAsia="ja-JP"/>
        </w:rPr>
        <w:t>ontinuación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BE46FB" w:rsidRPr="00712A53" w:rsidTr="00132C3E">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5,47-5,725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RLAN</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1 W p.i.r.e.</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lang w:val="es-ES"/>
              </w:rPr>
              <w:br w:type="page"/>
            </w:r>
            <w:r w:rsidRPr="00E363CF">
              <w:rPr>
                <w:color w:val="000000"/>
                <w:szCs w:val="22"/>
                <w:lang w:val="es-ES" w:eastAsia="pt-BR"/>
              </w:rPr>
              <w:t>5,875-7,25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7,75-8,025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8,5-9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9,2-9,3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9,5-10,5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10,5-10,55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10,55-10,6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12,7-13,25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13,4-14,47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14,5-15,35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 xml:space="preserve">µV/m </w:t>
            </w:r>
            <w:r w:rsidRPr="00E363CF">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16,2-17,7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712A53" w:rsidTr="00132C3E">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19,156-19,635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Cualquiera sistema de radiocomunicaciones P</w:t>
            </w:r>
            <w:r w:rsidRPr="00E363CF">
              <w:rPr>
                <w:color w:val="000000"/>
                <w:szCs w:val="22"/>
                <w:lang w:val="es-ES" w:eastAsia="pt-BR"/>
              </w:rPr>
              <w:noBreakHyphen/>
              <w:t>MP</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100 mW de potencia de salida</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bCs/>
                <w:lang w:val="es-ES" w:eastAsia="pt-BR"/>
              </w:rPr>
            </w:pP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21,4-22,01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 xml:space="preserve">µV/m </w:t>
            </w:r>
            <w:r w:rsidRPr="00E363CF">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23,12-23,6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24,25-31,2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31,8-36,43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bl>
    <w:p w:rsidR="00BE46FB" w:rsidRDefault="00BE46FB" w:rsidP="00BE46FB"/>
    <w:p w:rsidR="00BE46FB" w:rsidRPr="00E363CF" w:rsidRDefault="00BE46FB" w:rsidP="00BE46FB">
      <w:pPr>
        <w:pStyle w:val="TableNo"/>
        <w:rPr>
          <w:lang w:val="es-ES" w:eastAsia="ja-JP"/>
        </w:rPr>
      </w:pPr>
      <w:r w:rsidRPr="00E363CF">
        <w:rPr>
          <w:lang w:val="es-ES"/>
        </w:rPr>
        <w:lastRenderedPageBreak/>
        <w:t>CUADRO </w:t>
      </w:r>
      <w:r w:rsidRPr="00E363CF">
        <w:rPr>
          <w:lang w:val="es-ES" w:eastAsia="ja-JP"/>
        </w:rPr>
        <w:t>2</w:t>
      </w:r>
      <w:r>
        <w:rPr>
          <w:lang w:val="es-ES" w:eastAsia="ja-JP"/>
        </w:rPr>
        <w:t>5</w:t>
      </w:r>
      <w:r w:rsidRPr="00E363CF">
        <w:rPr>
          <w:lang w:val="es-ES" w:eastAsia="ja-JP"/>
        </w:rPr>
        <w:t xml:space="preserve"> (</w:t>
      </w:r>
      <w:r w:rsidR="00A93B6D">
        <w:rPr>
          <w:i/>
          <w:iCs/>
          <w:lang w:val="es-ES" w:eastAsia="ja-JP"/>
        </w:rPr>
        <w:t>f</w:t>
      </w:r>
      <w:r>
        <w:rPr>
          <w:i/>
          <w:iCs/>
          <w:lang w:val="es-ES" w:eastAsia="ja-JP"/>
        </w:rPr>
        <w:t>in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BE46FB" w:rsidRPr="00712A53" w:rsidTr="00132C3E">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BE46FB" w:rsidRPr="00E363CF" w:rsidRDefault="00BE46FB" w:rsidP="00132C3E">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BE46FB" w:rsidRPr="00E363CF" w:rsidTr="00132C3E">
        <w:trPr>
          <w:trHeight w:val="20"/>
          <w:jc w:val="center"/>
        </w:trPr>
        <w:tc>
          <w:tcPr>
            <w:tcW w:w="2381" w:type="dxa"/>
            <w:vMerge w:val="restart"/>
            <w:tcBorders>
              <w:top w:val="single" w:sz="6" w:space="0" w:color="auto"/>
              <w:left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36,5-38,6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vMerge/>
            <w:tcBorders>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 xml:space="preserve">µV/m </w:t>
            </w:r>
            <w:r w:rsidRPr="00E363CF">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lang w:val="es-ES" w:eastAsia="pt-BR"/>
              </w:rPr>
            </w:pPr>
            <w:r w:rsidRPr="00E363CF">
              <w:rPr>
                <w:lang w:val="es-ES" w:eastAsia="pt-BR"/>
              </w:rPr>
              <w:t>A</w:t>
            </w:r>
          </w:p>
        </w:tc>
      </w:tr>
      <w:tr w:rsidR="00BE46FB" w:rsidRPr="00E363CF" w:rsidTr="00132C3E">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46,7-46,9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Sensores de perturbación de campo montados en vehículos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vertAlign w:val="superscript"/>
                <w:lang w:val="es-ES" w:eastAsia="pt-BR"/>
              </w:rPr>
            </w:pPr>
            <w:r w:rsidRPr="00E363CF">
              <w:rPr>
                <w:color w:val="000000"/>
                <w:szCs w:val="22"/>
                <w:lang w:val="es-ES" w:eastAsia="pt-BR"/>
              </w:rPr>
              <w:t>Variables</w:t>
            </w:r>
            <w:r w:rsidRPr="00E363CF">
              <w:rPr>
                <w:color w:val="000000"/>
                <w:szCs w:val="22"/>
                <w:vertAlign w:val="superscript"/>
                <w:lang w:val="es-ES" w:eastAsia="pt-BR"/>
              </w:rPr>
              <w:t>(2)</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E363CF" w:rsidTr="00132C3E">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76-77 GHz</w:t>
            </w:r>
          </w:p>
        </w:tc>
        <w:tc>
          <w:tcPr>
            <w:tcW w:w="306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lang w:val="es-ES" w:eastAsia="pt-BR"/>
              </w:rPr>
            </w:pPr>
            <w:r w:rsidRPr="00E363CF">
              <w:rPr>
                <w:color w:val="000000"/>
                <w:szCs w:val="22"/>
                <w:lang w:val="es-ES" w:eastAsia="pt-BR"/>
              </w:rPr>
              <w:t>Sensores de perturbación de campo montados en vehículos</w:t>
            </w:r>
          </w:p>
        </w:tc>
        <w:tc>
          <w:tcPr>
            <w:tcW w:w="2551"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left"/>
              <w:rPr>
                <w:color w:val="000000"/>
                <w:szCs w:val="22"/>
                <w:vertAlign w:val="superscript"/>
                <w:lang w:val="es-ES" w:eastAsia="pt-BR"/>
              </w:rPr>
            </w:pPr>
            <w:r w:rsidRPr="00E363CF">
              <w:rPr>
                <w:color w:val="000000"/>
                <w:szCs w:val="22"/>
                <w:lang w:val="es-ES" w:eastAsia="pt-BR"/>
              </w:rPr>
              <w:t>Variables</w:t>
            </w:r>
            <w:r w:rsidRPr="00E363CF">
              <w:rPr>
                <w:color w:val="000000"/>
                <w:szCs w:val="22"/>
                <w:vertAlign w:val="superscript"/>
                <w:lang w:val="es-ES" w:eastAsia="pt-BR"/>
              </w:rPr>
              <w:t>(1)</w:t>
            </w:r>
          </w:p>
        </w:tc>
        <w:tc>
          <w:tcPr>
            <w:tcW w:w="1646" w:type="dxa"/>
            <w:tcBorders>
              <w:top w:val="single" w:sz="6" w:space="0" w:color="auto"/>
              <w:left w:val="single" w:sz="6" w:space="0" w:color="auto"/>
              <w:bottom w:val="single" w:sz="6" w:space="0" w:color="auto"/>
              <w:right w:val="single" w:sz="6" w:space="0" w:color="auto"/>
            </w:tcBorders>
          </w:tcPr>
          <w:p w:rsidR="00BE46FB" w:rsidRPr="00E363CF" w:rsidRDefault="00BE46FB" w:rsidP="00132C3E">
            <w:pPr>
              <w:pStyle w:val="Tabletext"/>
              <w:jc w:val="center"/>
              <w:rPr>
                <w:rFonts w:ascii="Times New Roman Bold" w:hAnsi="Times New Roman Bold" w:cs="Times New Roman Bold"/>
                <w:b/>
                <w:bCs/>
                <w:lang w:val="es-ES" w:eastAsia="pt-BR"/>
              </w:rPr>
            </w:pPr>
          </w:p>
        </w:tc>
      </w:tr>
      <w:tr w:rsidR="00BE46FB" w:rsidRPr="00712A53" w:rsidTr="00132C3E">
        <w:trPr>
          <w:jc w:val="center"/>
        </w:trPr>
        <w:tc>
          <w:tcPr>
            <w:tcW w:w="9639" w:type="dxa"/>
            <w:gridSpan w:val="4"/>
            <w:tcBorders>
              <w:top w:val="single" w:sz="6" w:space="0" w:color="auto"/>
            </w:tcBorders>
          </w:tcPr>
          <w:p w:rsidR="00BE46FB" w:rsidRPr="00E363CF" w:rsidRDefault="00BE46FB" w:rsidP="00132C3E">
            <w:pPr>
              <w:pStyle w:val="Tablelegend"/>
              <w:rPr>
                <w:lang w:val="es-ES"/>
              </w:rPr>
            </w:pPr>
            <w:r w:rsidRPr="00E363CF">
              <w:rPr>
                <w:vertAlign w:val="superscript"/>
                <w:lang w:val="es-ES"/>
              </w:rPr>
              <w:t>(1)</w:t>
            </w:r>
            <w:r w:rsidRPr="00E363CF">
              <w:rPr>
                <w:lang w:val="es-ES"/>
              </w:rPr>
              <w:tab/>
              <w:t>Limitado a 400 mW de p.i.r.e. cuando se utilice en ciudades con poblaciones superiores a 500 000 habitantes.</w:t>
            </w:r>
          </w:p>
          <w:p w:rsidR="00BE46FB" w:rsidRPr="00E363CF" w:rsidRDefault="00BE46FB" w:rsidP="00132C3E">
            <w:pPr>
              <w:pStyle w:val="Tablelegend"/>
              <w:rPr>
                <w:lang w:val="es-ES"/>
              </w:rPr>
            </w:pPr>
            <w:r w:rsidRPr="00E363CF">
              <w:rPr>
                <w:vertAlign w:val="superscript"/>
                <w:lang w:val="es-ES"/>
              </w:rPr>
              <w:t>(2)</w:t>
            </w:r>
            <w:r w:rsidRPr="00E363CF">
              <w:rPr>
                <w:lang w:val="es-ES"/>
              </w:rPr>
              <w:tab/>
            </w:r>
            <w:r w:rsidRPr="00E363CF">
              <w:rPr>
                <w:lang w:val="es-ES" w:eastAsia="ko-KR"/>
              </w:rPr>
              <w:t>Véase la Reglamentación sobre equipos de radiocomunicaciones de radiación restringida en la página web de Anatel (</w:t>
            </w:r>
            <w:hyperlink r:id="rId27" w:history="1">
              <w:r w:rsidRPr="00E363CF">
                <w:rPr>
                  <w:rStyle w:val="Hyperlink"/>
                  <w:lang w:val="es-ES" w:eastAsia="ko-KR"/>
                </w:rPr>
                <w:t>http://www.anatel.gov.br</w:t>
              </w:r>
            </w:hyperlink>
            <w:r w:rsidRPr="00E363CF">
              <w:rPr>
                <w:lang w:val="es-ES"/>
              </w:rPr>
              <w:t>)</w:t>
            </w:r>
            <w:r w:rsidRPr="00E363CF">
              <w:rPr>
                <w:lang w:val="es-ES" w:eastAsia="ko-KR"/>
              </w:rPr>
              <w:t>.</w:t>
            </w:r>
          </w:p>
        </w:tc>
      </w:tr>
    </w:tbl>
    <w:p w:rsidR="00EC6DB6" w:rsidRPr="00A97A06" w:rsidRDefault="00EC6DB6" w:rsidP="00EC6DB6">
      <w:pPr>
        <w:pStyle w:val="Tablefin"/>
        <w:rPr>
          <w:lang w:val="es-ES_tradnl"/>
        </w:rPr>
      </w:pPr>
      <w:bookmarkStart w:id="854" w:name="_Toc305507905"/>
      <w:bookmarkStart w:id="855" w:name="_Toc351726378"/>
      <w:bookmarkStart w:id="856" w:name="_Toc387788974"/>
      <w:bookmarkStart w:id="857" w:name="_Toc387790412"/>
    </w:p>
    <w:p w:rsidR="00BE46FB" w:rsidRPr="00E363CF" w:rsidRDefault="00BE46FB" w:rsidP="00BE46FB">
      <w:pPr>
        <w:pStyle w:val="Heading1"/>
        <w:rPr>
          <w:lang w:val="es-ES"/>
        </w:rPr>
      </w:pPr>
      <w:bookmarkStart w:id="858" w:name="_Toc432502125"/>
      <w:r w:rsidRPr="00E363CF">
        <w:rPr>
          <w:lang w:val="es-ES"/>
        </w:rPr>
        <w:t>7</w:t>
      </w:r>
      <w:r w:rsidRPr="00E363CF">
        <w:rPr>
          <w:lang w:val="es-ES"/>
        </w:rPr>
        <w:tab/>
        <w:t>Certificación y procedimientos de autorización</w:t>
      </w:r>
      <w:bookmarkEnd w:id="854"/>
      <w:bookmarkEnd w:id="855"/>
      <w:bookmarkEnd w:id="856"/>
      <w:bookmarkEnd w:id="857"/>
      <w:bookmarkEnd w:id="858"/>
    </w:p>
    <w:p w:rsidR="00BE46FB" w:rsidRPr="00E363CF" w:rsidRDefault="00BE46FB" w:rsidP="00BE46FB">
      <w:pPr>
        <w:rPr>
          <w:lang w:val="es-ES"/>
        </w:rPr>
      </w:pPr>
      <w:r w:rsidRPr="00E363CF">
        <w:rPr>
          <w:lang w:val="es-ES" w:eastAsia="ko-KR"/>
        </w:rPr>
        <w:t xml:space="preserve">La Reglamentación sobre la Certificación y Autorización de Productos de Telecomunicaciones, aprobada por la Resolución </w:t>
      </w:r>
      <w:r>
        <w:rPr>
          <w:lang w:val="es-ES" w:eastAsia="ko-KR"/>
        </w:rPr>
        <w:t>N.°</w:t>
      </w:r>
      <w:r w:rsidRPr="00E363CF">
        <w:rPr>
          <w:lang w:val="es-ES" w:eastAsia="ko-KR"/>
        </w:rPr>
        <w:t> 242 de Anatel</w:t>
      </w:r>
      <w:r w:rsidRPr="00E363CF">
        <w:rPr>
          <w:lang w:val="es-ES"/>
        </w:rPr>
        <w:t>, de 30 de noviembre de 2000, establece las reglas y procedimientos generales relativos a la certificación y autorización de los productos de telecomunicaciones, incluida la evaluación de la conformidad de estos productos con la reglamentación técnica publicada o adoptada por Anatel y los requisitos relativos a la autorización de los productos de telecomunicaciones.</w:t>
      </w:r>
    </w:p>
    <w:p w:rsidR="00BE46FB" w:rsidRPr="00E363CF" w:rsidRDefault="00BE46FB" w:rsidP="00BE46FB">
      <w:pPr>
        <w:pStyle w:val="Heading2"/>
        <w:rPr>
          <w:lang w:val="es-ES" w:eastAsia="ko-KR"/>
        </w:rPr>
      </w:pPr>
      <w:bookmarkStart w:id="859" w:name="_Toc305507906"/>
      <w:bookmarkStart w:id="860" w:name="_Toc351726379"/>
      <w:bookmarkStart w:id="861" w:name="_Toc387788975"/>
      <w:bookmarkStart w:id="862" w:name="_Toc387790413"/>
      <w:bookmarkStart w:id="863" w:name="_Toc432502126"/>
      <w:r w:rsidRPr="00E363CF">
        <w:rPr>
          <w:lang w:val="es-ES" w:eastAsia="ko-KR"/>
        </w:rPr>
        <w:t>7.1</w:t>
      </w:r>
      <w:r w:rsidRPr="00E363CF">
        <w:rPr>
          <w:lang w:val="es-ES" w:eastAsia="ko-KR"/>
        </w:rPr>
        <w:tab/>
        <w:t>Validez y procedimiento de autorización</w:t>
      </w:r>
      <w:bookmarkEnd w:id="859"/>
      <w:bookmarkEnd w:id="860"/>
      <w:bookmarkEnd w:id="861"/>
      <w:bookmarkEnd w:id="862"/>
      <w:bookmarkEnd w:id="863"/>
    </w:p>
    <w:p w:rsidR="00BE46FB" w:rsidRPr="00E363CF" w:rsidRDefault="00BE46FB" w:rsidP="00BE46FB">
      <w:pPr>
        <w:rPr>
          <w:lang w:val="es-ES" w:eastAsia="ko-KR"/>
        </w:rPr>
      </w:pPr>
      <w:r w:rsidRPr="00E363CF">
        <w:rPr>
          <w:lang w:val="es-ES" w:eastAsia="ko-KR"/>
        </w:rPr>
        <w:t>El proceso de evaluación de conformidad de un producto determinado en relación con la reglamentación publicada por Anatel o adoptada por este organismo constituye la fase inicial de dicho proceso y tiene por objeto obtener la autorización de utilizar ese producto. La publicación de un documento de autorización es necesaria para la comercialización y utilización, dentro del país, de los productos clasificados bajo las Categorías I, II y III de la forma siguiente:</w:t>
      </w:r>
    </w:p>
    <w:p w:rsidR="00BE46FB" w:rsidRPr="00E363CF" w:rsidRDefault="00BE46FB" w:rsidP="00BE46FB">
      <w:pPr>
        <w:pStyle w:val="enumlev1"/>
        <w:rPr>
          <w:lang w:val="es-ES" w:eastAsia="ko-KR"/>
        </w:rPr>
      </w:pPr>
      <w:r w:rsidRPr="00E363CF">
        <w:rPr>
          <w:lang w:val="es-ES" w:eastAsia="ko-KR"/>
        </w:rPr>
        <w:t>–</w:t>
      </w:r>
      <w:r w:rsidRPr="00E363CF">
        <w:rPr>
          <w:lang w:val="es-ES" w:eastAsia="ko-KR"/>
        </w:rPr>
        <w:tab/>
      </w:r>
      <w:r w:rsidRPr="00E363CF">
        <w:rPr>
          <w:i/>
          <w:iCs/>
          <w:lang w:val="es-ES" w:eastAsia="ko-KR"/>
        </w:rPr>
        <w:t>Productos de telecomunicaciones</w:t>
      </w:r>
      <w:r w:rsidRPr="00E363CF">
        <w:rPr>
          <w:lang w:val="es-ES" w:eastAsia="ko-KR"/>
        </w:rPr>
        <w:t xml:space="preserve"> </w:t>
      </w:r>
      <w:r w:rsidRPr="00E363CF">
        <w:rPr>
          <w:i/>
          <w:iCs/>
          <w:lang w:val="es-ES" w:eastAsia="ko-KR"/>
        </w:rPr>
        <w:t>de Categoría I</w:t>
      </w:r>
      <w:r w:rsidRPr="00E363CF">
        <w:rPr>
          <w:lang w:val="es-ES" w:eastAsia="ko-KR"/>
        </w:rPr>
        <w:t>:</w:t>
      </w:r>
      <w:r w:rsidRPr="00E363CF">
        <w:rPr>
          <w:i/>
          <w:iCs/>
          <w:lang w:val="es-ES" w:eastAsia="ko-KR"/>
        </w:rPr>
        <w:t xml:space="preserve"> </w:t>
      </w:r>
      <w:r w:rsidRPr="00E363CF">
        <w:rPr>
          <w:lang w:val="es-ES" w:eastAsia="ko-KR"/>
        </w:rPr>
        <w:t>se refieren a equipos terminales destinados a su utilización por el público en general a fin de acceder a servicios de telecomunicaciones de interés colectivo;</w:t>
      </w:r>
    </w:p>
    <w:p w:rsidR="00BE46FB" w:rsidRPr="00E363CF" w:rsidRDefault="00BE46FB" w:rsidP="00BE46FB">
      <w:pPr>
        <w:pStyle w:val="enumlev1"/>
        <w:rPr>
          <w:lang w:val="es-ES"/>
        </w:rPr>
      </w:pPr>
      <w:r w:rsidRPr="00E363CF">
        <w:rPr>
          <w:lang w:val="es-ES"/>
        </w:rPr>
        <w:t>–</w:t>
      </w:r>
      <w:r w:rsidRPr="00E363CF">
        <w:rPr>
          <w:lang w:val="es-ES"/>
        </w:rPr>
        <w:tab/>
      </w:r>
      <w:r w:rsidRPr="00E363CF">
        <w:rPr>
          <w:i/>
          <w:iCs/>
          <w:lang w:val="es-ES"/>
        </w:rPr>
        <w:t>Productos de telecomunicaciones</w:t>
      </w:r>
      <w:r w:rsidRPr="00E363CF">
        <w:rPr>
          <w:lang w:val="es-ES"/>
        </w:rPr>
        <w:t xml:space="preserve"> </w:t>
      </w:r>
      <w:r w:rsidRPr="00E363CF">
        <w:rPr>
          <w:i/>
          <w:iCs/>
          <w:lang w:val="es-ES"/>
        </w:rPr>
        <w:t>de Categoría II</w:t>
      </w:r>
      <w:r w:rsidRPr="00E363CF">
        <w:rPr>
          <w:lang w:val="es-ES"/>
        </w:rPr>
        <w:t>: se refieren a equipos no contemplados por la definición de productos de Categoría I pero que hacen uso del espectro electromagnético para la transmisión de señales. Estos equipos incluyen antenas y los productos caracterizados por las reglamentaciones específicas como equipos de radiocomunicaciones de radiación restringida.</w:t>
      </w:r>
    </w:p>
    <w:p w:rsidR="00BE46FB" w:rsidRPr="00E363CF" w:rsidRDefault="00BE46FB" w:rsidP="00BE46FB">
      <w:pPr>
        <w:pStyle w:val="enumlev1"/>
        <w:rPr>
          <w:lang w:val="es-ES"/>
        </w:rPr>
      </w:pPr>
      <w:r w:rsidRPr="00E363CF">
        <w:rPr>
          <w:lang w:val="es-ES"/>
        </w:rPr>
        <w:t>–</w:t>
      </w:r>
      <w:r w:rsidRPr="00E363CF">
        <w:rPr>
          <w:lang w:val="es-ES"/>
        </w:rPr>
        <w:tab/>
      </w:r>
      <w:r w:rsidRPr="00E363CF">
        <w:rPr>
          <w:i/>
          <w:iCs/>
          <w:lang w:val="es-ES"/>
        </w:rPr>
        <w:t>Productos de telecomunicaciones</w:t>
      </w:r>
      <w:r w:rsidRPr="00E363CF">
        <w:rPr>
          <w:lang w:val="es-ES"/>
        </w:rPr>
        <w:t xml:space="preserve"> </w:t>
      </w:r>
      <w:r w:rsidRPr="00E363CF">
        <w:rPr>
          <w:i/>
          <w:iCs/>
          <w:lang w:val="es-ES"/>
        </w:rPr>
        <w:t>de Categoría III</w:t>
      </w:r>
      <w:r w:rsidRPr="00E363CF">
        <w:rPr>
          <w:lang w:val="es-ES"/>
        </w:rPr>
        <w:t>: se refieren a cualquier producto o equipo no contemplado en las definiciones de productos de Categoría I y II cuya regulación se requiere para:</w:t>
      </w:r>
    </w:p>
    <w:p w:rsidR="00BE46FB" w:rsidRPr="00E363CF" w:rsidRDefault="00BE46FB" w:rsidP="00BE46FB">
      <w:pPr>
        <w:pStyle w:val="enumlev2"/>
        <w:rPr>
          <w:lang w:val="es-ES"/>
        </w:rPr>
      </w:pPr>
      <w:r w:rsidRPr="00E363CF">
        <w:rPr>
          <w:lang w:val="es-ES"/>
        </w:rPr>
        <w:t>a)</w:t>
      </w:r>
      <w:r w:rsidRPr="00E363CF">
        <w:rPr>
          <w:lang w:val="es-ES"/>
        </w:rPr>
        <w:tab/>
        <w:t>garantizar el interfuncionamiento de las redes que soportan servicios de telecomunicaciones;</w:t>
      </w:r>
    </w:p>
    <w:p w:rsidR="00BE46FB" w:rsidRPr="00E363CF" w:rsidRDefault="00BE46FB" w:rsidP="00BE46FB">
      <w:pPr>
        <w:pStyle w:val="enumlev2"/>
        <w:rPr>
          <w:lang w:val="es-ES"/>
        </w:rPr>
      </w:pPr>
      <w:r w:rsidRPr="00E363CF">
        <w:rPr>
          <w:lang w:val="es-ES"/>
        </w:rPr>
        <w:t>b)</w:t>
      </w:r>
      <w:r w:rsidRPr="00E363CF">
        <w:rPr>
          <w:lang w:val="es-ES"/>
        </w:rPr>
        <w:tab/>
        <w:t>garantizar la fiabilidad de las redes que soportan servicios de telecomunicaciones; o</w:t>
      </w:r>
    </w:p>
    <w:p w:rsidR="00BE46FB" w:rsidRPr="00E363CF" w:rsidRDefault="00BE46FB" w:rsidP="00BE46FB">
      <w:pPr>
        <w:pStyle w:val="enumlev2"/>
        <w:rPr>
          <w:lang w:val="es-ES"/>
        </w:rPr>
      </w:pPr>
      <w:r w:rsidRPr="00E363CF">
        <w:rPr>
          <w:lang w:val="es-ES"/>
        </w:rPr>
        <w:t>c)</w:t>
      </w:r>
      <w:r w:rsidRPr="00E363CF">
        <w:rPr>
          <w:lang w:val="es-ES"/>
        </w:rPr>
        <w:tab/>
        <w:t>garantizar la compatibilidad electromagnética y la seguridad eléctrica.</w:t>
      </w:r>
    </w:p>
    <w:p w:rsidR="00BE46FB" w:rsidRPr="00E363CF" w:rsidRDefault="00BE46FB" w:rsidP="00BE46FB">
      <w:pPr>
        <w:rPr>
          <w:lang w:val="es-ES"/>
        </w:rPr>
      </w:pPr>
      <w:r w:rsidRPr="00E363CF">
        <w:rPr>
          <w:lang w:val="es-ES"/>
        </w:rPr>
        <w:lastRenderedPageBreak/>
        <w:t>A fin de demostrar la evaluación de conformidad ante Anatel, la parte interesada, respetando los objetivos de la petición de autorización y la reglamentación aplicable, debe presentar uno de los siguientes documentos:</w:t>
      </w:r>
    </w:p>
    <w:p w:rsidR="00BE46FB" w:rsidRPr="00E363CF" w:rsidRDefault="00BE46FB" w:rsidP="00BE46FB">
      <w:pPr>
        <w:pStyle w:val="enumlev1"/>
        <w:rPr>
          <w:lang w:val="es-ES"/>
        </w:rPr>
      </w:pPr>
      <w:r w:rsidRPr="00E363CF">
        <w:rPr>
          <w:lang w:val="es-ES"/>
        </w:rPr>
        <w:t>–</w:t>
      </w:r>
      <w:r w:rsidRPr="00E363CF">
        <w:rPr>
          <w:lang w:val="es-ES"/>
        </w:rPr>
        <w:tab/>
        <w:t>una Declaración de Conformidad;</w:t>
      </w:r>
    </w:p>
    <w:p w:rsidR="00BE46FB" w:rsidRPr="00E363CF" w:rsidRDefault="00BE46FB" w:rsidP="00BE46FB">
      <w:pPr>
        <w:pStyle w:val="enumlev1"/>
        <w:rPr>
          <w:lang w:val="es-ES"/>
        </w:rPr>
      </w:pPr>
      <w:r w:rsidRPr="00E363CF">
        <w:rPr>
          <w:lang w:val="es-ES"/>
        </w:rPr>
        <w:t>–</w:t>
      </w:r>
      <w:r w:rsidRPr="00E363CF">
        <w:rPr>
          <w:lang w:val="es-ES"/>
        </w:rPr>
        <w:tab/>
        <w:t>una Declaración de Conformidad acompañada del informe de prueba;</w:t>
      </w:r>
    </w:p>
    <w:p w:rsidR="00BE46FB" w:rsidRPr="00E363CF" w:rsidRDefault="00BE46FB" w:rsidP="00BE46FB">
      <w:pPr>
        <w:pStyle w:val="enumlev1"/>
        <w:rPr>
          <w:lang w:val="es-ES"/>
        </w:rPr>
      </w:pPr>
      <w:r w:rsidRPr="00E363CF">
        <w:rPr>
          <w:lang w:val="es-ES"/>
        </w:rPr>
        <w:t>–</w:t>
      </w:r>
      <w:r w:rsidRPr="00E363CF">
        <w:rPr>
          <w:lang w:val="es-ES"/>
        </w:rPr>
        <w:tab/>
        <w:t>una Certificación de Conformidad basada en pruebas de homologación;</w:t>
      </w:r>
    </w:p>
    <w:p w:rsidR="00BE46FB" w:rsidRPr="00E363CF" w:rsidRDefault="00BE46FB" w:rsidP="00BE46FB">
      <w:pPr>
        <w:pStyle w:val="enumlev1"/>
        <w:rPr>
          <w:lang w:val="es-ES"/>
        </w:rPr>
      </w:pPr>
      <w:r w:rsidRPr="00E363CF">
        <w:rPr>
          <w:lang w:val="es-ES"/>
        </w:rPr>
        <w:t>–</w:t>
      </w:r>
      <w:r w:rsidRPr="00E363CF">
        <w:rPr>
          <w:lang w:val="es-ES"/>
        </w:rPr>
        <w:tab/>
        <w:t>una Certificación de Conformidad basada en pruebas específicas o evaluaciones periódicas del producto; o</w:t>
      </w:r>
    </w:p>
    <w:p w:rsidR="00BE46FB" w:rsidRPr="00E363CF" w:rsidRDefault="00BE46FB" w:rsidP="00BE46FB">
      <w:pPr>
        <w:pStyle w:val="enumlev1"/>
        <w:rPr>
          <w:lang w:val="es-ES"/>
        </w:rPr>
      </w:pPr>
      <w:r w:rsidRPr="00E363CF">
        <w:rPr>
          <w:lang w:val="es-ES"/>
        </w:rPr>
        <w:t>–</w:t>
      </w:r>
      <w:r w:rsidRPr="00E363CF">
        <w:rPr>
          <w:lang w:val="es-ES"/>
        </w:rPr>
        <w:tab/>
        <w:t>una Certificación de Conformidad acompañada de una evaluación del sistema de calidad.</w:t>
      </w:r>
    </w:p>
    <w:p w:rsidR="00BE46FB" w:rsidRPr="00E363CF" w:rsidRDefault="00BE46FB" w:rsidP="00BE46FB">
      <w:pPr>
        <w:rPr>
          <w:lang w:val="es-ES"/>
        </w:rPr>
      </w:pPr>
      <w:r w:rsidRPr="00E363CF">
        <w:rPr>
          <w:lang w:val="es-ES"/>
        </w:rPr>
        <w:t>La Declaración de Conformidad es el documento de evaluación de conformidad aplicable a los productos domésticos destinados a utilización individual y no concede el derecho de autorizar la comercialización del producto en el país.</w:t>
      </w:r>
    </w:p>
    <w:p w:rsidR="00BE46FB" w:rsidRPr="00E363CF" w:rsidRDefault="00BE46FB" w:rsidP="00BE46FB">
      <w:pPr>
        <w:rPr>
          <w:lang w:val="es-ES"/>
        </w:rPr>
      </w:pPr>
      <w:r w:rsidRPr="00E363CF">
        <w:rPr>
          <w:lang w:val="es-ES"/>
        </w:rPr>
        <w:t>La Declaración de Conformidad acompañada de informes de prueba es el documento de evaluación de conformidad aplicable en casos excepcionales en los que los organismos de certificación designados establecen plazos superiores a tres meses para el inicio y finalización del proceso de emisión del certificado de conformidad, sin incluir el periodo necesario para llevar a cabo las pruebas, y como resultado de estos casos Anatel se comprometerá a dirigir las evaluaciones de conformidad necesarias. Esta regla se aplicará donde no existan organismos de certificación designados y cualificados para realizar las evaluaciones de conformidad.</w:t>
      </w:r>
    </w:p>
    <w:p w:rsidR="00BE46FB" w:rsidRPr="00E363CF" w:rsidRDefault="00BE46FB" w:rsidP="00BE46FB">
      <w:pPr>
        <w:rPr>
          <w:lang w:val="es-ES"/>
        </w:rPr>
      </w:pPr>
      <w:r w:rsidRPr="00E363CF">
        <w:rPr>
          <w:lang w:val="es-ES"/>
        </w:rPr>
        <w:t>La Certificación de Conformidad basada en pruebas de homologación es el documento de certificación de evaluación de conformidad que se aplica a los productos de telecomunicaciones de Categoría III.</w:t>
      </w:r>
    </w:p>
    <w:p w:rsidR="00BE46FB" w:rsidRPr="00E363CF" w:rsidRDefault="00BE46FB" w:rsidP="00BE46FB">
      <w:pPr>
        <w:rPr>
          <w:lang w:val="es-ES"/>
        </w:rPr>
      </w:pPr>
      <w:r w:rsidRPr="00E363CF">
        <w:rPr>
          <w:lang w:val="es-ES"/>
        </w:rPr>
        <w:t>La Certificación de Conformidad acompañada de evaluaciones de los resultados de evaluaciones de pruebas específicas y periódicas del producto es el documento de certificación de evaluación de conformidad aplicable a los productos de telecomunicaciones de Categoría II.</w:t>
      </w:r>
    </w:p>
    <w:p w:rsidR="00BE46FB" w:rsidRPr="00E363CF" w:rsidRDefault="00BE46FB" w:rsidP="00BE46FB">
      <w:pPr>
        <w:rPr>
          <w:lang w:val="es-ES"/>
        </w:rPr>
      </w:pPr>
      <w:r w:rsidRPr="00E363CF">
        <w:rPr>
          <w:lang w:val="es-ES"/>
        </w:rPr>
        <w:t>La Certificación de Conformidad acompañada de evaluación del sistema de calidad es el documento de certificación de evaluación de conformidad aplicable a los productos de telecomunicaciones de Categoría I.</w:t>
      </w:r>
    </w:p>
    <w:p w:rsidR="00BE46FB" w:rsidRPr="00E363CF" w:rsidRDefault="00BE46FB" w:rsidP="00BE46FB">
      <w:pPr>
        <w:pStyle w:val="Heading2"/>
        <w:rPr>
          <w:lang w:val="es-ES"/>
        </w:rPr>
      </w:pPr>
      <w:bookmarkStart w:id="864" w:name="_Toc305507907"/>
      <w:bookmarkStart w:id="865" w:name="_Toc351726380"/>
      <w:bookmarkStart w:id="866" w:name="_Toc387788976"/>
      <w:bookmarkStart w:id="867" w:name="_Toc387790414"/>
      <w:bookmarkStart w:id="868" w:name="_Toc432502127"/>
      <w:r w:rsidRPr="00E363CF">
        <w:rPr>
          <w:lang w:val="es-ES"/>
        </w:rPr>
        <w:t>7.2</w:t>
      </w:r>
      <w:r w:rsidRPr="00E363CF">
        <w:rPr>
          <w:lang w:val="es-ES"/>
        </w:rPr>
        <w:tab/>
        <w:t>Autorización</w:t>
      </w:r>
      <w:bookmarkEnd w:id="864"/>
      <w:bookmarkEnd w:id="865"/>
      <w:bookmarkEnd w:id="866"/>
      <w:bookmarkEnd w:id="867"/>
      <w:bookmarkEnd w:id="868"/>
    </w:p>
    <w:p w:rsidR="00BE46FB" w:rsidRPr="00E363CF" w:rsidRDefault="00BE46FB" w:rsidP="00BE46FB">
      <w:pPr>
        <w:rPr>
          <w:lang w:val="es-ES"/>
        </w:rPr>
      </w:pPr>
      <w:r w:rsidRPr="00E363CF">
        <w:rPr>
          <w:lang w:val="es-ES"/>
        </w:rPr>
        <w:t>A continuación se indican las partes interesadas o responsables que se consideran legítimas a efectos de solicitar a Anatel la autorización de productos particulares:</w:t>
      </w:r>
    </w:p>
    <w:p w:rsidR="00BE46FB" w:rsidRPr="00E363CF" w:rsidRDefault="00BE46FB" w:rsidP="00BE46FB">
      <w:pPr>
        <w:pStyle w:val="enumlev1"/>
        <w:rPr>
          <w:lang w:val="es-ES"/>
        </w:rPr>
      </w:pPr>
      <w:r w:rsidRPr="00E363CF">
        <w:rPr>
          <w:lang w:val="es-ES"/>
        </w:rPr>
        <w:t>–</w:t>
      </w:r>
      <w:r w:rsidRPr="00E363CF">
        <w:rPr>
          <w:lang w:val="es-ES"/>
        </w:rPr>
        <w:tab/>
        <w:t>el fabricante del producto;</w:t>
      </w:r>
    </w:p>
    <w:p w:rsidR="00BE46FB" w:rsidRPr="00E363CF" w:rsidRDefault="00BE46FB" w:rsidP="00BE46FB">
      <w:pPr>
        <w:pStyle w:val="enumlev1"/>
        <w:rPr>
          <w:lang w:val="es-ES"/>
        </w:rPr>
      </w:pPr>
      <w:r w:rsidRPr="00E363CF">
        <w:rPr>
          <w:lang w:val="es-ES"/>
        </w:rPr>
        <w:t>–</w:t>
      </w:r>
      <w:r w:rsidRPr="00E363CF">
        <w:rPr>
          <w:lang w:val="es-ES"/>
        </w:rPr>
        <w:tab/>
        <w:t>el suministrador del producto en Brasil;</w:t>
      </w:r>
    </w:p>
    <w:p w:rsidR="00BE46FB" w:rsidRPr="00E363CF" w:rsidRDefault="00BE46FB" w:rsidP="00BE46FB">
      <w:pPr>
        <w:pStyle w:val="enumlev1"/>
        <w:rPr>
          <w:lang w:val="es-ES"/>
        </w:rPr>
      </w:pPr>
      <w:r w:rsidRPr="00E363CF">
        <w:rPr>
          <w:lang w:val="es-ES"/>
        </w:rPr>
        <w:t>–</w:t>
      </w:r>
      <w:r w:rsidRPr="00E363CF">
        <w:rPr>
          <w:lang w:val="es-ES"/>
        </w:rPr>
        <w:tab/>
        <w:t>la persona física o jurídica que solicita la autorización del producto de telecomunicaciones para uso individual.</w:t>
      </w:r>
    </w:p>
    <w:p w:rsidR="00BE46FB" w:rsidRPr="00E363CF" w:rsidRDefault="00BE46FB" w:rsidP="00BE46FB">
      <w:pPr>
        <w:rPr>
          <w:lang w:val="es-ES"/>
        </w:rPr>
      </w:pPr>
      <w:r w:rsidRPr="00E363CF">
        <w:rPr>
          <w:lang w:val="es-ES"/>
        </w:rPr>
        <w:t>Si la parte interesada es una persona física, dicha persona debe tener plena capacidad jurídica, mientras que si se trata de una persona jurídica debe estar legalmente constituida con arreglo a las leyes de Brasil. Las personas jurídicas extranjeras interesadas en la autorización de productos deben contactar con un representante comercial legalmente constituido en Brasil con capacidad de asumir, dentro de los límites territoriales del país, todas las responsabilidades asociadas a la comercialización de tales productos y al servicio del cliente correspondiente.</w:t>
      </w:r>
    </w:p>
    <w:p w:rsidR="00BE46FB" w:rsidRPr="00E363CF" w:rsidRDefault="00BE46FB" w:rsidP="00BE46FB">
      <w:pPr>
        <w:rPr>
          <w:lang w:val="es-ES"/>
        </w:rPr>
      </w:pPr>
      <w:r w:rsidRPr="00E363CF">
        <w:rPr>
          <w:lang w:val="es-ES"/>
        </w:rPr>
        <w:t>La solicitud de autorización de un producto debe incluir los siguientes documentos:</w:t>
      </w:r>
    </w:p>
    <w:p w:rsidR="00BE46FB" w:rsidRPr="00E363CF" w:rsidRDefault="00BE46FB" w:rsidP="00BE46FB">
      <w:pPr>
        <w:pStyle w:val="enumlev1"/>
        <w:rPr>
          <w:lang w:val="es-ES"/>
        </w:rPr>
      </w:pPr>
      <w:r w:rsidRPr="00E363CF">
        <w:rPr>
          <w:lang w:val="es-ES"/>
        </w:rPr>
        <w:t>–</w:t>
      </w:r>
      <w:r w:rsidRPr="00E363CF">
        <w:rPr>
          <w:lang w:val="es-ES"/>
        </w:rPr>
        <w:tab/>
        <w:t>un certificado o declaración de conformidad que demuestre la conformidad del producto;</w:t>
      </w:r>
    </w:p>
    <w:p w:rsidR="00BE46FB" w:rsidRPr="00E363CF" w:rsidRDefault="00BE46FB" w:rsidP="00BE46FB">
      <w:pPr>
        <w:pStyle w:val="enumlev1"/>
        <w:rPr>
          <w:lang w:val="es-ES"/>
        </w:rPr>
      </w:pPr>
      <w:r w:rsidRPr="00E363CF">
        <w:rPr>
          <w:lang w:val="es-ES"/>
        </w:rPr>
        <w:t>–</w:t>
      </w:r>
      <w:r w:rsidRPr="00E363CF">
        <w:rPr>
          <w:lang w:val="es-ES"/>
        </w:rPr>
        <w:tab/>
        <w:t>comprobante del pago de las tasas aplicables;</w:t>
      </w:r>
    </w:p>
    <w:p w:rsidR="00BE46FB" w:rsidRPr="00E363CF" w:rsidRDefault="00BE46FB" w:rsidP="00BE46FB">
      <w:pPr>
        <w:pStyle w:val="enumlev1"/>
        <w:rPr>
          <w:lang w:val="es-ES"/>
        </w:rPr>
      </w:pPr>
      <w:r w:rsidRPr="00E363CF">
        <w:rPr>
          <w:lang w:val="es-ES"/>
        </w:rPr>
        <w:lastRenderedPageBreak/>
        <w:t>–</w:t>
      </w:r>
      <w:r w:rsidRPr="00E363CF">
        <w:rPr>
          <w:lang w:val="es-ES"/>
        </w:rPr>
        <w:tab/>
        <w:t>un manual de usuario para el producto, escrito en portugués;</w:t>
      </w:r>
    </w:p>
    <w:p w:rsidR="00BE46FB" w:rsidRPr="00E363CF" w:rsidRDefault="00BE46FB" w:rsidP="00BE46FB">
      <w:pPr>
        <w:pStyle w:val="enumlev1"/>
        <w:rPr>
          <w:lang w:val="es-ES"/>
        </w:rPr>
      </w:pPr>
      <w:r w:rsidRPr="00E363CF">
        <w:rPr>
          <w:lang w:val="es-ES"/>
        </w:rPr>
        <w:t>–</w:t>
      </w:r>
      <w:r w:rsidRPr="00E363CF">
        <w:rPr>
          <w:lang w:val="es-ES"/>
        </w:rPr>
        <w:tab/>
        <w:t>información de registro de la parte interesada, a cuyo efecto debe utilizar su propio formulario;</w:t>
      </w:r>
    </w:p>
    <w:p w:rsidR="00BE46FB" w:rsidRPr="00E363CF" w:rsidRDefault="00BE46FB" w:rsidP="00BE46FB">
      <w:pPr>
        <w:pStyle w:val="enumlev1"/>
        <w:rPr>
          <w:lang w:val="es-ES"/>
        </w:rPr>
      </w:pPr>
      <w:r w:rsidRPr="00E363CF">
        <w:rPr>
          <w:lang w:val="es-ES"/>
        </w:rPr>
        <w:t>–</w:t>
      </w:r>
      <w:r w:rsidRPr="00E363CF">
        <w:rPr>
          <w:lang w:val="es-ES"/>
        </w:rPr>
        <w:tab/>
        <w:t>prueba de que la parte interesada está legalmente establecida en Brasil de acuerdo con las leyes del país o que cuenta con un representante comercial establecido en Brasil, de manera que permita a esa parte asumir la responsabilidad sobre la calidad del producto y proporcionar toda asistencia técnica relativa a dicho producto dentro del territorio nacional.</w:t>
      </w:r>
    </w:p>
    <w:p w:rsidR="00BE46FB" w:rsidRPr="00E363CF" w:rsidRDefault="00BE46FB" w:rsidP="00BE46FB">
      <w:pPr>
        <w:rPr>
          <w:lang w:val="es-ES"/>
        </w:rPr>
      </w:pPr>
      <w:r w:rsidRPr="00E363CF">
        <w:rPr>
          <w:lang w:val="es-ES"/>
        </w:rPr>
        <w:t>Anatel denegará la autorización de productos en los siguientes casos: cuando se identifique en la certificación o declaración de conformidad la existencia de un defecto de forma; cuando la certificación de conformidad sea emitida por un organismo de certificación no designado; cuando la certificación de conformidad sea emitida por un organismo de certificación designado pero cuya designación haya sido suspendida o suprimida; cuando la certificación o declaración de conformidad sea emitida basándose en una reglamentación distinta a la aplicable al producto en cuestión y en vigor en el país.</w:t>
      </w:r>
    </w:p>
    <w:p w:rsidR="00BE46FB" w:rsidRPr="00E363CF" w:rsidRDefault="00BE46FB" w:rsidP="00BE46FB">
      <w:pPr>
        <w:rPr>
          <w:lang w:val="es-ES"/>
        </w:rPr>
      </w:pPr>
      <w:r w:rsidRPr="00E363CF">
        <w:rPr>
          <w:lang w:val="es-ES"/>
        </w:rPr>
        <w:t>La autorización de un producto sujeto a la certificación de conformidad no puede ser utilizada por terceras partes cuando el producto procede de un fabricante distinto al que ha sido sometido a evaluación, específicamente en los casos de Certificación de Conformidad acompañada de Evaluación del Sistema de Calidad; o cuando el producto ha sido distribuido en Brasil por un suministrador distinto del que solicitó la autorización y, en cuyo caso, esta circunstancia podría comprometer las obligaciones establecidas en la reglamentación.</w:t>
      </w:r>
    </w:p>
    <w:p w:rsidR="00BE46FB" w:rsidRPr="00E363CF" w:rsidRDefault="00BE46FB" w:rsidP="00BE46FB">
      <w:pPr>
        <w:rPr>
          <w:lang w:val="es-ES"/>
        </w:rPr>
      </w:pPr>
    </w:p>
    <w:p w:rsidR="00BE46FB" w:rsidRPr="00E363CF" w:rsidRDefault="00BE46FB" w:rsidP="00BE46FB">
      <w:pPr>
        <w:pStyle w:val="AppendixNoTitle"/>
        <w:rPr>
          <w:lang w:val="es-ES"/>
        </w:rPr>
      </w:pPr>
      <w:bookmarkStart w:id="869" w:name="_Toc351726381"/>
      <w:bookmarkStart w:id="870" w:name="_Toc387788977"/>
      <w:bookmarkStart w:id="871" w:name="_Toc387790415"/>
      <w:bookmarkStart w:id="872" w:name="_Toc432502128"/>
      <w:r w:rsidRPr="00E363CF">
        <w:rPr>
          <w:lang w:val="es-ES"/>
        </w:rPr>
        <w:t>Apéndice 7</w:t>
      </w:r>
      <w:r w:rsidRPr="00E363CF">
        <w:rPr>
          <w:lang w:val="es-ES"/>
        </w:rPr>
        <w:br/>
        <w:t>al Anexo 2</w:t>
      </w:r>
      <w:r w:rsidRPr="00E363CF">
        <w:rPr>
          <w:lang w:val="es-ES"/>
        </w:rPr>
        <w:br/>
      </w:r>
      <w:r w:rsidRPr="00E363CF">
        <w:rPr>
          <w:lang w:val="es-ES"/>
        </w:rPr>
        <w:br/>
        <w:t>Reglamentación de los Emiratos Árabes Unidos para la utilización</w:t>
      </w:r>
      <w:r w:rsidRPr="00E363CF">
        <w:rPr>
          <w:lang w:val="es-ES"/>
        </w:rPr>
        <w:br/>
        <w:t>de dispositivos de radiocomunicaciones de corto alcance</w:t>
      </w:r>
      <w:r w:rsidRPr="00E363CF">
        <w:rPr>
          <w:lang w:val="es-ES"/>
        </w:rPr>
        <w:br/>
        <w:t>y la utilización permitida de equipos de baja potencia</w:t>
      </w:r>
      <w:bookmarkEnd w:id="869"/>
      <w:bookmarkEnd w:id="870"/>
      <w:bookmarkEnd w:id="871"/>
      <w:bookmarkEnd w:id="872"/>
    </w:p>
    <w:p w:rsidR="00BE46FB" w:rsidRPr="00E363CF" w:rsidRDefault="00BE46FB" w:rsidP="00BE46FB">
      <w:pPr>
        <w:pStyle w:val="Normalaftertitle"/>
        <w:rPr>
          <w:lang w:val="es-ES"/>
        </w:rPr>
      </w:pPr>
      <w:r w:rsidRPr="00647741">
        <w:rPr>
          <w:b/>
          <w:bCs/>
          <w:lang w:val="es-ES"/>
        </w:rPr>
        <w:t>1.1</w:t>
      </w:r>
      <w:r w:rsidRPr="00E363CF">
        <w:rPr>
          <w:lang w:val="es-ES"/>
        </w:rPr>
        <w:tab/>
        <w:t>La utilización de dispositivos de radiocomunicaciones de corto alcance (SRD) está permitida a título secundario: los SRD se emplean como estaciones fijas y móviles para aplicaciones de telecomunicaciones y como dispositivos ICM en aplicaciones industriales, científicas y médicas. Los SRD pueden utilizarse en muchos campos clasificados generalmente como no específicos, lo que permite su empleo en diversas aplicaciones tales como acceso a automóviles sin llave, control remoto de juguetes, Bluetooth, etc.</w:t>
      </w:r>
    </w:p>
    <w:p w:rsidR="00BE46FB" w:rsidRPr="00E363CF" w:rsidRDefault="00BE46FB" w:rsidP="00BE46FB">
      <w:pPr>
        <w:rPr>
          <w:lang w:val="es-ES"/>
        </w:rPr>
      </w:pPr>
      <w:r w:rsidRPr="00647741">
        <w:rPr>
          <w:b/>
          <w:bCs/>
          <w:lang w:val="es-ES"/>
        </w:rPr>
        <w:t>1.2</w:t>
      </w:r>
      <w:r w:rsidRPr="00E363CF">
        <w:rPr>
          <w:lang w:val="es-ES"/>
        </w:rPr>
        <w:tab/>
        <w:t>Se exige que los SRD sean registrados ante la autoridad competente con arreglo al régimen de homologación y se permite la utilización de dispositivos de corto alcance y de dispositivos ICM bajo la autorización de clase por lo que no se requiere una autorización de radiofrecuencias.</w:t>
      </w:r>
    </w:p>
    <w:p w:rsidR="00BE46FB" w:rsidRPr="00E363CF" w:rsidRDefault="00BE46FB" w:rsidP="00BE46FB">
      <w:pPr>
        <w:rPr>
          <w:lang w:val="es-ES"/>
        </w:rPr>
      </w:pPr>
      <w:r w:rsidRPr="00647741">
        <w:rPr>
          <w:b/>
          <w:bCs/>
          <w:lang w:val="es-ES"/>
        </w:rPr>
        <w:t>1.3</w:t>
      </w:r>
      <w:r w:rsidRPr="00E363CF">
        <w:rPr>
          <w:lang w:val="es-ES"/>
        </w:rPr>
        <w:tab/>
        <w:t>La utilización de equipos inalámbricos de baja potencia requiere una autorización de radiofrecuencia</w:t>
      </w:r>
      <w:r>
        <w:rPr>
          <w:lang w:val="es-ES"/>
        </w:rPr>
        <w:t>.</w:t>
      </w:r>
    </w:p>
    <w:p w:rsidR="00BE46FB" w:rsidRPr="00E363CF" w:rsidRDefault="00BE46FB" w:rsidP="00BE46FB">
      <w:pPr>
        <w:rPr>
          <w:lang w:val="es-ES"/>
        </w:rPr>
      </w:pPr>
      <w:r w:rsidRPr="00647741">
        <w:rPr>
          <w:b/>
          <w:bCs/>
          <w:lang w:val="es-ES"/>
        </w:rPr>
        <w:t>1.4</w:t>
      </w:r>
      <w:r w:rsidRPr="00E363CF">
        <w:rPr>
          <w:lang w:val="es-ES"/>
        </w:rPr>
        <w:tab/>
        <w:t>Los equipos inalámbricos pueden identificarse como dispositivos de corto alcance, equipos inalámbricos de baja potencia o equipos de otro tipo basándose en los siguientes criterios:</w:t>
      </w:r>
    </w:p>
    <w:p w:rsidR="00BE46FB" w:rsidRPr="00E363CF" w:rsidRDefault="00BE46FB" w:rsidP="00BE46FB">
      <w:pPr>
        <w:rPr>
          <w:lang w:val="es-ES"/>
        </w:rPr>
      </w:pPr>
      <w:r w:rsidRPr="00647741">
        <w:rPr>
          <w:b/>
          <w:bCs/>
          <w:lang w:val="es-ES"/>
        </w:rPr>
        <w:t>1.4.1</w:t>
      </w:r>
      <w:r w:rsidRPr="00E363CF">
        <w:rPr>
          <w:lang w:val="es-ES"/>
        </w:rPr>
        <w:tab/>
      </w:r>
      <w:r w:rsidRPr="00E363CF">
        <w:rPr>
          <w:b/>
          <w:bCs/>
          <w:lang w:val="es-ES"/>
        </w:rPr>
        <w:t>Dispositivos de radiocomunicaciones de corto alcance (SRD)</w:t>
      </w:r>
      <w:r w:rsidRPr="00E363CF">
        <w:rPr>
          <w:lang w:val="es-ES"/>
        </w:rPr>
        <w:t>: si satisfacen los criterios técnicos del Cuadro 2</w:t>
      </w:r>
      <w:r>
        <w:rPr>
          <w:lang w:val="es-ES"/>
        </w:rPr>
        <w:t>6</w:t>
      </w:r>
      <w:r w:rsidRPr="00E363CF">
        <w:rPr>
          <w:lang w:val="es-ES"/>
        </w:rPr>
        <w:t xml:space="preserve"> de esta Reglamentación.</w:t>
      </w:r>
    </w:p>
    <w:p w:rsidR="00BE46FB" w:rsidRPr="00E363CF" w:rsidRDefault="00BE46FB" w:rsidP="00BE46FB">
      <w:pPr>
        <w:rPr>
          <w:lang w:val="es-ES"/>
        </w:rPr>
      </w:pPr>
      <w:r w:rsidRPr="00647741">
        <w:rPr>
          <w:b/>
          <w:bCs/>
          <w:lang w:val="es-ES"/>
        </w:rPr>
        <w:lastRenderedPageBreak/>
        <w:t>1.4.2</w:t>
      </w:r>
      <w:r w:rsidRPr="00E363CF">
        <w:rPr>
          <w:lang w:val="es-ES"/>
        </w:rPr>
        <w:tab/>
      </w:r>
      <w:r w:rsidRPr="00E363CF">
        <w:rPr>
          <w:b/>
          <w:bCs/>
          <w:lang w:val="es-ES"/>
        </w:rPr>
        <w:t>Equipos inalámbricos de baja potencia (LPWE)</w:t>
      </w:r>
      <w:r w:rsidRPr="00E363CF">
        <w:rPr>
          <w:lang w:val="es-ES"/>
        </w:rPr>
        <w:t>: si satisfacen los criterios técnicos indicados en el Cuadro </w:t>
      </w:r>
      <w:r>
        <w:rPr>
          <w:lang w:val="es-ES"/>
        </w:rPr>
        <w:t>27</w:t>
      </w:r>
      <w:r w:rsidRPr="00E363CF">
        <w:rPr>
          <w:lang w:val="es-ES"/>
        </w:rPr>
        <w:t xml:space="preserve"> de esta Reglamentación. Se aplicarán las tasas de espectro establecidas para los LPWE.</w:t>
      </w:r>
    </w:p>
    <w:p w:rsidR="00BE46FB" w:rsidRPr="00E363CF" w:rsidRDefault="00BE46FB" w:rsidP="00BE46FB">
      <w:pPr>
        <w:rPr>
          <w:lang w:val="es-ES"/>
        </w:rPr>
      </w:pPr>
      <w:r w:rsidRPr="00647741">
        <w:rPr>
          <w:b/>
          <w:bCs/>
          <w:lang w:val="es-ES"/>
        </w:rPr>
        <w:t>1.4.3</w:t>
      </w:r>
      <w:r w:rsidRPr="00E363CF">
        <w:rPr>
          <w:lang w:val="es-ES"/>
        </w:rPr>
        <w:tab/>
        <w:t>Todo equipo inalámbrico que no funcione dentro de la gama de frecuencias identificada o cuya potencia radiada rebase el máximo valor de potencia radiada identificada en esta Reglamentación se tratará como cualquier otra estación fija o móvil. Se aplicarán las tasas por utilización del espectro establecidas para los servicios fijos o móviles.</w:t>
      </w:r>
    </w:p>
    <w:p w:rsidR="00BE46FB" w:rsidRPr="00E363CF" w:rsidRDefault="00BE46FB" w:rsidP="00BE46FB">
      <w:pPr>
        <w:pStyle w:val="TableNo"/>
        <w:keepLines/>
        <w:rPr>
          <w:lang w:val="es-ES"/>
        </w:rPr>
      </w:pPr>
      <w:r w:rsidRPr="00E363CF">
        <w:rPr>
          <w:lang w:val="es-ES"/>
        </w:rPr>
        <w:t>CUADRO 2</w:t>
      </w:r>
      <w:r>
        <w:rPr>
          <w:lang w:val="es-ES"/>
        </w:rPr>
        <w:t>6</w:t>
      </w:r>
    </w:p>
    <w:p w:rsidR="00BE46FB" w:rsidRPr="00E363CF" w:rsidRDefault="00BE46FB" w:rsidP="00BE46FB">
      <w:pPr>
        <w:pStyle w:val="Tabletitle"/>
        <w:keepLines/>
        <w:rPr>
          <w:lang w:val="es-ES"/>
        </w:rPr>
      </w:pPr>
      <w:r w:rsidRPr="00E363CF">
        <w:rPr>
          <w:lang w:val="es-ES"/>
        </w:rPr>
        <w:t>Condiciones técnicas para los dispositivos de radiocomunicaciones de corto alcance</w:t>
      </w:r>
    </w:p>
    <w:p w:rsidR="00BE46FB" w:rsidRPr="00E363CF" w:rsidRDefault="00BE46FB" w:rsidP="00BE46FB">
      <w:pPr>
        <w:pStyle w:val="Tabletitle"/>
        <w:keepLines/>
        <w:rPr>
          <w:b w:val="0"/>
          <w:bCs/>
          <w:lang w:val="es-ES" w:eastAsia="ja-JP"/>
        </w:rPr>
      </w:pPr>
      <w:r w:rsidRPr="00E363CF">
        <w:rPr>
          <w:b w:val="0"/>
          <w:bCs/>
          <w:lang w:val="es-ES" w:eastAsia="ja-JP"/>
        </w:rPr>
        <w:t>En la utilización de los SRD se aplicarán las siguientes condiciones técnicas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3402"/>
        <w:gridCol w:w="3515"/>
      </w:tblGrid>
      <w:tr w:rsidR="00BE46FB" w:rsidRPr="00E363CF" w:rsidTr="00132C3E">
        <w:trPr>
          <w:jc w:val="center"/>
        </w:trPr>
        <w:tc>
          <w:tcPr>
            <w:tcW w:w="2722" w:type="dxa"/>
            <w:vAlign w:val="center"/>
          </w:tcPr>
          <w:p w:rsidR="00BE46FB" w:rsidRPr="00E363CF" w:rsidRDefault="00BE46FB" w:rsidP="00132C3E">
            <w:pPr>
              <w:pStyle w:val="Tablehead"/>
              <w:keepLines/>
              <w:rPr>
                <w:lang w:val="es-ES"/>
              </w:rPr>
            </w:pPr>
            <w:r w:rsidRPr="00E363CF">
              <w:rPr>
                <w:lang w:val="es-ES"/>
              </w:rPr>
              <w:t>Gama de frecuencias</w:t>
            </w:r>
          </w:p>
        </w:tc>
        <w:tc>
          <w:tcPr>
            <w:tcW w:w="3402" w:type="dxa"/>
          </w:tcPr>
          <w:p w:rsidR="00BE46FB" w:rsidRPr="00E363CF" w:rsidRDefault="00BE46FB" w:rsidP="00132C3E">
            <w:pPr>
              <w:pStyle w:val="Tablehead"/>
              <w:keepLines/>
              <w:rPr>
                <w:lang w:val="es-ES"/>
              </w:rPr>
            </w:pPr>
            <w:r w:rsidRPr="00E363CF">
              <w:rPr>
                <w:lang w:val="es-ES"/>
              </w:rPr>
              <w:t>Máxima potencia radiada o intensidad de campo magnético</w:t>
            </w:r>
          </w:p>
        </w:tc>
        <w:tc>
          <w:tcPr>
            <w:tcW w:w="3515" w:type="dxa"/>
            <w:vAlign w:val="center"/>
          </w:tcPr>
          <w:p w:rsidR="00BE46FB" w:rsidRPr="00E363CF" w:rsidRDefault="00BE46FB" w:rsidP="00132C3E">
            <w:pPr>
              <w:pStyle w:val="Tablehead"/>
              <w:keepLines/>
              <w:rPr>
                <w:lang w:val="es-ES"/>
              </w:rPr>
            </w:pPr>
            <w:r w:rsidRPr="00E363CF">
              <w:rPr>
                <w:lang w:val="es-ES"/>
              </w:rPr>
              <w:t>Notas de aplicación</w:t>
            </w:r>
          </w:p>
        </w:tc>
      </w:tr>
      <w:tr w:rsidR="00BE46FB" w:rsidRPr="00E363CF" w:rsidTr="00132C3E">
        <w:trPr>
          <w:jc w:val="center"/>
        </w:trPr>
        <w:tc>
          <w:tcPr>
            <w:tcW w:w="2722" w:type="dxa"/>
            <w:vAlign w:val="center"/>
          </w:tcPr>
          <w:p w:rsidR="00BE46FB" w:rsidRPr="00E363CF" w:rsidRDefault="00BE46FB" w:rsidP="00132C3E">
            <w:pPr>
              <w:pStyle w:val="Tabletext"/>
              <w:keepNext/>
              <w:keepLines/>
              <w:jc w:val="left"/>
              <w:rPr>
                <w:lang w:val="es-ES"/>
              </w:rPr>
            </w:pPr>
            <w:r w:rsidRPr="00E363CF">
              <w:rPr>
                <w:lang w:val="es-ES"/>
              </w:rPr>
              <w:t>9-315 kHz</w:t>
            </w:r>
          </w:p>
        </w:tc>
        <w:tc>
          <w:tcPr>
            <w:tcW w:w="3402" w:type="dxa"/>
            <w:vAlign w:val="center"/>
          </w:tcPr>
          <w:p w:rsidR="00BE46FB" w:rsidRPr="00E363CF" w:rsidRDefault="00BE46FB" w:rsidP="00132C3E">
            <w:pPr>
              <w:pStyle w:val="Tabletext"/>
              <w:keepNext/>
              <w:keepLines/>
              <w:jc w:val="left"/>
              <w:rPr>
                <w:lang w:val="es-ES"/>
              </w:rPr>
            </w:pPr>
            <w:r w:rsidRPr="00E363CF">
              <w:rPr>
                <w:lang w:val="es-ES"/>
              </w:rPr>
              <w:t>30 dB(µA/m)a10 m</w:t>
            </w:r>
          </w:p>
        </w:tc>
        <w:tc>
          <w:tcPr>
            <w:tcW w:w="3515" w:type="dxa"/>
          </w:tcPr>
          <w:p w:rsidR="00BE46FB" w:rsidRPr="00E363CF" w:rsidRDefault="00BE46FB" w:rsidP="00132C3E">
            <w:pPr>
              <w:pStyle w:val="Tabletext"/>
              <w:keepNext/>
              <w:keepLines/>
              <w:jc w:val="left"/>
              <w:rPr>
                <w:lang w:val="es-ES" w:eastAsia="ja-JP"/>
              </w:rPr>
            </w:pPr>
            <w:r w:rsidRPr="00E363CF">
              <w:rPr>
                <w:lang w:val="es-ES" w:eastAsia="ja-JP"/>
              </w:rPr>
              <w:t>No específica</w:t>
            </w:r>
          </w:p>
        </w:tc>
      </w:tr>
      <w:tr w:rsidR="00BE46FB" w:rsidRPr="00E363CF" w:rsidTr="00132C3E">
        <w:trPr>
          <w:jc w:val="center"/>
        </w:trPr>
        <w:tc>
          <w:tcPr>
            <w:tcW w:w="2722" w:type="dxa"/>
            <w:vAlign w:val="center"/>
          </w:tcPr>
          <w:p w:rsidR="00BE46FB" w:rsidRPr="00E363CF" w:rsidRDefault="00BE46FB" w:rsidP="00132C3E">
            <w:pPr>
              <w:pStyle w:val="Tabletext"/>
              <w:keepNext/>
              <w:keepLines/>
              <w:jc w:val="left"/>
              <w:rPr>
                <w:lang w:val="es-ES"/>
              </w:rPr>
            </w:pPr>
            <w:r w:rsidRPr="00E363CF">
              <w:rPr>
                <w:lang w:val="es-ES"/>
              </w:rPr>
              <w:t>9,0-59,75 kHz</w:t>
            </w:r>
          </w:p>
        </w:tc>
        <w:tc>
          <w:tcPr>
            <w:tcW w:w="3402" w:type="dxa"/>
            <w:vAlign w:val="center"/>
          </w:tcPr>
          <w:p w:rsidR="00BE46FB" w:rsidRPr="00E363CF" w:rsidRDefault="00BE46FB" w:rsidP="00132C3E">
            <w:pPr>
              <w:pStyle w:val="Tabletext"/>
              <w:keepNext/>
              <w:keepLines/>
              <w:jc w:val="left"/>
              <w:rPr>
                <w:lang w:val="es-ES"/>
              </w:rPr>
            </w:pPr>
            <w:r w:rsidRPr="00E363CF">
              <w:rPr>
                <w:lang w:val="es-ES"/>
              </w:rPr>
              <w:t>72 dB(</w:t>
            </w:r>
            <w:r w:rsidRPr="00E363CF">
              <w:rPr>
                <w:lang w:val="es-ES"/>
              </w:rPr>
              <w:sym w:font="Symbol" w:char="F06D"/>
            </w:r>
            <w:r w:rsidRPr="00E363CF">
              <w:rPr>
                <w:lang w:val="es-ES"/>
              </w:rPr>
              <w:t>A/m) a 10 m</w:t>
            </w:r>
          </w:p>
        </w:tc>
        <w:tc>
          <w:tcPr>
            <w:tcW w:w="3515" w:type="dxa"/>
          </w:tcPr>
          <w:p w:rsidR="00BE46FB" w:rsidRPr="00E363CF" w:rsidRDefault="00BE46FB" w:rsidP="00132C3E">
            <w:pPr>
              <w:pStyle w:val="Tabletext"/>
              <w:keepNext/>
              <w:keepLines/>
              <w:jc w:val="left"/>
              <w:rPr>
                <w:lang w:val="es-ES" w:eastAsia="ja-JP"/>
              </w:rPr>
            </w:pPr>
            <w:r w:rsidRPr="00E363CF">
              <w:rPr>
                <w:lang w:val="es-ES" w:eastAsia="ja-JP"/>
              </w:rPr>
              <w:t>No específica</w:t>
            </w:r>
          </w:p>
        </w:tc>
      </w:tr>
      <w:tr w:rsidR="00BE46FB" w:rsidRPr="00E363CF" w:rsidTr="00132C3E">
        <w:trPr>
          <w:jc w:val="center"/>
        </w:trPr>
        <w:tc>
          <w:tcPr>
            <w:tcW w:w="2722" w:type="dxa"/>
            <w:vAlign w:val="center"/>
          </w:tcPr>
          <w:p w:rsidR="00BE46FB" w:rsidRPr="00E363CF" w:rsidRDefault="00BE46FB" w:rsidP="00132C3E">
            <w:pPr>
              <w:pStyle w:val="Tabletext"/>
              <w:keepNext/>
              <w:keepLines/>
              <w:jc w:val="left"/>
              <w:rPr>
                <w:lang w:val="es-ES"/>
              </w:rPr>
            </w:pPr>
            <w:r w:rsidRPr="00E363CF">
              <w:rPr>
                <w:lang w:val="es-ES"/>
              </w:rPr>
              <w:t>59,750-60,250 kHz</w:t>
            </w:r>
          </w:p>
        </w:tc>
        <w:tc>
          <w:tcPr>
            <w:tcW w:w="3402" w:type="dxa"/>
            <w:vAlign w:val="center"/>
          </w:tcPr>
          <w:p w:rsidR="00BE46FB" w:rsidRPr="00E363CF" w:rsidRDefault="00BE46FB" w:rsidP="00132C3E">
            <w:pPr>
              <w:pStyle w:val="Tabletext"/>
              <w:keepNext/>
              <w:keepLines/>
              <w:jc w:val="left"/>
              <w:rPr>
                <w:lang w:val="es-ES"/>
              </w:rPr>
            </w:pPr>
            <w:r w:rsidRPr="00E363CF">
              <w:rPr>
                <w:lang w:val="es-ES"/>
              </w:rPr>
              <w:t>42 dB(</w:t>
            </w:r>
            <w:r w:rsidRPr="00E363CF">
              <w:rPr>
                <w:lang w:val="es-ES"/>
              </w:rPr>
              <w:sym w:font="Symbol" w:char="F06D"/>
            </w:r>
            <w:r w:rsidRPr="00E363CF">
              <w:rPr>
                <w:lang w:val="es-ES"/>
              </w:rPr>
              <w:t>A/m) a 10 m</w:t>
            </w:r>
          </w:p>
        </w:tc>
        <w:tc>
          <w:tcPr>
            <w:tcW w:w="3515" w:type="dxa"/>
          </w:tcPr>
          <w:p w:rsidR="00BE46FB" w:rsidRPr="00E363CF" w:rsidRDefault="00BE46FB" w:rsidP="00132C3E">
            <w:pPr>
              <w:pStyle w:val="Tabletext"/>
              <w:keepNext/>
              <w:keepLines/>
              <w:jc w:val="left"/>
              <w:rPr>
                <w:lang w:val="es-ES" w:eastAsia="ja-JP"/>
              </w:rPr>
            </w:pPr>
            <w:r w:rsidRPr="00E363CF">
              <w:rPr>
                <w:lang w:val="es-ES" w:eastAsia="ja-JP"/>
              </w:rPr>
              <w:t>No específica</w:t>
            </w:r>
          </w:p>
        </w:tc>
      </w:tr>
      <w:tr w:rsidR="00BE46FB" w:rsidRPr="00E363CF" w:rsidTr="00132C3E">
        <w:trPr>
          <w:jc w:val="center"/>
        </w:trPr>
        <w:tc>
          <w:tcPr>
            <w:tcW w:w="2722" w:type="dxa"/>
            <w:vAlign w:val="center"/>
          </w:tcPr>
          <w:p w:rsidR="00BE46FB" w:rsidRPr="00E363CF" w:rsidRDefault="00BE46FB" w:rsidP="00132C3E">
            <w:pPr>
              <w:pStyle w:val="Tabletext"/>
              <w:jc w:val="left"/>
              <w:rPr>
                <w:lang w:val="es-ES"/>
              </w:rPr>
            </w:pPr>
            <w:r w:rsidRPr="00E363CF">
              <w:rPr>
                <w:lang w:val="es-ES"/>
              </w:rPr>
              <w:t>60,250-70,000 kHz</w:t>
            </w:r>
          </w:p>
        </w:tc>
        <w:tc>
          <w:tcPr>
            <w:tcW w:w="3402" w:type="dxa"/>
            <w:vAlign w:val="center"/>
          </w:tcPr>
          <w:p w:rsidR="00BE46FB" w:rsidRPr="00E363CF" w:rsidRDefault="00BE46FB" w:rsidP="00132C3E">
            <w:pPr>
              <w:pStyle w:val="Tabletext"/>
              <w:jc w:val="left"/>
              <w:rPr>
                <w:lang w:val="es-ES"/>
              </w:rPr>
            </w:pPr>
            <w:r w:rsidRPr="00E363CF">
              <w:rPr>
                <w:lang w:val="es-ES"/>
              </w:rPr>
              <w:t>69 dB(µA/m) a 10 m</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vAlign w:val="center"/>
          </w:tcPr>
          <w:p w:rsidR="00BE46FB" w:rsidRPr="00E363CF" w:rsidRDefault="00BE46FB" w:rsidP="00132C3E">
            <w:pPr>
              <w:pStyle w:val="Tabletext"/>
              <w:jc w:val="left"/>
              <w:rPr>
                <w:lang w:val="es-ES"/>
              </w:rPr>
            </w:pPr>
            <w:r w:rsidRPr="00E363CF">
              <w:rPr>
                <w:lang w:val="es-ES"/>
              </w:rPr>
              <w:t>70-119 kHz</w:t>
            </w:r>
          </w:p>
        </w:tc>
        <w:tc>
          <w:tcPr>
            <w:tcW w:w="3402" w:type="dxa"/>
            <w:vAlign w:val="center"/>
          </w:tcPr>
          <w:p w:rsidR="00BE46FB" w:rsidRPr="00E363CF" w:rsidRDefault="00BE46FB" w:rsidP="00132C3E">
            <w:pPr>
              <w:pStyle w:val="Tabletext"/>
              <w:jc w:val="left"/>
              <w:rPr>
                <w:lang w:val="es-ES"/>
              </w:rPr>
            </w:pPr>
            <w:r w:rsidRPr="00E363CF">
              <w:rPr>
                <w:lang w:val="es-ES"/>
              </w:rPr>
              <w:t>42 dB(</w:t>
            </w:r>
            <w:r w:rsidRPr="00E363CF">
              <w:rPr>
                <w:lang w:val="es-ES"/>
              </w:rPr>
              <w:sym w:font="Symbol" w:char="F06D"/>
            </w:r>
            <w:r w:rsidRPr="00E363CF">
              <w:rPr>
                <w:lang w:val="es-ES"/>
              </w:rPr>
              <w:t>A/m) a 10 m</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vAlign w:val="center"/>
          </w:tcPr>
          <w:p w:rsidR="00BE46FB" w:rsidRPr="00E363CF" w:rsidRDefault="00BE46FB" w:rsidP="00132C3E">
            <w:pPr>
              <w:pStyle w:val="Tabletext"/>
              <w:jc w:val="left"/>
              <w:rPr>
                <w:lang w:val="es-ES"/>
              </w:rPr>
            </w:pPr>
            <w:r w:rsidRPr="00E363CF">
              <w:rPr>
                <w:lang w:val="es-ES"/>
              </w:rPr>
              <w:t>119-135 kHz</w:t>
            </w:r>
          </w:p>
        </w:tc>
        <w:tc>
          <w:tcPr>
            <w:tcW w:w="3402" w:type="dxa"/>
            <w:vAlign w:val="center"/>
          </w:tcPr>
          <w:p w:rsidR="00BE46FB" w:rsidRPr="00E363CF" w:rsidRDefault="00BE46FB" w:rsidP="00132C3E">
            <w:pPr>
              <w:pStyle w:val="Tabletext"/>
              <w:jc w:val="left"/>
              <w:rPr>
                <w:lang w:val="es-ES"/>
              </w:rPr>
            </w:pPr>
            <w:r w:rsidRPr="00E363CF">
              <w:rPr>
                <w:lang w:val="es-ES"/>
              </w:rPr>
              <w:t>66 dB(µA/m) a 10 m</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vAlign w:val="center"/>
          </w:tcPr>
          <w:p w:rsidR="00BE46FB" w:rsidRPr="00E363CF" w:rsidRDefault="00BE46FB" w:rsidP="00132C3E">
            <w:pPr>
              <w:pStyle w:val="Tabletext"/>
              <w:jc w:val="left"/>
              <w:rPr>
                <w:lang w:val="es-ES"/>
              </w:rPr>
            </w:pPr>
            <w:r w:rsidRPr="00E363CF">
              <w:rPr>
                <w:lang w:val="es-ES"/>
              </w:rPr>
              <w:t>135-140 kHz</w:t>
            </w:r>
          </w:p>
        </w:tc>
        <w:tc>
          <w:tcPr>
            <w:tcW w:w="3402" w:type="dxa"/>
            <w:vAlign w:val="center"/>
          </w:tcPr>
          <w:p w:rsidR="00BE46FB" w:rsidRPr="00E363CF" w:rsidRDefault="00BE46FB" w:rsidP="00132C3E">
            <w:pPr>
              <w:pStyle w:val="Tabletext"/>
              <w:jc w:val="left"/>
              <w:rPr>
                <w:lang w:val="es-ES"/>
              </w:rPr>
            </w:pPr>
            <w:r w:rsidRPr="00E363CF">
              <w:rPr>
                <w:lang w:val="es-ES"/>
              </w:rPr>
              <w:t>42 dB(</w:t>
            </w:r>
            <w:r w:rsidRPr="00E363CF">
              <w:rPr>
                <w:lang w:val="es-ES"/>
              </w:rPr>
              <w:sym w:font="Symbol" w:char="F06D"/>
            </w:r>
            <w:r w:rsidRPr="00E363CF">
              <w:rPr>
                <w:lang w:val="es-ES"/>
              </w:rPr>
              <w:t>A/m) a 10 m</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vAlign w:val="center"/>
          </w:tcPr>
          <w:p w:rsidR="00BE46FB" w:rsidRPr="00E363CF" w:rsidRDefault="00BE46FB" w:rsidP="00132C3E">
            <w:pPr>
              <w:pStyle w:val="Tabletext"/>
              <w:jc w:val="left"/>
              <w:rPr>
                <w:lang w:val="es-ES"/>
              </w:rPr>
            </w:pPr>
            <w:r w:rsidRPr="00E363CF">
              <w:rPr>
                <w:lang w:val="es-ES"/>
              </w:rPr>
              <w:t>140-148,5 kHz</w:t>
            </w:r>
          </w:p>
        </w:tc>
        <w:tc>
          <w:tcPr>
            <w:tcW w:w="3402" w:type="dxa"/>
            <w:vAlign w:val="center"/>
          </w:tcPr>
          <w:p w:rsidR="00BE46FB" w:rsidRPr="00E363CF" w:rsidRDefault="00BE46FB" w:rsidP="00132C3E">
            <w:pPr>
              <w:pStyle w:val="Tabletext"/>
              <w:jc w:val="left"/>
              <w:rPr>
                <w:lang w:val="es-ES"/>
              </w:rPr>
            </w:pPr>
            <w:r w:rsidRPr="00E363CF">
              <w:rPr>
                <w:lang w:val="es-ES"/>
              </w:rPr>
              <w:t>37,7 dB(µA/m) a 10 m</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jc w:val="left"/>
              <w:rPr>
                <w:lang w:val="es-ES"/>
              </w:rPr>
            </w:pPr>
            <w:r w:rsidRPr="00E363CF">
              <w:rPr>
                <w:lang w:val="es-ES"/>
              </w:rPr>
              <w:t>148,5 kHz − 5 MHz</w:t>
            </w:r>
          </w:p>
        </w:tc>
        <w:tc>
          <w:tcPr>
            <w:tcW w:w="3402" w:type="dxa"/>
          </w:tcPr>
          <w:p w:rsidR="00BE46FB" w:rsidRPr="00E363CF" w:rsidRDefault="00BE46FB" w:rsidP="00132C3E">
            <w:pPr>
              <w:pStyle w:val="Tabletext"/>
              <w:jc w:val="left"/>
              <w:rPr>
                <w:lang w:val="es-ES"/>
              </w:rPr>
            </w:pPr>
            <w:r w:rsidRPr="00E363CF">
              <w:rPr>
                <w:lang w:val="es-ES"/>
              </w:rPr>
              <w:t>−15 dB (µA/m) a 10 m</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jc w:val="left"/>
              <w:rPr>
                <w:lang w:val="es-ES"/>
              </w:rPr>
            </w:pPr>
            <w:r w:rsidRPr="00E363CF">
              <w:rPr>
                <w:lang w:val="es-ES"/>
              </w:rPr>
              <w:t>400-600 kHz</w:t>
            </w:r>
          </w:p>
        </w:tc>
        <w:tc>
          <w:tcPr>
            <w:tcW w:w="3402" w:type="dxa"/>
          </w:tcPr>
          <w:p w:rsidR="00BE46FB" w:rsidRPr="00E363CF" w:rsidRDefault="00BE46FB" w:rsidP="00132C3E">
            <w:pPr>
              <w:pStyle w:val="Tabletext"/>
              <w:jc w:val="left"/>
              <w:rPr>
                <w:lang w:val="es-ES"/>
              </w:rPr>
            </w:pPr>
            <w:r w:rsidRPr="00E363CF">
              <w:rPr>
                <w:lang w:val="es-ES"/>
              </w:rPr>
              <w:t>−8 dB(µA/m) a 10 m</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jc w:val="left"/>
              <w:rPr>
                <w:lang w:val="es-ES"/>
              </w:rPr>
            </w:pPr>
            <w:r w:rsidRPr="00E363CF">
              <w:rPr>
                <w:lang w:val="es-ES"/>
              </w:rPr>
              <w:t>315-600 kHz</w:t>
            </w:r>
          </w:p>
        </w:tc>
        <w:tc>
          <w:tcPr>
            <w:tcW w:w="3402" w:type="dxa"/>
          </w:tcPr>
          <w:p w:rsidR="00BE46FB" w:rsidRPr="00E363CF" w:rsidRDefault="00BE46FB" w:rsidP="00132C3E">
            <w:pPr>
              <w:pStyle w:val="Tabletext"/>
              <w:jc w:val="left"/>
              <w:rPr>
                <w:lang w:val="es-ES"/>
              </w:rPr>
            </w:pPr>
            <w:r w:rsidRPr="00E363CF">
              <w:rPr>
                <w:lang w:val="es-ES"/>
              </w:rPr>
              <w:t>−5 dB(µA/m) a 10 m</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jc w:val="left"/>
              <w:rPr>
                <w:lang w:val="es-ES"/>
              </w:rPr>
            </w:pPr>
            <w:r w:rsidRPr="00E363CF">
              <w:rPr>
                <w:lang w:val="es-ES"/>
              </w:rPr>
              <w:t>3 155-3 195 kHz</w:t>
            </w:r>
          </w:p>
        </w:tc>
        <w:tc>
          <w:tcPr>
            <w:tcW w:w="3402" w:type="dxa"/>
          </w:tcPr>
          <w:p w:rsidR="00BE46FB" w:rsidRPr="00E363CF" w:rsidRDefault="00BE46FB" w:rsidP="00132C3E">
            <w:pPr>
              <w:pStyle w:val="Tabletext"/>
              <w:jc w:val="left"/>
              <w:rPr>
                <w:lang w:val="es-ES"/>
              </w:rPr>
            </w:pPr>
            <w:r w:rsidRPr="00E363CF">
              <w:rPr>
                <w:lang w:val="es-ES"/>
              </w:rPr>
              <w:t>13,5 dB(µA/m) a 10 m</w:t>
            </w:r>
          </w:p>
        </w:tc>
        <w:tc>
          <w:tcPr>
            <w:tcW w:w="3515" w:type="dxa"/>
          </w:tcPr>
          <w:p w:rsidR="00BE46FB" w:rsidRPr="00E363CF" w:rsidRDefault="00BE46FB" w:rsidP="00132C3E">
            <w:pPr>
              <w:pStyle w:val="Tabletext"/>
              <w:jc w:val="left"/>
              <w:rPr>
                <w:lang w:val="es-ES" w:eastAsia="ja-JP"/>
              </w:rPr>
            </w:pPr>
            <w:r w:rsidRPr="00E363CF">
              <w:rPr>
                <w:lang w:val="es-ES" w:eastAsia="ja-JP"/>
              </w:rPr>
              <w:t>Audífonos inalámbricos</w:t>
            </w:r>
          </w:p>
        </w:tc>
      </w:tr>
      <w:tr w:rsidR="00BE46FB" w:rsidRPr="00E363CF" w:rsidTr="00132C3E">
        <w:trPr>
          <w:jc w:val="center"/>
        </w:trPr>
        <w:tc>
          <w:tcPr>
            <w:tcW w:w="2722" w:type="dxa"/>
          </w:tcPr>
          <w:p w:rsidR="00BE46FB" w:rsidRPr="00E363CF" w:rsidRDefault="00BE46FB" w:rsidP="00132C3E">
            <w:pPr>
              <w:pStyle w:val="Tabletext"/>
              <w:jc w:val="left"/>
              <w:rPr>
                <w:lang w:val="es-ES"/>
              </w:rPr>
            </w:pPr>
            <w:r w:rsidRPr="00E363CF">
              <w:rPr>
                <w:lang w:val="es-ES"/>
              </w:rPr>
              <w:t>3 195-3 400 kHz</w:t>
            </w:r>
          </w:p>
        </w:tc>
        <w:tc>
          <w:tcPr>
            <w:tcW w:w="3402" w:type="dxa"/>
          </w:tcPr>
          <w:p w:rsidR="00BE46FB" w:rsidRPr="00E363CF" w:rsidRDefault="00BE46FB" w:rsidP="00132C3E">
            <w:pPr>
              <w:pStyle w:val="Tabletext"/>
              <w:jc w:val="left"/>
              <w:rPr>
                <w:lang w:val="es-ES"/>
              </w:rPr>
            </w:pPr>
            <w:r w:rsidRPr="00E363CF">
              <w:rPr>
                <w:lang w:val="es-ES"/>
              </w:rPr>
              <w:t>13,5 dB(µA/m) a 10 m</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jc w:val="left"/>
              <w:rPr>
                <w:b/>
                <w:lang w:val="es-ES"/>
              </w:rPr>
            </w:pPr>
            <w:r w:rsidRPr="00E363CF">
              <w:rPr>
                <w:lang w:val="es-ES"/>
              </w:rPr>
              <w:t>5-30 MHz</w:t>
            </w:r>
          </w:p>
        </w:tc>
        <w:tc>
          <w:tcPr>
            <w:tcW w:w="3402" w:type="dxa"/>
          </w:tcPr>
          <w:p w:rsidR="00BE46FB" w:rsidRPr="00E363CF" w:rsidRDefault="00BE46FB" w:rsidP="00132C3E">
            <w:pPr>
              <w:pStyle w:val="Tabletext"/>
              <w:jc w:val="left"/>
              <w:rPr>
                <w:bCs/>
                <w:lang w:val="es-ES"/>
              </w:rPr>
            </w:pPr>
            <w:r w:rsidRPr="00E363CF">
              <w:rPr>
                <w:bCs/>
                <w:lang w:val="es-ES"/>
              </w:rPr>
              <w:t>−20 dB(µA/m) a 10 m</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jc w:val="left"/>
              <w:rPr>
                <w:lang w:val="es-ES"/>
              </w:rPr>
            </w:pPr>
            <w:r w:rsidRPr="00E363CF">
              <w:rPr>
                <w:lang w:val="es-ES"/>
              </w:rPr>
              <w:t>6 765-6 795 kHz</w:t>
            </w:r>
          </w:p>
        </w:tc>
        <w:tc>
          <w:tcPr>
            <w:tcW w:w="3402" w:type="dxa"/>
          </w:tcPr>
          <w:p w:rsidR="00BE46FB" w:rsidRPr="00E363CF" w:rsidRDefault="00BE46FB" w:rsidP="00132C3E">
            <w:pPr>
              <w:pStyle w:val="Tabletext"/>
              <w:jc w:val="left"/>
              <w:rPr>
                <w:lang w:val="es-ES"/>
              </w:rPr>
            </w:pPr>
            <w:r w:rsidRPr="00E363CF">
              <w:rPr>
                <w:lang w:val="es-ES"/>
              </w:rPr>
              <w:t>42 dB(</w:t>
            </w:r>
            <w:r w:rsidRPr="00E363CF">
              <w:rPr>
                <w:lang w:val="es-ES"/>
              </w:rPr>
              <w:sym w:font="Symbol" w:char="F06D"/>
            </w:r>
            <w:r w:rsidRPr="00E363CF">
              <w:rPr>
                <w:lang w:val="es-ES"/>
              </w:rPr>
              <w:t>A/m) a 10 m</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jc w:val="left"/>
              <w:rPr>
                <w:lang w:val="es-ES"/>
              </w:rPr>
            </w:pPr>
            <w:r w:rsidRPr="00E363CF">
              <w:rPr>
                <w:lang w:val="es-ES"/>
              </w:rPr>
              <w:t>7 400-8 800 kHz</w:t>
            </w:r>
          </w:p>
        </w:tc>
        <w:tc>
          <w:tcPr>
            <w:tcW w:w="3402" w:type="dxa"/>
          </w:tcPr>
          <w:p w:rsidR="00BE46FB" w:rsidRPr="00E363CF" w:rsidRDefault="00BE46FB" w:rsidP="00132C3E">
            <w:pPr>
              <w:pStyle w:val="Tabletext"/>
              <w:jc w:val="left"/>
              <w:rPr>
                <w:lang w:val="es-ES"/>
              </w:rPr>
            </w:pPr>
            <w:r w:rsidRPr="00E363CF">
              <w:rPr>
                <w:lang w:val="es-ES"/>
              </w:rPr>
              <w:t>9 dB(µA/m) a 10 m</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jc w:val="left"/>
              <w:rPr>
                <w:lang w:val="es-ES"/>
              </w:rPr>
            </w:pPr>
            <w:r w:rsidRPr="00E363CF">
              <w:rPr>
                <w:lang w:val="es-ES"/>
              </w:rPr>
              <w:t>10,2-11,0 MHz</w:t>
            </w:r>
          </w:p>
        </w:tc>
        <w:tc>
          <w:tcPr>
            <w:tcW w:w="3402" w:type="dxa"/>
          </w:tcPr>
          <w:p w:rsidR="00BE46FB" w:rsidRPr="00E363CF" w:rsidRDefault="00BE46FB" w:rsidP="00132C3E">
            <w:pPr>
              <w:pStyle w:val="Tabletext"/>
              <w:jc w:val="left"/>
              <w:rPr>
                <w:lang w:val="es-ES"/>
              </w:rPr>
            </w:pPr>
            <w:r w:rsidRPr="00E363CF">
              <w:rPr>
                <w:lang w:val="es-ES"/>
              </w:rPr>
              <w:t>9 dB(µA/m) a 10 m</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jc w:val="left"/>
              <w:rPr>
                <w:b/>
                <w:lang w:val="es-ES"/>
              </w:rPr>
            </w:pPr>
            <w:r w:rsidRPr="00E363CF">
              <w:rPr>
                <w:lang w:val="es-ES"/>
              </w:rPr>
              <w:t>11,1-20 MHz</w:t>
            </w:r>
          </w:p>
        </w:tc>
        <w:tc>
          <w:tcPr>
            <w:tcW w:w="3402" w:type="dxa"/>
          </w:tcPr>
          <w:p w:rsidR="00BE46FB" w:rsidRPr="00E363CF" w:rsidRDefault="00BE46FB" w:rsidP="00132C3E">
            <w:pPr>
              <w:pStyle w:val="Tabletext"/>
              <w:jc w:val="left"/>
              <w:rPr>
                <w:bCs/>
                <w:lang w:val="es-ES"/>
              </w:rPr>
            </w:pPr>
            <w:r w:rsidRPr="00E363CF">
              <w:rPr>
                <w:bCs/>
                <w:lang w:val="es-ES"/>
              </w:rPr>
              <w:t>−7 dB(µA/m) a 10 m</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jc w:val="left"/>
              <w:rPr>
                <w:lang w:val="es-ES"/>
              </w:rPr>
            </w:pPr>
            <w:r w:rsidRPr="00E363CF">
              <w:rPr>
                <w:lang w:val="es-ES"/>
              </w:rPr>
              <w:t>13,553-13,567 MHz</w:t>
            </w:r>
          </w:p>
        </w:tc>
        <w:tc>
          <w:tcPr>
            <w:tcW w:w="3402" w:type="dxa"/>
          </w:tcPr>
          <w:p w:rsidR="00BE46FB" w:rsidRPr="00E363CF" w:rsidRDefault="00BE46FB" w:rsidP="00132C3E">
            <w:pPr>
              <w:pStyle w:val="Tabletext"/>
              <w:jc w:val="left"/>
              <w:rPr>
                <w:lang w:val="es-ES"/>
              </w:rPr>
            </w:pPr>
            <w:r w:rsidRPr="00E363CF">
              <w:rPr>
                <w:lang w:val="es-ES"/>
              </w:rPr>
              <w:t>60 dB(µA/m) a 10 m</w:t>
            </w:r>
          </w:p>
        </w:tc>
        <w:tc>
          <w:tcPr>
            <w:tcW w:w="3515" w:type="dxa"/>
          </w:tcPr>
          <w:p w:rsidR="00BE46FB" w:rsidRPr="00E363CF" w:rsidRDefault="00BE46FB" w:rsidP="00132C3E">
            <w:pPr>
              <w:pStyle w:val="Tabletext"/>
              <w:jc w:val="left"/>
              <w:rPr>
                <w:lang w:val="es-ES" w:eastAsia="ja-JP"/>
              </w:rPr>
            </w:pPr>
            <w:r w:rsidRPr="00E363CF">
              <w:rPr>
                <w:lang w:val="es-ES" w:eastAsia="ja-JP"/>
              </w:rPr>
              <w:t>Solamente RFID y EAS</w:t>
            </w:r>
          </w:p>
        </w:tc>
      </w:tr>
      <w:tr w:rsidR="00BE46FB" w:rsidRPr="00E363CF" w:rsidTr="00132C3E">
        <w:trPr>
          <w:jc w:val="center"/>
        </w:trPr>
        <w:tc>
          <w:tcPr>
            <w:tcW w:w="2722" w:type="dxa"/>
          </w:tcPr>
          <w:p w:rsidR="00BE46FB" w:rsidRPr="00E363CF" w:rsidRDefault="00BE46FB" w:rsidP="00132C3E">
            <w:pPr>
              <w:pStyle w:val="Tabletext"/>
              <w:jc w:val="left"/>
              <w:rPr>
                <w:lang w:val="es-ES"/>
              </w:rPr>
            </w:pPr>
            <w:r w:rsidRPr="00E363CF">
              <w:rPr>
                <w:lang w:val="es-ES"/>
              </w:rPr>
              <w:t>26,957-27,283 MHz</w:t>
            </w:r>
          </w:p>
        </w:tc>
        <w:tc>
          <w:tcPr>
            <w:tcW w:w="3402" w:type="dxa"/>
          </w:tcPr>
          <w:p w:rsidR="00BE46FB" w:rsidRPr="00E363CF" w:rsidRDefault="00BE46FB" w:rsidP="00132C3E">
            <w:pPr>
              <w:pStyle w:val="Tabletext"/>
              <w:jc w:val="left"/>
              <w:rPr>
                <w:lang w:val="es-ES"/>
              </w:rPr>
            </w:pPr>
            <w:r w:rsidRPr="00E363CF">
              <w:rPr>
                <w:lang w:val="es-ES"/>
              </w:rPr>
              <w:t>42 dB(</w:t>
            </w:r>
            <w:r w:rsidRPr="00E363CF">
              <w:rPr>
                <w:lang w:val="es-ES"/>
              </w:rPr>
              <w:sym w:font="Symbol" w:char="F06D"/>
            </w:r>
            <w:r w:rsidRPr="00E363CF">
              <w:rPr>
                <w:lang w:val="es-ES"/>
              </w:rPr>
              <w:t>A/m) a 10 m</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jc w:val="left"/>
              <w:rPr>
                <w:lang w:val="es-ES"/>
              </w:rPr>
            </w:pPr>
            <w:r w:rsidRPr="00E363CF">
              <w:rPr>
                <w:lang w:val="es-ES"/>
              </w:rPr>
              <w:t>29,7-47,0 MHz</w:t>
            </w:r>
          </w:p>
        </w:tc>
        <w:tc>
          <w:tcPr>
            <w:tcW w:w="3402" w:type="dxa"/>
          </w:tcPr>
          <w:p w:rsidR="00BE46FB" w:rsidRPr="00E363CF" w:rsidRDefault="00BE46FB" w:rsidP="00132C3E">
            <w:pPr>
              <w:pStyle w:val="Tabletext"/>
              <w:jc w:val="left"/>
              <w:rPr>
                <w:lang w:val="es-ES"/>
              </w:rPr>
            </w:pPr>
            <w:r w:rsidRPr="00E363CF">
              <w:rPr>
                <w:lang w:val="es-ES"/>
              </w:rPr>
              <w:t>10 mW</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jc w:val="left"/>
              <w:rPr>
                <w:lang w:val="es-ES"/>
              </w:rPr>
            </w:pPr>
            <w:r w:rsidRPr="00E363CF">
              <w:rPr>
                <w:lang w:val="es-ES"/>
              </w:rPr>
              <w:t>30-37,5 MHz</w:t>
            </w:r>
          </w:p>
        </w:tc>
        <w:tc>
          <w:tcPr>
            <w:tcW w:w="3402" w:type="dxa"/>
          </w:tcPr>
          <w:p w:rsidR="00BE46FB" w:rsidRPr="00E363CF" w:rsidRDefault="00BE46FB" w:rsidP="00132C3E">
            <w:pPr>
              <w:pStyle w:val="Tabletext"/>
              <w:jc w:val="left"/>
              <w:rPr>
                <w:lang w:val="es-ES"/>
              </w:rPr>
            </w:pPr>
            <w:r w:rsidRPr="00E363CF">
              <w:rPr>
                <w:lang w:val="es-ES"/>
              </w:rPr>
              <w:t>1 mW</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jc w:val="left"/>
              <w:rPr>
                <w:lang w:val="es-ES"/>
              </w:rPr>
            </w:pPr>
            <w:r w:rsidRPr="00E363CF">
              <w:rPr>
                <w:lang w:val="es-ES"/>
              </w:rPr>
              <w:t>40,66-40,7 MHz</w:t>
            </w:r>
          </w:p>
        </w:tc>
        <w:tc>
          <w:tcPr>
            <w:tcW w:w="3402" w:type="dxa"/>
          </w:tcPr>
          <w:p w:rsidR="00BE46FB" w:rsidRPr="00E363CF" w:rsidRDefault="00BE46FB" w:rsidP="00132C3E">
            <w:pPr>
              <w:pStyle w:val="Tabletext"/>
              <w:jc w:val="left"/>
              <w:rPr>
                <w:lang w:val="es-ES"/>
              </w:rPr>
            </w:pPr>
            <w:r w:rsidRPr="00E363CF">
              <w:rPr>
                <w:lang w:val="es-ES"/>
              </w:rPr>
              <w:t>10 mW</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712A53" w:rsidTr="00132C3E">
        <w:trPr>
          <w:jc w:val="center"/>
        </w:trPr>
        <w:tc>
          <w:tcPr>
            <w:tcW w:w="2722" w:type="dxa"/>
          </w:tcPr>
          <w:p w:rsidR="00BE46FB" w:rsidRPr="00E363CF" w:rsidRDefault="00BE46FB" w:rsidP="00132C3E">
            <w:pPr>
              <w:pStyle w:val="Tabletext"/>
              <w:jc w:val="left"/>
              <w:rPr>
                <w:lang w:val="es-ES"/>
              </w:rPr>
            </w:pPr>
            <w:r w:rsidRPr="00E363CF">
              <w:rPr>
                <w:lang w:val="es-ES"/>
              </w:rPr>
              <w:t>87,5-108 MHz</w:t>
            </w:r>
          </w:p>
        </w:tc>
        <w:tc>
          <w:tcPr>
            <w:tcW w:w="3402" w:type="dxa"/>
          </w:tcPr>
          <w:p w:rsidR="00BE46FB" w:rsidRPr="00E363CF" w:rsidRDefault="00BE46FB" w:rsidP="00132C3E">
            <w:pPr>
              <w:pStyle w:val="Tabletext"/>
              <w:jc w:val="left"/>
              <w:rPr>
                <w:lang w:val="es-ES"/>
              </w:rPr>
            </w:pPr>
            <w:r w:rsidRPr="00E363CF">
              <w:rPr>
                <w:lang w:val="es-ES"/>
              </w:rPr>
              <w:t>50 nW</w:t>
            </w:r>
          </w:p>
        </w:tc>
        <w:tc>
          <w:tcPr>
            <w:tcW w:w="3515" w:type="dxa"/>
          </w:tcPr>
          <w:p w:rsidR="00BE46FB" w:rsidRPr="00E363CF" w:rsidRDefault="00BE46FB" w:rsidP="00132C3E">
            <w:pPr>
              <w:pStyle w:val="Tabletext"/>
              <w:jc w:val="left"/>
              <w:rPr>
                <w:lang w:val="es-ES" w:eastAsia="ja-JP"/>
              </w:rPr>
            </w:pPr>
            <w:r w:rsidRPr="00E363CF">
              <w:rPr>
                <w:lang w:val="es-ES" w:eastAsia="ja-JP"/>
              </w:rPr>
              <w:t>Dispositivos del transmisor de audio</w:t>
            </w:r>
          </w:p>
        </w:tc>
      </w:tr>
      <w:tr w:rsidR="00BE46FB" w:rsidRPr="00E363CF" w:rsidTr="00132C3E">
        <w:trPr>
          <w:jc w:val="center"/>
        </w:trPr>
        <w:tc>
          <w:tcPr>
            <w:tcW w:w="2722" w:type="dxa"/>
          </w:tcPr>
          <w:p w:rsidR="00BE46FB" w:rsidRPr="00E363CF" w:rsidRDefault="00BE46FB" w:rsidP="00132C3E">
            <w:pPr>
              <w:pStyle w:val="Tabletext"/>
              <w:jc w:val="left"/>
              <w:rPr>
                <w:lang w:val="es-ES"/>
              </w:rPr>
            </w:pPr>
            <w:r w:rsidRPr="00E363CF">
              <w:rPr>
                <w:lang w:val="es-ES"/>
              </w:rPr>
              <w:t>169,4-174,0 MHz</w:t>
            </w:r>
          </w:p>
        </w:tc>
        <w:tc>
          <w:tcPr>
            <w:tcW w:w="3402" w:type="dxa"/>
          </w:tcPr>
          <w:p w:rsidR="00BE46FB" w:rsidRPr="00E363CF" w:rsidRDefault="00BE46FB" w:rsidP="00132C3E">
            <w:pPr>
              <w:pStyle w:val="Tabletext"/>
              <w:jc w:val="left"/>
              <w:rPr>
                <w:lang w:val="es-ES"/>
              </w:rPr>
            </w:pPr>
            <w:r w:rsidRPr="00E363CF">
              <w:rPr>
                <w:lang w:val="es-ES"/>
              </w:rPr>
              <w:t>10 mW</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rPr>
                <w:lang w:val="es-ES"/>
              </w:rPr>
            </w:pPr>
            <w:r w:rsidRPr="00E363CF">
              <w:rPr>
                <w:lang w:val="es-ES"/>
              </w:rPr>
              <w:t>174,0-216,0 MHz</w:t>
            </w:r>
          </w:p>
        </w:tc>
        <w:tc>
          <w:tcPr>
            <w:tcW w:w="3402" w:type="dxa"/>
          </w:tcPr>
          <w:p w:rsidR="00BE46FB" w:rsidRPr="00E363CF" w:rsidRDefault="00BE46FB" w:rsidP="00132C3E">
            <w:pPr>
              <w:pStyle w:val="Tabletext"/>
              <w:rPr>
                <w:lang w:val="es-ES"/>
              </w:rPr>
            </w:pPr>
            <w:r w:rsidRPr="00E363CF">
              <w:rPr>
                <w:lang w:val="es-ES"/>
              </w:rPr>
              <w:t>50 mW</w:t>
            </w:r>
          </w:p>
        </w:tc>
        <w:tc>
          <w:tcPr>
            <w:tcW w:w="3515" w:type="dxa"/>
          </w:tcPr>
          <w:p w:rsidR="00BE46FB" w:rsidRPr="00E363CF" w:rsidRDefault="00BE46FB" w:rsidP="00132C3E">
            <w:pPr>
              <w:pStyle w:val="Tabletext"/>
              <w:rPr>
                <w:lang w:val="es-ES" w:eastAsia="ja-JP"/>
              </w:rPr>
            </w:pPr>
            <w:r w:rsidRPr="00E363CF">
              <w:rPr>
                <w:lang w:val="es-ES" w:eastAsia="ja-JP"/>
              </w:rPr>
              <w:t>No específica</w:t>
            </w:r>
          </w:p>
        </w:tc>
      </w:tr>
      <w:tr w:rsidR="00BE46FB" w:rsidRPr="00712A53" w:rsidTr="00132C3E">
        <w:trPr>
          <w:jc w:val="center"/>
        </w:trPr>
        <w:tc>
          <w:tcPr>
            <w:tcW w:w="2722" w:type="dxa"/>
          </w:tcPr>
          <w:p w:rsidR="00BE46FB" w:rsidRPr="00E363CF" w:rsidRDefault="00BE46FB" w:rsidP="00132C3E">
            <w:pPr>
              <w:pStyle w:val="Tabletext"/>
              <w:rPr>
                <w:lang w:val="es-ES"/>
              </w:rPr>
            </w:pPr>
            <w:r w:rsidRPr="00E363CF">
              <w:rPr>
                <w:lang w:val="es-ES"/>
              </w:rPr>
              <w:t>312-315 MHz</w:t>
            </w:r>
          </w:p>
        </w:tc>
        <w:tc>
          <w:tcPr>
            <w:tcW w:w="3402" w:type="dxa"/>
          </w:tcPr>
          <w:p w:rsidR="00BE46FB" w:rsidRPr="00E363CF" w:rsidRDefault="00BE46FB" w:rsidP="00132C3E">
            <w:pPr>
              <w:pStyle w:val="Tabletext"/>
              <w:rPr>
                <w:lang w:val="es-ES"/>
              </w:rPr>
            </w:pPr>
            <w:r w:rsidRPr="00E363CF">
              <w:rPr>
                <w:lang w:val="es-ES"/>
              </w:rPr>
              <w:t>50 mW</w:t>
            </w:r>
          </w:p>
        </w:tc>
        <w:tc>
          <w:tcPr>
            <w:tcW w:w="3515" w:type="dxa"/>
          </w:tcPr>
          <w:p w:rsidR="00BE46FB" w:rsidRPr="00E363CF" w:rsidRDefault="00BE46FB" w:rsidP="00132C3E">
            <w:pPr>
              <w:pStyle w:val="Tabletext"/>
              <w:rPr>
                <w:lang w:val="es-ES" w:eastAsia="ja-JP"/>
              </w:rPr>
            </w:pPr>
            <w:r w:rsidRPr="00E363CF">
              <w:rPr>
                <w:lang w:val="es-ES" w:eastAsia="ja-JP"/>
              </w:rPr>
              <w:t>Acceso a vehículos sin llave</w:t>
            </w:r>
          </w:p>
        </w:tc>
      </w:tr>
      <w:tr w:rsidR="00BE46FB" w:rsidRPr="00E363CF" w:rsidTr="00132C3E">
        <w:trPr>
          <w:jc w:val="center"/>
        </w:trPr>
        <w:tc>
          <w:tcPr>
            <w:tcW w:w="2722" w:type="dxa"/>
          </w:tcPr>
          <w:p w:rsidR="00BE46FB" w:rsidRPr="00E363CF" w:rsidRDefault="00BE46FB" w:rsidP="00F31F55">
            <w:pPr>
              <w:pStyle w:val="Tabletext"/>
              <w:jc w:val="left"/>
              <w:rPr>
                <w:lang w:val="es-ES"/>
              </w:rPr>
            </w:pPr>
            <w:r w:rsidRPr="00E363CF">
              <w:rPr>
                <w:lang w:val="es-ES"/>
              </w:rPr>
              <w:t>401-402 MHz</w:t>
            </w:r>
            <w:r w:rsidRPr="00E363CF">
              <w:rPr>
                <w:lang w:val="es-ES"/>
              </w:rPr>
              <w:br/>
              <w:t>405-406 MHz</w:t>
            </w:r>
          </w:p>
        </w:tc>
        <w:tc>
          <w:tcPr>
            <w:tcW w:w="3402" w:type="dxa"/>
          </w:tcPr>
          <w:p w:rsidR="00BE46FB" w:rsidRPr="00E363CF" w:rsidRDefault="00BE46FB" w:rsidP="00132C3E">
            <w:pPr>
              <w:pStyle w:val="Tabletext"/>
              <w:rPr>
                <w:lang w:val="es-ES"/>
              </w:rPr>
            </w:pPr>
            <w:r w:rsidRPr="00E363CF">
              <w:rPr>
                <w:lang w:val="es-ES"/>
              </w:rPr>
              <w:t xml:space="preserve">25 </w:t>
            </w:r>
            <w:r w:rsidRPr="00E363CF">
              <w:rPr>
                <w:lang w:val="es-ES"/>
              </w:rPr>
              <w:sym w:font="Symbol" w:char="F06D"/>
            </w:r>
            <w:r w:rsidRPr="00E363CF">
              <w:rPr>
                <w:lang w:val="es-ES"/>
              </w:rPr>
              <w:t>W</w:t>
            </w:r>
          </w:p>
        </w:tc>
        <w:tc>
          <w:tcPr>
            <w:tcW w:w="3515" w:type="dxa"/>
          </w:tcPr>
          <w:p w:rsidR="00BE46FB" w:rsidRPr="00E363CF" w:rsidRDefault="00BE46FB" w:rsidP="00132C3E">
            <w:pPr>
              <w:pStyle w:val="Tabletext"/>
              <w:rPr>
                <w:lang w:val="es-ES" w:eastAsia="ja-JP"/>
              </w:rPr>
            </w:pPr>
            <w:r w:rsidRPr="00E363CF">
              <w:rPr>
                <w:lang w:val="es-ES" w:eastAsia="ja-JP"/>
              </w:rPr>
              <w:t>Para micrófonos</w:t>
            </w:r>
          </w:p>
        </w:tc>
      </w:tr>
    </w:tbl>
    <w:p w:rsidR="00BE46FB" w:rsidRPr="00E363CF" w:rsidRDefault="00BE46FB" w:rsidP="00BE46FB">
      <w:pPr>
        <w:pStyle w:val="TableNo"/>
        <w:rPr>
          <w:lang w:val="es-ES"/>
        </w:rPr>
      </w:pPr>
      <w:r w:rsidRPr="00E363CF">
        <w:rPr>
          <w:lang w:val="es-ES"/>
        </w:rPr>
        <w:lastRenderedPageBreak/>
        <w:t>CUADRO 2</w:t>
      </w:r>
      <w:r>
        <w:rPr>
          <w:lang w:val="es-ES"/>
        </w:rPr>
        <w:t>6</w:t>
      </w:r>
      <w:r w:rsidRPr="00E363CF">
        <w:rPr>
          <w:lang w:val="es-ES"/>
        </w:rPr>
        <w:t xml:space="preserve"> (</w:t>
      </w:r>
      <w:r w:rsidR="00C07CC1">
        <w:rPr>
          <w:i/>
          <w:iCs/>
          <w:lang w:val="es-ES"/>
        </w:rPr>
        <w:t>f</w:t>
      </w:r>
      <w:r w:rsidRPr="00E363CF">
        <w:rPr>
          <w:i/>
          <w:iCs/>
          <w:lang w:val="es-ES"/>
        </w:rPr>
        <w:t>in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3402"/>
        <w:gridCol w:w="3515"/>
      </w:tblGrid>
      <w:tr w:rsidR="00BE46FB" w:rsidRPr="00E363CF" w:rsidTr="00132C3E">
        <w:trPr>
          <w:jc w:val="center"/>
        </w:trPr>
        <w:tc>
          <w:tcPr>
            <w:tcW w:w="2722" w:type="dxa"/>
            <w:vAlign w:val="center"/>
          </w:tcPr>
          <w:p w:rsidR="00BE46FB" w:rsidRPr="00E363CF" w:rsidRDefault="00BE46FB" w:rsidP="00132C3E">
            <w:pPr>
              <w:pStyle w:val="Tablehead"/>
              <w:keepLines/>
              <w:rPr>
                <w:lang w:val="es-ES"/>
              </w:rPr>
            </w:pPr>
            <w:r w:rsidRPr="00E363CF">
              <w:rPr>
                <w:lang w:val="es-ES"/>
              </w:rPr>
              <w:t>Gama de frecuencias</w:t>
            </w:r>
          </w:p>
        </w:tc>
        <w:tc>
          <w:tcPr>
            <w:tcW w:w="3402" w:type="dxa"/>
          </w:tcPr>
          <w:p w:rsidR="00BE46FB" w:rsidRPr="00E363CF" w:rsidRDefault="00BE46FB" w:rsidP="00132C3E">
            <w:pPr>
              <w:pStyle w:val="Tablehead"/>
              <w:keepLines/>
              <w:rPr>
                <w:lang w:val="es-ES"/>
              </w:rPr>
            </w:pPr>
            <w:r w:rsidRPr="00E363CF">
              <w:rPr>
                <w:lang w:val="es-ES"/>
              </w:rPr>
              <w:t>Máxima potencia radiada o intensidad de campo magnético</w:t>
            </w:r>
          </w:p>
        </w:tc>
        <w:tc>
          <w:tcPr>
            <w:tcW w:w="3515" w:type="dxa"/>
            <w:vAlign w:val="center"/>
          </w:tcPr>
          <w:p w:rsidR="00BE46FB" w:rsidRPr="00E363CF" w:rsidRDefault="00BE46FB" w:rsidP="00132C3E">
            <w:pPr>
              <w:pStyle w:val="Tablehead"/>
              <w:keepLines/>
              <w:rPr>
                <w:lang w:val="es-ES"/>
              </w:rPr>
            </w:pPr>
            <w:r w:rsidRPr="00E363CF">
              <w:rPr>
                <w:lang w:val="es-ES"/>
              </w:rPr>
              <w:t>Notas de aplicación</w:t>
            </w:r>
          </w:p>
        </w:tc>
      </w:tr>
      <w:tr w:rsidR="00BE46FB" w:rsidRPr="00E363CF" w:rsidTr="00132C3E">
        <w:trPr>
          <w:jc w:val="center"/>
        </w:trPr>
        <w:tc>
          <w:tcPr>
            <w:tcW w:w="2722" w:type="dxa"/>
          </w:tcPr>
          <w:p w:rsidR="00BE46FB" w:rsidRPr="00E363CF" w:rsidRDefault="00BE46FB" w:rsidP="00132C3E">
            <w:pPr>
              <w:pStyle w:val="Tabletext"/>
              <w:rPr>
                <w:lang w:val="es-ES"/>
              </w:rPr>
            </w:pPr>
            <w:r w:rsidRPr="00E363CF">
              <w:rPr>
                <w:lang w:val="es-ES"/>
              </w:rPr>
              <w:t>402-405 MHz</w:t>
            </w:r>
          </w:p>
        </w:tc>
        <w:tc>
          <w:tcPr>
            <w:tcW w:w="3402" w:type="dxa"/>
          </w:tcPr>
          <w:p w:rsidR="00BE46FB" w:rsidRPr="00E363CF" w:rsidRDefault="00BE46FB" w:rsidP="00132C3E">
            <w:pPr>
              <w:pStyle w:val="Tabletext"/>
              <w:rPr>
                <w:lang w:val="es-ES"/>
              </w:rPr>
            </w:pPr>
            <w:r w:rsidRPr="00E363CF">
              <w:rPr>
                <w:lang w:val="es-ES"/>
              </w:rPr>
              <w:t xml:space="preserve">25 </w:t>
            </w:r>
            <w:r w:rsidRPr="00E363CF">
              <w:rPr>
                <w:lang w:val="es-ES"/>
              </w:rPr>
              <w:sym w:font="Symbol" w:char="F06D"/>
            </w:r>
            <w:r w:rsidRPr="00E363CF">
              <w:rPr>
                <w:lang w:val="es-ES"/>
              </w:rPr>
              <w:t>W</w:t>
            </w:r>
          </w:p>
        </w:tc>
        <w:tc>
          <w:tcPr>
            <w:tcW w:w="3515" w:type="dxa"/>
          </w:tcPr>
          <w:p w:rsidR="00BE46FB" w:rsidRPr="00E363CF" w:rsidRDefault="00BE46FB" w:rsidP="00132C3E">
            <w:pPr>
              <w:pStyle w:val="Tabletext"/>
              <w:rPr>
                <w:lang w:val="es-ES" w:eastAsia="ja-JP"/>
              </w:rPr>
            </w:pPr>
            <w:r w:rsidRPr="00E363CF">
              <w:rPr>
                <w:lang w:val="es-ES" w:eastAsia="ja-JP"/>
              </w:rPr>
              <w:t>Para dispositivos médicos</w:t>
            </w:r>
          </w:p>
        </w:tc>
      </w:tr>
      <w:tr w:rsidR="00BE46FB" w:rsidRPr="00E363CF" w:rsidTr="00132C3E">
        <w:trPr>
          <w:jc w:val="center"/>
        </w:trPr>
        <w:tc>
          <w:tcPr>
            <w:tcW w:w="2722" w:type="dxa"/>
          </w:tcPr>
          <w:p w:rsidR="00BE46FB" w:rsidRPr="00E363CF" w:rsidRDefault="00BE46FB" w:rsidP="00132C3E">
            <w:pPr>
              <w:pStyle w:val="Tabletext"/>
              <w:rPr>
                <w:lang w:val="es-ES"/>
              </w:rPr>
            </w:pPr>
            <w:r w:rsidRPr="00E363CF">
              <w:rPr>
                <w:lang w:val="es-ES"/>
              </w:rPr>
              <w:t>433,050-434,790 MHz</w:t>
            </w:r>
          </w:p>
        </w:tc>
        <w:tc>
          <w:tcPr>
            <w:tcW w:w="3402" w:type="dxa"/>
          </w:tcPr>
          <w:p w:rsidR="00BE46FB" w:rsidRPr="00E363CF" w:rsidRDefault="00BE46FB" w:rsidP="00132C3E">
            <w:pPr>
              <w:pStyle w:val="Tabletext"/>
              <w:rPr>
                <w:lang w:val="es-ES"/>
              </w:rPr>
            </w:pPr>
            <w:r w:rsidRPr="00E363CF">
              <w:rPr>
                <w:lang w:val="es-ES"/>
              </w:rPr>
              <w:t>50 mW</w:t>
            </w:r>
          </w:p>
        </w:tc>
        <w:tc>
          <w:tcPr>
            <w:tcW w:w="3515" w:type="dxa"/>
          </w:tcPr>
          <w:p w:rsidR="00BE46FB" w:rsidRPr="00E363CF" w:rsidRDefault="00BE46FB" w:rsidP="00132C3E">
            <w:pPr>
              <w:pStyle w:val="Tabletex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rPr>
                <w:lang w:val="es-ES"/>
              </w:rPr>
            </w:pPr>
            <w:r w:rsidRPr="00E363CF">
              <w:rPr>
                <w:lang w:val="es-ES"/>
              </w:rPr>
              <w:t>863,0-870,0 MHz</w:t>
            </w:r>
          </w:p>
        </w:tc>
        <w:tc>
          <w:tcPr>
            <w:tcW w:w="3402" w:type="dxa"/>
          </w:tcPr>
          <w:p w:rsidR="00BE46FB" w:rsidRPr="00E363CF" w:rsidRDefault="00BE46FB" w:rsidP="00132C3E">
            <w:pPr>
              <w:pStyle w:val="Tabletext"/>
              <w:rPr>
                <w:lang w:val="es-ES"/>
              </w:rPr>
            </w:pPr>
            <w:r w:rsidRPr="00E363CF">
              <w:rPr>
                <w:lang w:val="es-ES"/>
              </w:rPr>
              <w:t>50 mW</w:t>
            </w:r>
          </w:p>
        </w:tc>
        <w:tc>
          <w:tcPr>
            <w:tcW w:w="3515" w:type="dxa"/>
          </w:tcPr>
          <w:p w:rsidR="00BE46FB" w:rsidRPr="00E363CF" w:rsidRDefault="00BE46FB" w:rsidP="00132C3E">
            <w:pPr>
              <w:pStyle w:val="Tabletex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rPr>
                <w:lang w:val="es-ES"/>
              </w:rPr>
            </w:pPr>
            <w:r w:rsidRPr="00E363CF">
              <w:rPr>
                <w:lang w:val="es-ES"/>
              </w:rPr>
              <w:t>870,0-875,4 MHz</w:t>
            </w:r>
          </w:p>
        </w:tc>
        <w:tc>
          <w:tcPr>
            <w:tcW w:w="3402" w:type="dxa"/>
          </w:tcPr>
          <w:p w:rsidR="00BE46FB" w:rsidRPr="00E363CF" w:rsidRDefault="00BE46FB" w:rsidP="00132C3E">
            <w:pPr>
              <w:pStyle w:val="Tabletext"/>
              <w:rPr>
                <w:lang w:val="es-ES"/>
              </w:rPr>
            </w:pPr>
            <w:r w:rsidRPr="00E363CF">
              <w:rPr>
                <w:lang w:val="es-ES"/>
              </w:rPr>
              <w:t>10 mW</w:t>
            </w:r>
          </w:p>
        </w:tc>
        <w:tc>
          <w:tcPr>
            <w:tcW w:w="3515" w:type="dxa"/>
          </w:tcPr>
          <w:p w:rsidR="00BE46FB" w:rsidRPr="00E363CF" w:rsidRDefault="00BE46FB" w:rsidP="00132C3E">
            <w:pPr>
              <w:pStyle w:val="Tabletex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rPr>
                <w:lang w:val="es-ES"/>
              </w:rPr>
            </w:pPr>
            <w:r w:rsidRPr="00E363CF">
              <w:rPr>
                <w:lang w:val="es-ES"/>
              </w:rPr>
              <w:t>2 400-2 500 MHz</w:t>
            </w:r>
          </w:p>
        </w:tc>
        <w:tc>
          <w:tcPr>
            <w:tcW w:w="3402" w:type="dxa"/>
          </w:tcPr>
          <w:p w:rsidR="00BE46FB" w:rsidRPr="00E363CF" w:rsidRDefault="00BE46FB" w:rsidP="00132C3E">
            <w:pPr>
              <w:pStyle w:val="Tabletext"/>
              <w:rPr>
                <w:lang w:val="es-ES"/>
              </w:rPr>
            </w:pPr>
            <w:r w:rsidRPr="00E363CF">
              <w:rPr>
                <w:lang w:val="es-ES"/>
              </w:rPr>
              <w:t>100 mW</w:t>
            </w:r>
          </w:p>
        </w:tc>
        <w:tc>
          <w:tcPr>
            <w:tcW w:w="3515" w:type="dxa"/>
          </w:tcPr>
          <w:p w:rsidR="00BE46FB" w:rsidRPr="00E363CF" w:rsidRDefault="00BE46FB" w:rsidP="00132C3E">
            <w:pPr>
              <w:pStyle w:val="Tabletex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rPr>
                <w:lang w:val="es-ES"/>
              </w:rPr>
            </w:pPr>
            <w:r w:rsidRPr="00E363CF">
              <w:rPr>
                <w:lang w:val="es-ES"/>
              </w:rPr>
              <w:t>5 725-5 875 MHz</w:t>
            </w:r>
          </w:p>
        </w:tc>
        <w:tc>
          <w:tcPr>
            <w:tcW w:w="3402" w:type="dxa"/>
          </w:tcPr>
          <w:p w:rsidR="00BE46FB" w:rsidRPr="00E363CF" w:rsidRDefault="00BE46FB" w:rsidP="00132C3E">
            <w:pPr>
              <w:pStyle w:val="Tabletext"/>
              <w:rPr>
                <w:lang w:val="es-ES"/>
              </w:rPr>
            </w:pPr>
            <w:r w:rsidRPr="00E363CF">
              <w:rPr>
                <w:lang w:val="es-ES"/>
              </w:rPr>
              <w:t>50 mW</w:t>
            </w:r>
          </w:p>
        </w:tc>
        <w:tc>
          <w:tcPr>
            <w:tcW w:w="3515" w:type="dxa"/>
          </w:tcPr>
          <w:p w:rsidR="00BE46FB" w:rsidRPr="00E363CF" w:rsidRDefault="00BE46FB" w:rsidP="00132C3E">
            <w:pPr>
              <w:pStyle w:val="Tabletex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rPr>
                <w:lang w:val="es-ES"/>
              </w:rPr>
            </w:pPr>
            <w:r w:rsidRPr="00E363CF">
              <w:rPr>
                <w:lang w:val="es-ES"/>
              </w:rPr>
              <w:t>9 200-9 975 MHz</w:t>
            </w:r>
          </w:p>
        </w:tc>
        <w:tc>
          <w:tcPr>
            <w:tcW w:w="3402" w:type="dxa"/>
          </w:tcPr>
          <w:p w:rsidR="00BE46FB" w:rsidRPr="00E363CF" w:rsidRDefault="00BE46FB" w:rsidP="00132C3E">
            <w:pPr>
              <w:pStyle w:val="Tabletext"/>
              <w:rPr>
                <w:lang w:val="es-ES"/>
              </w:rPr>
            </w:pPr>
            <w:r w:rsidRPr="00E363CF">
              <w:rPr>
                <w:lang w:val="es-ES"/>
              </w:rPr>
              <w:t>25 mW</w:t>
            </w:r>
          </w:p>
        </w:tc>
        <w:tc>
          <w:tcPr>
            <w:tcW w:w="3515" w:type="dxa"/>
          </w:tcPr>
          <w:p w:rsidR="00BE46FB" w:rsidRPr="00E363CF" w:rsidRDefault="00BE46FB" w:rsidP="00132C3E">
            <w:pPr>
              <w:pStyle w:val="Tabletex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E363CF" w:rsidRDefault="00BE46FB" w:rsidP="00132C3E">
            <w:pPr>
              <w:pStyle w:val="Tabletext"/>
              <w:jc w:val="left"/>
              <w:rPr>
                <w:lang w:val="es-ES"/>
              </w:rPr>
            </w:pPr>
            <w:r w:rsidRPr="00E363CF">
              <w:rPr>
                <w:lang w:val="es-ES"/>
              </w:rPr>
              <w:t>13,4-14,0 GHz</w:t>
            </w:r>
          </w:p>
        </w:tc>
        <w:tc>
          <w:tcPr>
            <w:tcW w:w="3402" w:type="dxa"/>
          </w:tcPr>
          <w:p w:rsidR="00BE46FB" w:rsidRPr="00E363CF" w:rsidRDefault="00BE46FB" w:rsidP="00132C3E">
            <w:pPr>
              <w:pStyle w:val="Tabletext"/>
              <w:jc w:val="left"/>
              <w:rPr>
                <w:lang w:val="es-ES"/>
              </w:rPr>
            </w:pPr>
            <w:r w:rsidRPr="00E363CF">
              <w:rPr>
                <w:lang w:val="es-ES"/>
              </w:rPr>
              <w:t>25 mW</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2722" w:type="dxa"/>
          </w:tcPr>
          <w:p w:rsidR="00BE46FB" w:rsidRPr="0097284A" w:rsidRDefault="00BE46FB" w:rsidP="00132C3E">
            <w:pPr>
              <w:pStyle w:val="Tabletext"/>
              <w:jc w:val="left"/>
            </w:pPr>
            <w:r w:rsidRPr="0097284A">
              <w:t>17,1-17,3 GHz</w:t>
            </w:r>
            <w:r w:rsidRPr="0097284A">
              <w:br/>
              <w:t>24,00-24,25 GHz</w:t>
            </w:r>
            <w:r w:rsidRPr="0097284A">
              <w:br/>
              <w:t>61,0-61,5 GHz</w:t>
            </w:r>
            <w:r w:rsidRPr="0097284A">
              <w:br/>
              <w:t>122-123 GHz</w:t>
            </w:r>
            <w:r w:rsidRPr="0097284A">
              <w:br/>
              <w:t>244-246 GHz</w:t>
            </w:r>
          </w:p>
        </w:tc>
        <w:tc>
          <w:tcPr>
            <w:tcW w:w="3402" w:type="dxa"/>
          </w:tcPr>
          <w:p w:rsidR="00BE46FB" w:rsidRPr="00E363CF" w:rsidRDefault="00BE46FB" w:rsidP="00132C3E">
            <w:pPr>
              <w:pStyle w:val="Tabletext"/>
              <w:jc w:val="left"/>
              <w:rPr>
                <w:lang w:val="es-ES"/>
              </w:rPr>
            </w:pPr>
            <w:r w:rsidRPr="00E363CF">
              <w:rPr>
                <w:lang w:val="es-ES"/>
              </w:rPr>
              <w:t>100 mW</w:t>
            </w:r>
          </w:p>
        </w:tc>
        <w:tc>
          <w:tcPr>
            <w:tcW w:w="3515"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712A53" w:rsidTr="00132C3E">
        <w:trPr>
          <w:jc w:val="center"/>
        </w:trPr>
        <w:tc>
          <w:tcPr>
            <w:tcW w:w="2722" w:type="dxa"/>
          </w:tcPr>
          <w:p w:rsidR="00BE46FB" w:rsidRPr="0097284A" w:rsidDel="006A79C8" w:rsidRDefault="00BE46FB" w:rsidP="00132C3E">
            <w:pPr>
              <w:pStyle w:val="Tabletext"/>
              <w:jc w:val="left"/>
            </w:pPr>
            <w:r w:rsidRPr="0097284A">
              <w:t>4,5-7,0 GHz</w:t>
            </w:r>
            <w:r w:rsidRPr="0097284A">
              <w:br/>
              <w:t>8,5-10,6 GHz</w:t>
            </w:r>
            <w:r w:rsidRPr="0097284A">
              <w:br/>
              <w:t>24,05-27,0 GHz</w:t>
            </w:r>
            <w:r w:rsidRPr="0097284A">
              <w:br/>
              <w:t>57,0-64,0 GHz</w:t>
            </w:r>
            <w:r w:rsidRPr="0097284A">
              <w:br/>
              <w:t>75,0-85,0 GHz</w:t>
            </w:r>
          </w:p>
        </w:tc>
        <w:tc>
          <w:tcPr>
            <w:tcW w:w="3402" w:type="dxa"/>
          </w:tcPr>
          <w:p w:rsidR="00BE46FB" w:rsidRPr="0097284A" w:rsidDel="006A79C8" w:rsidRDefault="00BE46FB" w:rsidP="00132C3E">
            <w:pPr>
              <w:pStyle w:val="Tabletext"/>
              <w:jc w:val="left"/>
            </w:pPr>
            <w:r w:rsidRPr="0097284A">
              <w:t>24 dBm de p.i.r.e.</w:t>
            </w:r>
            <w:r w:rsidRPr="0097284A">
              <w:br/>
              <w:t>30 dBm de p.i.r.e.</w:t>
            </w:r>
            <w:r w:rsidRPr="0097284A">
              <w:br/>
              <w:t>43 dBm de p.i.r.e.</w:t>
            </w:r>
            <w:r w:rsidRPr="0097284A">
              <w:br/>
              <w:t>43 dBm de p.i.r.e.</w:t>
            </w:r>
            <w:r w:rsidRPr="0097284A">
              <w:br/>
              <w:t>43 dBm de p.i.r.e.</w:t>
            </w:r>
          </w:p>
        </w:tc>
        <w:tc>
          <w:tcPr>
            <w:tcW w:w="3515" w:type="dxa"/>
          </w:tcPr>
          <w:p w:rsidR="00BE46FB" w:rsidRPr="00E363CF" w:rsidRDefault="00BE46FB" w:rsidP="00132C3E">
            <w:pPr>
              <w:pStyle w:val="Tabletext"/>
              <w:jc w:val="left"/>
              <w:rPr>
                <w:lang w:val="es-ES" w:eastAsia="ja-JP"/>
              </w:rPr>
            </w:pPr>
            <w:r w:rsidRPr="00E363CF">
              <w:rPr>
                <w:lang w:val="es-ES" w:eastAsia="ja-JP"/>
              </w:rPr>
              <w:t>Únicamente para radares de sondeo del nivel del depósito</w:t>
            </w:r>
          </w:p>
        </w:tc>
      </w:tr>
      <w:tr w:rsidR="00BE46FB" w:rsidRPr="00712A53" w:rsidTr="00132C3E">
        <w:trPr>
          <w:jc w:val="center"/>
        </w:trPr>
        <w:tc>
          <w:tcPr>
            <w:tcW w:w="2722" w:type="dxa"/>
          </w:tcPr>
          <w:p w:rsidR="00BE46FB" w:rsidRPr="00E363CF" w:rsidRDefault="00BE46FB" w:rsidP="00132C3E">
            <w:pPr>
              <w:pStyle w:val="Tabletext"/>
              <w:jc w:val="left"/>
              <w:rPr>
                <w:lang w:val="es-ES"/>
              </w:rPr>
            </w:pPr>
            <w:r w:rsidRPr="00E363CF">
              <w:rPr>
                <w:lang w:val="es-ES"/>
              </w:rPr>
              <w:t>76-77 GHz</w:t>
            </w:r>
          </w:p>
        </w:tc>
        <w:tc>
          <w:tcPr>
            <w:tcW w:w="3402" w:type="dxa"/>
          </w:tcPr>
          <w:p w:rsidR="00BE46FB" w:rsidRPr="00E363CF" w:rsidRDefault="00BE46FB" w:rsidP="00132C3E">
            <w:pPr>
              <w:pStyle w:val="Tabletext"/>
              <w:jc w:val="left"/>
              <w:rPr>
                <w:lang w:val="es-ES"/>
              </w:rPr>
            </w:pPr>
            <w:r w:rsidRPr="00E363CF">
              <w:rPr>
                <w:lang w:val="es-ES"/>
              </w:rPr>
              <w:t>55 dBm de potencia de cresta</w:t>
            </w:r>
            <w:r w:rsidRPr="00E363CF">
              <w:rPr>
                <w:lang w:val="es-ES"/>
              </w:rPr>
              <w:br/>
              <w:t>50 dBm de potencia media</w:t>
            </w:r>
            <w:r w:rsidRPr="00E363CF">
              <w:rPr>
                <w:lang w:val="es-ES"/>
              </w:rPr>
              <w:br/>
              <w:t>23,5 dBm de potencia media</w:t>
            </w:r>
          </w:p>
        </w:tc>
        <w:tc>
          <w:tcPr>
            <w:tcW w:w="3515" w:type="dxa"/>
          </w:tcPr>
          <w:p w:rsidR="00BE46FB" w:rsidRPr="00E363CF" w:rsidRDefault="00BE46FB" w:rsidP="00132C3E">
            <w:pPr>
              <w:pStyle w:val="Tabletext"/>
              <w:jc w:val="left"/>
              <w:rPr>
                <w:lang w:val="es-ES" w:eastAsia="ja-JP"/>
              </w:rPr>
            </w:pPr>
            <w:r w:rsidRPr="00E363CF">
              <w:rPr>
                <w:lang w:val="es-ES"/>
              </w:rPr>
              <w:t>Únicamente para radares de impulsos</w:t>
            </w:r>
          </w:p>
        </w:tc>
      </w:tr>
    </w:tbl>
    <w:p w:rsidR="00BE46FB" w:rsidRPr="00E363CF" w:rsidRDefault="00BE46FB" w:rsidP="00BE46FB">
      <w:pPr>
        <w:pStyle w:val="Tablefin"/>
        <w:rPr>
          <w:lang w:val="es-ES"/>
        </w:rPr>
      </w:pPr>
    </w:p>
    <w:p w:rsidR="00BE46FB" w:rsidRPr="00E363CF" w:rsidRDefault="00BE46FB" w:rsidP="00BE46FB">
      <w:pPr>
        <w:pStyle w:val="TableNo"/>
        <w:rPr>
          <w:lang w:val="es-ES"/>
        </w:rPr>
      </w:pPr>
      <w:r w:rsidRPr="00E363CF">
        <w:rPr>
          <w:lang w:val="es-ES"/>
        </w:rPr>
        <w:t>CUADRO 2</w:t>
      </w:r>
      <w:r>
        <w:rPr>
          <w:lang w:val="es-ES"/>
        </w:rPr>
        <w:t>7</w:t>
      </w:r>
    </w:p>
    <w:p w:rsidR="00BE46FB" w:rsidRPr="00E363CF" w:rsidRDefault="00BE46FB" w:rsidP="00BE46FB">
      <w:pPr>
        <w:pStyle w:val="Tabletitle"/>
        <w:rPr>
          <w:lang w:val="es-ES"/>
        </w:rPr>
      </w:pPr>
      <w:r w:rsidRPr="00E363CF">
        <w:rPr>
          <w:lang w:val="es-ES"/>
        </w:rPr>
        <w:t>Condiciones técnicas para los equipos inalámbricos de baja potencia</w:t>
      </w:r>
    </w:p>
    <w:p w:rsidR="00BE46FB" w:rsidRPr="00E363CF" w:rsidRDefault="00BE46FB" w:rsidP="00BE46FB">
      <w:pPr>
        <w:pStyle w:val="Tabletitle"/>
        <w:rPr>
          <w:b w:val="0"/>
          <w:bCs/>
          <w:lang w:val="es-ES" w:eastAsia="ja-JP"/>
        </w:rPr>
      </w:pPr>
      <w:r w:rsidRPr="00E363CF">
        <w:rPr>
          <w:b w:val="0"/>
          <w:bCs/>
          <w:lang w:val="es-ES" w:eastAsia="ja-JP"/>
        </w:rPr>
        <w:t>En la utilización de los LPWE se aplicarán las siguientes condiciones técnicas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232"/>
        <w:gridCol w:w="3232"/>
      </w:tblGrid>
      <w:tr w:rsidR="00BE46FB" w:rsidRPr="00E363CF" w:rsidTr="00132C3E">
        <w:trPr>
          <w:jc w:val="center"/>
        </w:trPr>
        <w:tc>
          <w:tcPr>
            <w:tcW w:w="3175" w:type="dxa"/>
            <w:vAlign w:val="center"/>
          </w:tcPr>
          <w:p w:rsidR="00BE46FB" w:rsidRPr="00E363CF" w:rsidRDefault="00BE46FB" w:rsidP="00132C3E">
            <w:pPr>
              <w:pStyle w:val="Tablehead"/>
              <w:rPr>
                <w:lang w:val="es-ES"/>
              </w:rPr>
            </w:pPr>
            <w:r w:rsidRPr="00E363CF">
              <w:rPr>
                <w:lang w:val="es-ES"/>
              </w:rPr>
              <w:t>Gama de frecuencias</w:t>
            </w:r>
          </w:p>
        </w:tc>
        <w:tc>
          <w:tcPr>
            <w:tcW w:w="3232" w:type="dxa"/>
          </w:tcPr>
          <w:p w:rsidR="00BE46FB" w:rsidRPr="00E363CF" w:rsidRDefault="00BE46FB" w:rsidP="00132C3E">
            <w:pPr>
              <w:pStyle w:val="Tablehead"/>
              <w:rPr>
                <w:lang w:val="es-ES"/>
              </w:rPr>
            </w:pPr>
            <w:r w:rsidRPr="00E363CF">
              <w:rPr>
                <w:lang w:val="es-ES"/>
              </w:rPr>
              <w:t>Máxima potencia radiada o intensidad de campo magnético</w:t>
            </w:r>
          </w:p>
        </w:tc>
        <w:tc>
          <w:tcPr>
            <w:tcW w:w="3232" w:type="dxa"/>
            <w:vAlign w:val="center"/>
          </w:tcPr>
          <w:p w:rsidR="00BE46FB" w:rsidRPr="00E363CF" w:rsidRDefault="00BE46FB" w:rsidP="00132C3E">
            <w:pPr>
              <w:pStyle w:val="Tablehead"/>
              <w:rPr>
                <w:lang w:val="es-ES"/>
              </w:rPr>
            </w:pPr>
            <w:r w:rsidRPr="00E363CF">
              <w:rPr>
                <w:lang w:val="es-ES"/>
              </w:rPr>
              <w:t>Notas de aplicación</w:t>
            </w:r>
          </w:p>
        </w:tc>
      </w:tr>
      <w:tr w:rsidR="00BE46FB" w:rsidRPr="00E363CF" w:rsidTr="00132C3E">
        <w:trPr>
          <w:jc w:val="center"/>
        </w:trPr>
        <w:tc>
          <w:tcPr>
            <w:tcW w:w="3175" w:type="dxa"/>
            <w:vAlign w:val="center"/>
          </w:tcPr>
          <w:p w:rsidR="00BE46FB" w:rsidRPr="00E363CF" w:rsidRDefault="00BE46FB" w:rsidP="00132C3E">
            <w:pPr>
              <w:pStyle w:val="Tabletext"/>
              <w:jc w:val="left"/>
              <w:rPr>
                <w:lang w:val="es-ES"/>
              </w:rPr>
            </w:pPr>
            <w:r w:rsidRPr="00E363CF">
              <w:rPr>
                <w:lang w:val="es-ES"/>
              </w:rPr>
              <w:t>433,050-434,790 MHz</w:t>
            </w:r>
          </w:p>
        </w:tc>
        <w:tc>
          <w:tcPr>
            <w:tcW w:w="3232" w:type="dxa"/>
            <w:vAlign w:val="center"/>
          </w:tcPr>
          <w:p w:rsidR="00BE46FB" w:rsidRPr="00E363CF" w:rsidRDefault="00BE46FB" w:rsidP="00132C3E">
            <w:pPr>
              <w:pStyle w:val="Tabletext"/>
              <w:jc w:val="left"/>
              <w:rPr>
                <w:lang w:val="es-ES"/>
              </w:rPr>
            </w:pPr>
            <w:r w:rsidRPr="00E363CF">
              <w:rPr>
                <w:lang w:val="es-ES"/>
              </w:rPr>
              <w:t>100 mW</w:t>
            </w:r>
          </w:p>
        </w:tc>
        <w:tc>
          <w:tcPr>
            <w:tcW w:w="3232" w:type="dxa"/>
            <w:vAlign w:val="center"/>
          </w:tcPr>
          <w:p w:rsidR="00BE46FB" w:rsidRPr="00E363CF" w:rsidRDefault="00BE46FB" w:rsidP="00132C3E">
            <w:pPr>
              <w:pStyle w:val="Tabletext"/>
              <w:jc w:val="left"/>
              <w:rPr>
                <w:lang w:val="es-ES"/>
              </w:rPr>
            </w:pPr>
            <w:r w:rsidRPr="00E363CF">
              <w:rPr>
                <w:lang w:val="es-ES"/>
              </w:rPr>
              <w:t>No específica</w:t>
            </w:r>
          </w:p>
        </w:tc>
      </w:tr>
      <w:tr w:rsidR="00BE46FB" w:rsidRPr="00E363CF" w:rsidTr="00132C3E">
        <w:trPr>
          <w:jc w:val="center"/>
        </w:trPr>
        <w:tc>
          <w:tcPr>
            <w:tcW w:w="3175" w:type="dxa"/>
            <w:vAlign w:val="center"/>
          </w:tcPr>
          <w:p w:rsidR="00BE46FB" w:rsidRPr="00E363CF" w:rsidRDefault="00BE46FB" w:rsidP="00132C3E">
            <w:pPr>
              <w:pStyle w:val="Tabletext"/>
              <w:jc w:val="left"/>
              <w:rPr>
                <w:lang w:val="es-ES"/>
              </w:rPr>
            </w:pPr>
            <w:r w:rsidRPr="00E363CF">
              <w:rPr>
                <w:lang w:val="es-ES"/>
              </w:rPr>
              <w:t>470-790 MHz</w:t>
            </w:r>
          </w:p>
        </w:tc>
        <w:tc>
          <w:tcPr>
            <w:tcW w:w="3232" w:type="dxa"/>
            <w:vAlign w:val="center"/>
          </w:tcPr>
          <w:p w:rsidR="00BE46FB" w:rsidRPr="00E363CF" w:rsidRDefault="00BE46FB" w:rsidP="00132C3E">
            <w:pPr>
              <w:pStyle w:val="Tabletext"/>
              <w:jc w:val="left"/>
              <w:rPr>
                <w:lang w:val="es-ES"/>
              </w:rPr>
            </w:pPr>
            <w:r w:rsidRPr="00E363CF">
              <w:rPr>
                <w:lang w:val="es-ES"/>
              </w:rPr>
              <w:t>10 mW/100 mW/1 W</w:t>
            </w:r>
          </w:p>
        </w:tc>
        <w:tc>
          <w:tcPr>
            <w:tcW w:w="3232" w:type="dxa"/>
          </w:tcPr>
          <w:p w:rsidR="00BE46FB" w:rsidRPr="00E363CF" w:rsidRDefault="00BE46FB" w:rsidP="00132C3E">
            <w:pPr>
              <w:pStyle w:val="Tabletext"/>
              <w:jc w:val="left"/>
              <w:rPr>
                <w:lang w:val="es-ES" w:eastAsia="ja-JP"/>
              </w:rPr>
            </w:pPr>
            <w:r w:rsidRPr="00E363CF">
              <w:rPr>
                <w:lang w:val="es-ES" w:eastAsia="ja-JP"/>
              </w:rPr>
              <w:t>Producción de campo electrónico</w:t>
            </w:r>
          </w:p>
        </w:tc>
      </w:tr>
      <w:tr w:rsidR="00BE46FB" w:rsidRPr="00E363CF" w:rsidTr="00132C3E">
        <w:trPr>
          <w:jc w:val="center"/>
        </w:trPr>
        <w:tc>
          <w:tcPr>
            <w:tcW w:w="3175" w:type="dxa"/>
            <w:vAlign w:val="center"/>
          </w:tcPr>
          <w:p w:rsidR="00BE46FB" w:rsidRPr="00E363CF" w:rsidRDefault="00BE46FB" w:rsidP="00132C3E">
            <w:pPr>
              <w:pStyle w:val="Tabletext"/>
              <w:jc w:val="left"/>
              <w:rPr>
                <w:lang w:val="es-ES"/>
              </w:rPr>
            </w:pPr>
            <w:r w:rsidRPr="00E363CF">
              <w:rPr>
                <w:lang w:val="es-ES"/>
              </w:rPr>
              <w:t>863,0-870,0 MHz</w:t>
            </w:r>
          </w:p>
        </w:tc>
        <w:tc>
          <w:tcPr>
            <w:tcW w:w="3232" w:type="dxa"/>
            <w:vAlign w:val="center"/>
          </w:tcPr>
          <w:p w:rsidR="00BE46FB" w:rsidRPr="00E363CF" w:rsidRDefault="00BE46FB" w:rsidP="00132C3E">
            <w:pPr>
              <w:pStyle w:val="Tabletext"/>
              <w:jc w:val="left"/>
              <w:rPr>
                <w:lang w:val="es-ES"/>
              </w:rPr>
            </w:pPr>
            <w:r w:rsidRPr="00E363CF">
              <w:rPr>
                <w:lang w:val="es-ES"/>
              </w:rPr>
              <w:t>100 mW</w:t>
            </w:r>
          </w:p>
        </w:tc>
        <w:tc>
          <w:tcPr>
            <w:tcW w:w="3232" w:type="dxa"/>
            <w:vAlign w:val="center"/>
          </w:tcPr>
          <w:p w:rsidR="00BE46FB" w:rsidRPr="00E363CF" w:rsidRDefault="00BE46FB" w:rsidP="00132C3E">
            <w:pPr>
              <w:pStyle w:val="Tabletext"/>
              <w:jc w:val="left"/>
              <w:rPr>
                <w:lang w:val="es-ES"/>
              </w:rPr>
            </w:pPr>
            <w:r w:rsidRPr="00E363CF">
              <w:rPr>
                <w:lang w:val="es-ES"/>
              </w:rPr>
              <w:t>No específica</w:t>
            </w:r>
          </w:p>
        </w:tc>
      </w:tr>
      <w:tr w:rsidR="00BE46FB" w:rsidRPr="00E363CF" w:rsidTr="00132C3E">
        <w:trPr>
          <w:jc w:val="center"/>
        </w:trPr>
        <w:tc>
          <w:tcPr>
            <w:tcW w:w="3175" w:type="dxa"/>
            <w:vAlign w:val="center"/>
          </w:tcPr>
          <w:p w:rsidR="00BE46FB" w:rsidRPr="00E363CF" w:rsidRDefault="00BE46FB" w:rsidP="00132C3E">
            <w:pPr>
              <w:pStyle w:val="Tabletext"/>
              <w:jc w:val="left"/>
              <w:rPr>
                <w:lang w:val="es-ES"/>
              </w:rPr>
            </w:pPr>
            <w:r w:rsidRPr="00E363CF">
              <w:rPr>
                <w:lang w:val="es-ES"/>
              </w:rPr>
              <w:t>2 400-2 500 MHz</w:t>
            </w:r>
          </w:p>
        </w:tc>
        <w:tc>
          <w:tcPr>
            <w:tcW w:w="3232" w:type="dxa"/>
            <w:vAlign w:val="center"/>
          </w:tcPr>
          <w:p w:rsidR="00BE46FB" w:rsidRPr="00E363CF" w:rsidRDefault="00BE46FB" w:rsidP="00132C3E">
            <w:pPr>
              <w:pStyle w:val="Tabletext"/>
              <w:jc w:val="left"/>
              <w:rPr>
                <w:lang w:val="es-ES"/>
              </w:rPr>
            </w:pPr>
            <w:r w:rsidRPr="00E363CF">
              <w:rPr>
                <w:lang w:val="es-ES"/>
              </w:rPr>
              <w:t>100-200 mW</w:t>
            </w:r>
          </w:p>
        </w:tc>
        <w:tc>
          <w:tcPr>
            <w:tcW w:w="3232" w:type="dxa"/>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E363CF" w:rsidTr="00132C3E">
        <w:trPr>
          <w:jc w:val="center"/>
        </w:trPr>
        <w:tc>
          <w:tcPr>
            <w:tcW w:w="3175" w:type="dxa"/>
            <w:tcBorders>
              <w:bottom w:val="single" w:sz="4" w:space="0" w:color="auto"/>
            </w:tcBorders>
            <w:vAlign w:val="center"/>
          </w:tcPr>
          <w:p w:rsidR="00BE46FB" w:rsidRPr="00E363CF" w:rsidRDefault="00BE46FB" w:rsidP="00132C3E">
            <w:pPr>
              <w:pStyle w:val="Tabletext"/>
              <w:jc w:val="left"/>
              <w:rPr>
                <w:lang w:val="es-ES"/>
              </w:rPr>
            </w:pPr>
            <w:r w:rsidRPr="00E363CF">
              <w:rPr>
                <w:lang w:val="es-ES"/>
              </w:rPr>
              <w:t>5 725-5 875 MHz</w:t>
            </w:r>
          </w:p>
        </w:tc>
        <w:tc>
          <w:tcPr>
            <w:tcW w:w="3232" w:type="dxa"/>
            <w:tcBorders>
              <w:bottom w:val="single" w:sz="4" w:space="0" w:color="auto"/>
            </w:tcBorders>
            <w:vAlign w:val="center"/>
          </w:tcPr>
          <w:p w:rsidR="00BE46FB" w:rsidRPr="00E363CF" w:rsidRDefault="00BE46FB" w:rsidP="00132C3E">
            <w:pPr>
              <w:pStyle w:val="Tabletext"/>
              <w:jc w:val="left"/>
              <w:rPr>
                <w:lang w:val="es-ES"/>
              </w:rPr>
            </w:pPr>
            <w:r w:rsidRPr="00E363CF">
              <w:rPr>
                <w:lang w:val="es-ES"/>
              </w:rPr>
              <w:t>50-200 mW</w:t>
            </w:r>
          </w:p>
        </w:tc>
        <w:tc>
          <w:tcPr>
            <w:tcW w:w="3232" w:type="dxa"/>
            <w:tcBorders>
              <w:bottom w:val="single" w:sz="4" w:space="0" w:color="auto"/>
            </w:tcBorders>
            <w:vAlign w:val="center"/>
          </w:tcPr>
          <w:p w:rsidR="00BE46FB" w:rsidRPr="00E363CF" w:rsidRDefault="00BE46FB" w:rsidP="00132C3E">
            <w:pPr>
              <w:pStyle w:val="Tabletext"/>
              <w:jc w:val="left"/>
              <w:rPr>
                <w:lang w:val="es-ES" w:eastAsia="ja-JP"/>
              </w:rPr>
            </w:pPr>
            <w:r w:rsidRPr="00E363CF">
              <w:rPr>
                <w:lang w:val="es-ES" w:eastAsia="ja-JP"/>
              </w:rPr>
              <w:t>No específica</w:t>
            </w:r>
          </w:p>
        </w:tc>
      </w:tr>
      <w:tr w:rsidR="00BE46FB" w:rsidRPr="00712A53" w:rsidTr="00132C3E">
        <w:trPr>
          <w:jc w:val="center"/>
        </w:trPr>
        <w:tc>
          <w:tcPr>
            <w:tcW w:w="9639" w:type="dxa"/>
            <w:gridSpan w:val="3"/>
            <w:tcBorders>
              <w:left w:val="nil"/>
              <w:bottom w:val="nil"/>
              <w:right w:val="nil"/>
            </w:tcBorders>
            <w:vAlign w:val="center"/>
          </w:tcPr>
          <w:p w:rsidR="00BE46FB" w:rsidRPr="00E363CF" w:rsidRDefault="00BE46FB" w:rsidP="00132C3E">
            <w:pPr>
              <w:pStyle w:val="TableLegendNote"/>
              <w:rPr>
                <w:lang w:val="es-ES" w:eastAsia="ja-JP"/>
              </w:rPr>
            </w:pPr>
            <w:r w:rsidRPr="00E363CF">
              <w:rPr>
                <w:lang w:val="es-ES" w:eastAsia="ja-JP"/>
              </w:rPr>
              <w:t>NOTA 1 – La UAE no permite las SRD en la gama de frecuencias 880-960 MHz.</w:t>
            </w:r>
          </w:p>
        </w:tc>
      </w:tr>
    </w:tbl>
    <w:p w:rsidR="00BE46FB" w:rsidRPr="00E363CF" w:rsidRDefault="00BE46FB" w:rsidP="00BE46FB">
      <w:pPr>
        <w:pStyle w:val="Tablefin"/>
        <w:rPr>
          <w:lang w:val="es-ES"/>
        </w:rPr>
      </w:pPr>
    </w:p>
    <w:p w:rsidR="00BE46FB" w:rsidRPr="00E363CF" w:rsidRDefault="00BE46FB" w:rsidP="00BE46FB">
      <w:pPr>
        <w:pStyle w:val="AppendixNoTitle"/>
        <w:rPr>
          <w:lang w:val="es-ES"/>
        </w:rPr>
      </w:pPr>
      <w:bookmarkStart w:id="873" w:name="_Toc351726382"/>
      <w:bookmarkStart w:id="874" w:name="_Toc387788978"/>
      <w:bookmarkStart w:id="875" w:name="_Toc387790416"/>
      <w:bookmarkStart w:id="876" w:name="_Toc432502129"/>
      <w:r w:rsidRPr="00E363CF">
        <w:rPr>
          <w:lang w:val="es-ES"/>
        </w:rPr>
        <w:lastRenderedPageBreak/>
        <w:t xml:space="preserve">Apéndice </w:t>
      </w:r>
      <w:r w:rsidRPr="00E363CF">
        <w:rPr>
          <w:lang w:val="es-ES" w:eastAsia="ja-JP"/>
        </w:rPr>
        <w:t>8</w:t>
      </w:r>
      <w:r w:rsidRPr="00E363CF">
        <w:rPr>
          <w:lang w:val="es-ES" w:eastAsia="ja-JP"/>
        </w:rPr>
        <w:br/>
      </w:r>
      <w:r w:rsidRPr="00E363CF">
        <w:rPr>
          <w:lang w:val="es-ES"/>
        </w:rPr>
        <w:t>al Anexo 2</w:t>
      </w:r>
      <w:r w:rsidRPr="00E363CF">
        <w:rPr>
          <w:lang w:val="es-ES"/>
        </w:rPr>
        <w:br/>
      </w:r>
      <w:r w:rsidRPr="00E363CF">
        <w:rPr>
          <w:lang w:val="es-ES"/>
        </w:rPr>
        <w:br/>
        <w:t>Parámetros técnicos y utilización del espectro para los dispositivos</w:t>
      </w:r>
      <w:r w:rsidRPr="00E363CF">
        <w:rPr>
          <w:lang w:val="es-ES"/>
        </w:rPr>
        <w:br/>
        <w:t>de radiocomunicaciones de corto alcance en los países</w:t>
      </w:r>
      <w:r w:rsidRPr="00E363CF">
        <w:rPr>
          <w:lang w:val="es-ES"/>
        </w:rPr>
        <w:br/>
        <w:t>de la Comunidad Regional de Comunicaciones</w:t>
      </w:r>
      <w:bookmarkEnd w:id="873"/>
      <w:bookmarkEnd w:id="874"/>
      <w:bookmarkEnd w:id="875"/>
      <w:bookmarkEnd w:id="876"/>
      <w:r w:rsidRPr="00E363CF">
        <w:rPr>
          <w:lang w:val="es-ES"/>
        </w:rPr>
        <w:t xml:space="preserve"> </w:t>
      </w:r>
    </w:p>
    <w:p w:rsidR="00BE46FB" w:rsidRPr="00E363CF" w:rsidRDefault="00BE46FB" w:rsidP="00BE46FB">
      <w:pPr>
        <w:pStyle w:val="Normalaftertitle"/>
        <w:keepNext/>
        <w:keepLines/>
        <w:rPr>
          <w:lang w:val="es-ES"/>
        </w:rPr>
      </w:pPr>
      <w:r w:rsidRPr="00E363CF">
        <w:rPr>
          <w:lang w:val="es-ES"/>
        </w:rPr>
        <w:t>La información indicada en los cuadros corresponde a la situación actual de la utilización</w:t>
      </w:r>
      <w:r>
        <w:rPr>
          <w:lang w:val="es-ES"/>
        </w:rPr>
        <w:t xml:space="preserve"> </w:t>
      </w:r>
      <w:r w:rsidRPr="00E363CF">
        <w:rPr>
          <w:lang w:val="es-ES"/>
        </w:rPr>
        <w:t>de los dispositivos de radiocomunicaciones de corto alcance en los países de la Comunidad Regional de Radiocomunicaciones.</w:t>
      </w:r>
    </w:p>
    <w:p w:rsidR="00BE46FB" w:rsidRPr="00E363CF" w:rsidRDefault="00BE46FB" w:rsidP="00BE46FB">
      <w:pPr>
        <w:pStyle w:val="TableNo"/>
        <w:rPr>
          <w:lang w:val="es-ES"/>
        </w:rPr>
      </w:pPr>
      <w:r w:rsidRPr="00E363CF">
        <w:rPr>
          <w:lang w:val="es-ES"/>
        </w:rPr>
        <w:t>CUADRO 2</w:t>
      </w:r>
      <w:r>
        <w:rPr>
          <w:lang w:val="es-ES"/>
        </w:rPr>
        <w:t>8</w:t>
      </w:r>
    </w:p>
    <w:p w:rsidR="00BE46FB" w:rsidRPr="00E363CF" w:rsidRDefault="00BE46FB" w:rsidP="002D01B0">
      <w:pPr>
        <w:pStyle w:val="Tabletitle"/>
        <w:rPr>
          <w:caps/>
          <w:lang w:val="es-ES"/>
        </w:rPr>
      </w:pPr>
      <w:r w:rsidRPr="00E363CF">
        <w:rPr>
          <w:lang w:val="es-ES"/>
        </w:rPr>
        <w:t>Parámetros técnicos y utilización del espectro en los dispositivos</w:t>
      </w:r>
      <w:r w:rsidRPr="00E363CF">
        <w:rPr>
          <w:lang w:val="es-ES"/>
        </w:rPr>
        <w:br/>
        <w:t>de radiocomunicaciones de corto alcance</w:t>
      </w:r>
      <w:r>
        <w:rPr>
          <w:lang w:val="es-ES"/>
        </w:rPr>
        <w:t xml:space="preserve"> </w:t>
      </w:r>
      <w:r w:rsidRPr="00E363CF">
        <w:rPr>
          <w:lang w:val="es-ES"/>
        </w:rPr>
        <w:t>en Armenia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BE46FB" w:rsidRPr="00712A53" w:rsidTr="00132C3E">
        <w:trPr>
          <w:cantSplit/>
          <w:jc w:val="center"/>
        </w:trPr>
        <w:tc>
          <w:tcPr>
            <w:tcW w:w="2552" w:type="dxa"/>
          </w:tcPr>
          <w:p w:rsidR="00BE46FB" w:rsidRPr="00E363CF" w:rsidRDefault="00BE46FB" w:rsidP="00132C3E">
            <w:pPr>
              <w:pStyle w:val="Tablehead"/>
              <w:rPr>
                <w:snapToGrid w:val="0"/>
                <w:lang w:val="es-ES"/>
              </w:rPr>
            </w:pPr>
            <w:r w:rsidRPr="00E363CF">
              <w:rPr>
                <w:snapToGrid w:val="0"/>
                <w:lang w:val="es-ES"/>
              </w:rPr>
              <w:t>Bandas de frecuencias</w:t>
            </w:r>
          </w:p>
        </w:tc>
        <w:tc>
          <w:tcPr>
            <w:tcW w:w="7087" w:type="dxa"/>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712A53" w:rsidTr="00132C3E">
        <w:trPr>
          <w:cantSplit/>
          <w:jc w:val="center"/>
        </w:trPr>
        <w:tc>
          <w:tcPr>
            <w:tcW w:w="9639" w:type="dxa"/>
            <w:gridSpan w:val="2"/>
          </w:tcPr>
          <w:p w:rsidR="00BE46FB" w:rsidRPr="00E363CF" w:rsidRDefault="00BE46FB" w:rsidP="00132C3E">
            <w:pPr>
              <w:pStyle w:val="Tablehead"/>
              <w:rPr>
                <w:highlight w:val="yellow"/>
                <w:lang w:val="es-ES"/>
              </w:rPr>
            </w:pPr>
            <w:r w:rsidRPr="00E363CF">
              <w:rPr>
                <w:lang w:val="es-ES"/>
              </w:rPr>
              <w:t>Dispositivos de corto alcance no específicos</w:t>
            </w:r>
          </w:p>
        </w:tc>
      </w:tr>
      <w:tr w:rsidR="00BE46FB" w:rsidRPr="00E363CF"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6 765-6 795 kHz</w:t>
            </w:r>
          </w:p>
        </w:tc>
        <w:tc>
          <w:tcPr>
            <w:tcW w:w="7087" w:type="dxa"/>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13,559-13,567 MHz</w:t>
            </w:r>
          </w:p>
        </w:tc>
        <w:tc>
          <w:tcPr>
            <w:tcW w:w="7087" w:type="dxa"/>
          </w:tcPr>
          <w:p w:rsidR="00BE46FB" w:rsidRPr="00E363CF" w:rsidRDefault="00BE46FB" w:rsidP="00132C3E">
            <w:pPr>
              <w:pStyle w:val="Tabletext"/>
              <w:jc w:val="left"/>
              <w:rPr>
                <w:lang w:val="es-ES"/>
              </w:rPr>
            </w:pPr>
            <w:r w:rsidRPr="00E363CF">
              <w:rPr>
                <w:lang w:val="es-ES"/>
              </w:rPr>
              <w:t>Utilizada</w:t>
            </w:r>
          </w:p>
        </w:tc>
      </w:tr>
      <w:tr w:rsidR="00BE46FB" w:rsidRPr="00712A53" w:rsidTr="00132C3E">
        <w:trPr>
          <w:cantSplit/>
          <w:jc w:val="center"/>
        </w:trPr>
        <w:tc>
          <w:tcPr>
            <w:tcW w:w="2552" w:type="dxa"/>
          </w:tcPr>
          <w:p w:rsidR="00BE46FB" w:rsidRPr="00E363CF" w:rsidRDefault="00BE46FB" w:rsidP="00132C3E">
            <w:pPr>
              <w:pStyle w:val="Tabletext"/>
              <w:jc w:val="left"/>
              <w:rPr>
                <w:highlight w:val="yellow"/>
                <w:lang w:val="es-ES"/>
              </w:rPr>
            </w:pPr>
            <w:r w:rsidRPr="00E363CF">
              <w:rPr>
                <w:lang w:val="es-ES"/>
              </w:rPr>
              <w:t>26,957-27,283 MHz</w:t>
            </w:r>
          </w:p>
        </w:tc>
        <w:tc>
          <w:tcPr>
            <w:tcW w:w="7087" w:type="dxa"/>
          </w:tcPr>
          <w:p w:rsidR="00BE46FB" w:rsidRPr="00E363CF" w:rsidRDefault="00BE46FB" w:rsidP="00132C3E">
            <w:pPr>
              <w:pStyle w:val="Tabletext"/>
              <w:jc w:val="left"/>
              <w:rPr>
                <w:highlight w:val="yellow"/>
                <w:lang w:val="es-ES"/>
              </w:rPr>
            </w:pPr>
            <w:r w:rsidRPr="00E363CF">
              <w:rPr>
                <w:lang w:val="es-ES"/>
              </w:rPr>
              <w:t>Máxima intensidad de campo magnético: +42 dB(μA/m) a 10 m.</w:t>
            </w:r>
            <w:r w:rsidRPr="00E363CF">
              <w:rPr>
                <w:lang w:val="es-ES"/>
              </w:rPr>
              <w:br/>
              <w:t>Máxima p.r.a.: 10 mW</w:t>
            </w:r>
          </w:p>
        </w:tc>
      </w:tr>
      <w:tr w:rsidR="00BE46FB" w:rsidRPr="00712A53" w:rsidTr="00132C3E">
        <w:trPr>
          <w:cantSplit/>
          <w:jc w:val="center"/>
        </w:trPr>
        <w:tc>
          <w:tcPr>
            <w:tcW w:w="2552" w:type="dxa"/>
          </w:tcPr>
          <w:p w:rsidR="00BE46FB" w:rsidRPr="00E363CF" w:rsidRDefault="00BE46FB" w:rsidP="00132C3E">
            <w:pPr>
              <w:pStyle w:val="Tabletext"/>
              <w:jc w:val="left"/>
              <w:rPr>
                <w:highlight w:val="yellow"/>
                <w:lang w:val="es-ES"/>
              </w:rPr>
            </w:pPr>
            <w:r w:rsidRPr="00E363CF">
              <w:rPr>
                <w:lang w:val="es-ES"/>
              </w:rPr>
              <w:t>40,66-40,70 MHz</w:t>
            </w:r>
          </w:p>
        </w:tc>
        <w:tc>
          <w:tcPr>
            <w:tcW w:w="7087" w:type="dxa"/>
          </w:tcPr>
          <w:p w:rsidR="00BE46FB" w:rsidRPr="00E363CF" w:rsidRDefault="00BE46FB" w:rsidP="00132C3E">
            <w:pPr>
              <w:pStyle w:val="Tabletext"/>
              <w:jc w:val="left"/>
              <w:rPr>
                <w:highlight w:val="yellow"/>
                <w:lang w:val="es-ES"/>
              </w:rPr>
            </w:pPr>
            <w:r w:rsidRPr="00E363CF">
              <w:rPr>
                <w:lang w:val="es-ES"/>
              </w:rPr>
              <w:t>Máxima p.r.a.: 10 mW</w:t>
            </w:r>
          </w:p>
        </w:tc>
      </w:tr>
      <w:tr w:rsidR="00BE46FB" w:rsidRPr="00712A53"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138,20-138,45 MHz</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4F751E">
              <w:rPr>
                <w:lang w:val="es-ES"/>
              </w:rPr>
              <w:t>.</w:t>
            </w:r>
          </w:p>
        </w:tc>
      </w:tr>
      <w:tr w:rsidR="00BE46FB" w:rsidRPr="00712A53" w:rsidTr="00132C3E">
        <w:trPr>
          <w:cantSplit/>
          <w:jc w:val="center"/>
        </w:trPr>
        <w:tc>
          <w:tcPr>
            <w:tcW w:w="2552" w:type="dxa"/>
          </w:tcPr>
          <w:p w:rsidR="00BE46FB" w:rsidRPr="00E363CF" w:rsidRDefault="00BE46FB" w:rsidP="00132C3E">
            <w:pPr>
              <w:pStyle w:val="Tabletext"/>
              <w:jc w:val="left"/>
              <w:rPr>
                <w:highlight w:val="yellow"/>
                <w:lang w:val="es-ES"/>
              </w:rPr>
            </w:pPr>
            <w:r w:rsidRPr="00E363CF">
              <w:rPr>
                <w:lang w:val="es-ES"/>
              </w:rPr>
              <w:t>433,05-434,79 MHz</w:t>
            </w:r>
          </w:p>
        </w:tc>
        <w:tc>
          <w:tcPr>
            <w:tcW w:w="7087" w:type="dxa"/>
          </w:tcPr>
          <w:p w:rsidR="00BE46FB" w:rsidRDefault="00BE46FB" w:rsidP="00132C3E">
            <w:pPr>
              <w:pStyle w:val="Tabletext"/>
              <w:jc w:val="left"/>
              <w:rPr>
                <w:lang w:val="es-ES"/>
              </w:rPr>
            </w:pPr>
            <w:r w:rsidRPr="00E363CF">
              <w:rPr>
                <w:lang w:val="es-ES"/>
              </w:rPr>
              <w:t>La banda 433,05-434,79 MHz puede utilizarse para sistemas de alarma de automóvil de poca potencia, con una potencia máxima del transmisor de 5 mW y para sistemas de transmisión de datos de poca potencia, con una potencia máxima del transmisor de 10 mW.</w:t>
            </w:r>
          </w:p>
          <w:p w:rsidR="00BE46FB" w:rsidRPr="00E363CF" w:rsidRDefault="00BE46FB" w:rsidP="00132C3E">
            <w:pPr>
              <w:pStyle w:val="Tabletext"/>
              <w:jc w:val="left"/>
              <w:rPr>
                <w:lang w:val="es-ES"/>
              </w:rPr>
            </w:pPr>
            <w:r w:rsidRPr="00E363CF">
              <w:rPr>
                <w:lang w:val="es-ES"/>
              </w:rPr>
              <w:t>La utilización de la banda 433,075-434,79 MHz por estaciones de radiocomunicaciones de baja potencia y por dispositivos de procesamiento y transmisión de códigos de barras está limitada a una potencia radiada de 10 mW</w:t>
            </w:r>
            <w:r w:rsidR="002D01B0">
              <w:rPr>
                <w:lang w:val="es-ES"/>
              </w:rPr>
              <w:t>.</w:t>
            </w:r>
          </w:p>
        </w:tc>
      </w:tr>
      <w:tr w:rsidR="00BE46FB" w:rsidRPr="00E363CF"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868-870 MHz</w:t>
            </w:r>
          </w:p>
        </w:tc>
        <w:tc>
          <w:tcPr>
            <w:tcW w:w="7087" w:type="dxa"/>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2 400,0-2 483,5 MHz</w:t>
            </w:r>
          </w:p>
        </w:tc>
        <w:tc>
          <w:tcPr>
            <w:tcW w:w="7087" w:type="dxa"/>
          </w:tcPr>
          <w:p w:rsidR="00BE46FB" w:rsidRPr="00E363CF" w:rsidRDefault="00BE46FB" w:rsidP="00132C3E">
            <w:pPr>
              <w:pStyle w:val="Tabletext"/>
              <w:jc w:val="left"/>
              <w:rPr>
                <w:lang w:val="es-ES"/>
              </w:rPr>
            </w:pPr>
            <w:r w:rsidRPr="00E363CF">
              <w:rPr>
                <w:lang w:val="es-ES"/>
              </w:rPr>
              <w:t>Utilizada</w:t>
            </w:r>
          </w:p>
        </w:tc>
      </w:tr>
      <w:tr w:rsidR="00BE46FB" w:rsidRPr="00712A53"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5 725-5 875 MHz</w:t>
            </w:r>
          </w:p>
        </w:tc>
        <w:tc>
          <w:tcPr>
            <w:tcW w:w="7087" w:type="dxa"/>
          </w:tcPr>
          <w:p w:rsidR="00BE46FB" w:rsidRPr="00E363CF" w:rsidRDefault="00BE46FB" w:rsidP="00132C3E">
            <w:pPr>
              <w:pStyle w:val="Tabletext"/>
              <w:jc w:val="left"/>
              <w:rPr>
                <w:lang w:val="es-ES"/>
              </w:rPr>
            </w:pPr>
            <w:r w:rsidRPr="00E363CF">
              <w:rPr>
                <w:lang w:val="es-ES"/>
              </w:rPr>
              <w:t xml:space="preserve">Máxima p.r.a.: 25 mW </w:t>
            </w:r>
          </w:p>
        </w:tc>
      </w:tr>
      <w:tr w:rsidR="00BE46FB" w:rsidRPr="00712A53" w:rsidTr="00132C3E">
        <w:trPr>
          <w:cantSplit/>
          <w:jc w:val="center"/>
        </w:trPr>
        <w:tc>
          <w:tcPr>
            <w:tcW w:w="2552" w:type="dxa"/>
          </w:tcPr>
          <w:p w:rsidR="00BE46FB" w:rsidRPr="00E363CF" w:rsidDel="002F0FDD" w:rsidRDefault="00BE46FB" w:rsidP="00132C3E">
            <w:pPr>
              <w:pStyle w:val="Tabletext"/>
              <w:jc w:val="left"/>
              <w:rPr>
                <w:lang w:val="es-ES"/>
              </w:rPr>
            </w:pPr>
            <w:r w:rsidRPr="00E363CF">
              <w:rPr>
                <w:lang w:val="es-ES"/>
              </w:rPr>
              <w:t>24,00-24,25 GHz</w:t>
            </w:r>
          </w:p>
        </w:tc>
        <w:tc>
          <w:tcPr>
            <w:tcW w:w="7087" w:type="dxa"/>
          </w:tcPr>
          <w:p w:rsidR="00BE46FB" w:rsidRPr="00E363CF" w:rsidDel="002F0FDD" w:rsidRDefault="00BE46FB" w:rsidP="00132C3E">
            <w:pPr>
              <w:pStyle w:val="Tabletext"/>
              <w:jc w:val="left"/>
              <w:rPr>
                <w:lang w:val="es-ES"/>
              </w:rPr>
            </w:pPr>
            <w:r w:rsidRPr="00E363CF">
              <w:rPr>
                <w:lang w:val="es-ES"/>
              </w:rPr>
              <w:t xml:space="preserve">Máxima p.r.a.: 10 mW </w:t>
            </w:r>
          </w:p>
        </w:tc>
      </w:tr>
      <w:tr w:rsidR="00BE46FB" w:rsidRPr="00E363CF" w:rsidTr="00132C3E">
        <w:trPr>
          <w:cantSplit/>
          <w:jc w:val="center"/>
        </w:trPr>
        <w:tc>
          <w:tcPr>
            <w:tcW w:w="9639" w:type="dxa"/>
            <w:gridSpan w:val="2"/>
          </w:tcPr>
          <w:p w:rsidR="00BE46FB" w:rsidRPr="00E363CF" w:rsidRDefault="00BE46FB" w:rsidP="00132C3E">
            <w:pPr>
              <w:pStyle w:val="Tablehead"/>
              <w:rPr>
                <w:lang w:val="es-ES"/>
              </w:rPr>
            </w:pPr>
            <w:r w:rsidRPr="00E363CF">
              <w:rPr>
                <w:lang w:val="es-ES"/>
              </w:rPr>
              <w:t xml:space="preserve">Aplicaciones ferroviarias </w:t>
            </w:r>
          </w:p>
        </w:tc>
      </w:tr>
      <w:tr w:rsidR="00BE46FB" w:rsidRPr="00E363CF"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4 510-4 520 kHz</w:t>
            </w:r>
          </w:p>
        </w:tc>
        <w:tc>
          <w:tcPr>
            <w:tcW w:w="7087" w:type="dxa"/>
          </w:tcPr>
          <w:p w:rsidR="00BE46FB" w:rsidRPr="00E363CF" w:rsidRDefault="00BE46FB" w:rsidP="00132C3E">
            <w:pPr>
              <w:pStyle w:val="Tabletext"/>
              <w:jc w:val="left"/>
              <w:rPr>
                <w:lang w:val="es-ES"/>
              </w:rPr>
            </w:pPr>
            <w:r w:rsidRPr="00E363CF">
              <w:rPr>
                <w:lang w:val="es-ES"/>
              </w:rPr>
              <w:t>Utilizada</w:t>
            </w:r>
          </w:p>
        </w:tc>
      </w:tr>
      <w:tr w:rsidR="00BE46FB" w:rsidRPr="00712A53"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27,957-27,283 MHz</w:t>
            </w:r>
          </w:p>
        </w:tc>
        <w:tc>
          <w:tcPr>
            <w:tcW w:w="7087" w:type="dxa"/>
          </w:tcPr>
          <w:p w:rsidR="00BE46FB" w:rsidRPr="00E363CF" w:rsidRDefault="00BE46FB" w:rsidP="00132C3E">
            <w:pPr>
              <w:pStyle w:val="Tabletext"/>
              <w:jc w:val="left"/>
              <w:rPr>
                <w:lang w:val="es-ES"/>
              </w:rPr>
            </w:pPr>
            <w:r w:rsidRPr="00E363CF">
              <w:rPr>
                <w:lang w:val="es-ES"/>
              </w:rPr>
              <w:t>Limitada a 27,095 MHz para la utilización de dispositivos de identificación automática en vías ferroviarias</w:t>
            </w:r>
            <w:r w:rsidR="004F751E">
              <w:rPr>
                <w:lang w:val="es-ES"/>
              </w:rPr>
              <w:t>.</w:t>
            </w:r>
          </w:p>
        </w:tc>
      </w:tr>
      <w:tr w:rsidR="00BE46FB" w:rsidRPr="00E363CF"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863-868 MHz</w:t>
            </w:r>
          </w:p>
        </w:tc>
        <w:tc>
          <w:tcPr>
            <w:tcW w:w="7087" w:type="dxa"/>
          </w:tcPr>
          <w:p w:rsidR="00BE46FB" w:rsidRPr="00E363CF" w:rsidRDefault="00BE46FB" w:rsidP="00132C3E">
            <w:pPr>
              <w:pStyle w:val="Tabletext"/>
              <w:jc w:val="left"/>
              <w:rPr>
                <w:lang w:val="es-ES"/>
              </w:rPr>
            </w:pPr>
            <w:r w:rsidRPr="00E363CF">
              <w:rPr>
                <w:lang w:val="es-ES"/>
              </w:rPr>
              <w:t>Utilizada</w:t>
            </w:r>
          </w:p>
        </w:tc>
      </w:tr>
      <w:tr w:rsidR="00BE46FB" w:rsidRPr="00712A53"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2 400-2 483,5 MHz</w:t>
            </w:r>
          </w:p>
        </w:tc>
        <w:tc>
          <w:tcPr>
            <w:tcW w:w="7087" w:type="dxa"/>
          </w:tcPr>
          <w:p w:rsidR="00BE46FB" w:rsidRPr="00E363CF" w:rsidRDefault="00BE46FB" w:rsidP="00132C3E">
            <w:pPr>
              <w:pStyle w:val="Tabletext"/>
              <w:jc w:val="left"/>
              <w:rPr>
                <w:lang w:val="es-ES"/>
              </w:rPr>
            </w:pPr>
            <w:r w:rsidRPr="00E363CF">
              <w:rPr>
                <w:lang w:val="es-ES"/>
              </w:rPr>
              <w:t>Limitada a 2 400-2 420 MHz y 2 446-2 454 MHz para la utilización de dispositivos de identificación automática</w:t>
            </w:r>
            <w:r w:rsidR="004F751E">
              <w:rPr>
                <w:lang w:val="es-ES"/>
              </w:rPr>
              <w:t>.</w:t>
            </w:r>
          </w:p>
        </w:tc>
      </w:tr>
    </w:tbl>
    <w:p w:rsidR="00BE46FB" w:rsidRPr="00E363CF" w:rsidRDefault="00BE46FB" w:rsidP="00BE46FB">
      <w:pPr>
        <w:pStyle w:val="Tablefin"/>
        <w:rPr>
          <w:lang w:val="es-ES"/>
        </w:rPr>
      </w:pPr>
    </w:p>
    <w:p w:rsidR="00BE46FB" w:rsidRPr="00E363CF" w:rsidRDefault="00BE46FB" w:rsidP="00BE46FB">
      <w:pPr>
        <w:pStyle w:val="TableNo"/>
        <w:rPr>
          <w:lang w:val="es-ES"/>
        </w:rPr>
      </w:pPr>
      <w:r w:rsidRPr="00E363CF">
        <w:rPr>
          <w:lang w:val="es-ES"/>
        </w:rPr>
        <w:lastRenderedPageBreak/>
        <w:t>CUADRO 2</w:t>
      </w:r>
      <w:r>
        <w:rPr>
          <w:lang w:val="es-ES"/>
        </w:rPr>
        <w:t>8</w:t>
      </w:r>
      <w:r w:rsidRPr="00E363CF">
        <w:rPr>
          <w:lang w:val="es-ES"/>
        </w:rPr>
        <w:t xml:space="preserve"> (</w:t>
      </w:r>
      <w:r w:rsidR="002D01B0">
        <w:rPr>
          <w:i/>
          <w:iCs/>
          <w:lang w:val="es-ES"/>
        </w:rPr>
        <w:t>c</w:t>
      </w:r>
      <w:r w:rsidRPr="00E363CF">
        <w:rPr>
          <w:i/>
          <w:iCs/>
          <w:lang w:val="es-ES"/>
        </w:rPr>
        <w:t>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BE46FB" w:rsidRPr="00712A53" w:rsidTr="00132C3E">
        <w:trPr>
          <w:cantSplit/>
          <w:jc w:val="center"/>
        </w:trPr>
        <w:tc>
          <w:tcPr>
            <w:tcW w:w="2552" w:type="dxa"/>
          </w:tcPr>
          <w:p w:rsidR="00BE46FB" w:rsidRPr="00E363CF" w:rsidRDefault="00BE46FB" w:rsidP="00132C3E">
            <w:pPr>
              <w:pStyle w:val="Tablehead"/>
              <w:rPr>
                <w:snapToGrid w:val="0"/>
                <w:lang w:val="es-ES"/>
              </w:rPr>
            </w:pPr>
            <w:r w:rsidRPr="00E363CF">
              <w:rPr>
                <w:snapToGrid w:val="0"/>
                <w:lang w:val="es-ES"/>
              </w:rPr>
              <w:t>Bandas de frecuencias</w:t>
            </w:r>
          </w:p>
        </w:tc>
        <w:tc>
          <w:tcPr>
            <w:tcW w:w="7087" w:type="dxa"/>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712A53" w:rsidTr="00132C3E">
        <w:trPr>
          <w:cantSplit/>
          <w:jc w:val="center"/>
        </w:trPr>
        <w:tc>
          <w:tcPr>
            <w:tcW w:w="9639" w:type="dxa"/>
            <w:gridSpan w:val="2"/>
          </w:tcPr>
          <w:p w:rsidR="00BE46FB" w:rsidRPr="00E363CF" w:rsidRDefault="00BE46FB" w:rsidP="00132C3E">
            <w:pPr>
              <w:pStyle w:val="Tablehead"/>
              <w:rPr>
                <w:lang w:val="es-ES"/>
              </w:rPr>
            </w:pPr>
            <w:r w:rsidRPr="00E363CF">
              <w:rPr>
                <w:lang w:val="es-ES"/>
              </w:rPr>
              <w:t>Telemática de transporte y tráfico en carreteras</w:t>
            </w:r>
          </w:p>
        </w:tc>
      </w:tr>
      <w:tr w:rsidR="00BE46FB" w:rsidRPr="00712A53"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5 725-5 875 MHz</w:t>
            </w:r>
          </w:p>
        </w:tc>
        <w:tc>
          <w:tcPr>
            <w:tcW w:w="7087" w:type="dxa"/>
          </w:tcPr>
          <w:p w:rsidR="00BE46FB" w:rsidRPr="00E363CF" w:rsidRDefault="00BE46FB" w:rsidP="00132C3E">
            <w:pPr>
              <w:pStyle w:val="Tabletext"/>
              <w:jc w:val="left"/>
              <w:rPr>
                <w:lang w:val="es-ES"/>
              </w:rPr>
            </w:pPr>
            <w:r w:rsidRPr="00E363CF">
              <w:rPr>
                <w:lang w:val="es-ES"/>
              </w:rPr>
              <w:t>Limitada a 5 795-5 805 MHz y 5 805-5 815 MHz para dispositivos telemáticos</w:t>
            </w:r>
            <w:r w:rsidR="004F751E">
              <w:rPr>
                <w:lang w:val="es-ES"/>
              </w:rPr>
              <w:t>.</w:t>
            </w:r>
          </w:p>
        </w:tc>
      </w:tr>
      <w:tr w:rsidR="00BE46FB" w:rsidRPr="00E363CF" w:rsidTr="00132C3E">
        <w:trPr>
          <w:cantSplit/>
          <w:jc w:val="center"/>
        </w:trPr>
        <w:tc>
          <w:tcPr>
            <w:tcW w:w="2552" w:type="dxa"/>
          </w:tcPr>
          <w:p w:rsidR="00BE46FB" w:rsidRPr="00E363CF" w:rsidRDefault="00BE46FB" w:rsidP="00132C3E">
            <w:pPr>
              <w:pStyle w:val="Tabletext"/>
              <w:jc w:val="left"/>
              <w:rPr>
                <w:color w:val="000000"/>
                <w:lang w:val="es-ES"/>
              </w:rPr>
            </w:pPr>
            <w:r w:rsidRPr="00E363CF">
              <w:rPr>
                <w:color w:val="000000"/>
                <w:lang w:val="es-ES"/>
              </w:rPr>
              <w:t>63-64 GHz</w:t>
            </w:r>
          </w:p>
        </w:tc>
        <w:tc>
          <w:tcPr>
            <w:tcW w:w="7087" w:type="dxa"/>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Pr>
          <w:p w:rsidR="00BE46FB" w:rsidRPr="00E363CF" w:rsidRDefault="00BE46FB" w:rsidP="00132C3E">
            <w:pPr>
              <w:pStyle w:val="Tabletext"/>
              <w:jc w:val="left"/>
              <w:rPr>
                <w:color w:val="000000"/>
                <w:lang w:val="es-ES"/>
              </w:rPr>
            </w:pPr>
            <w:r w:rsidRPr="00E363CF">
              <w:rPr>
                <w:color w:val="000000"/>
                <w:lang w:val="es-ES"/>
              </w:rPr>
              <w:t>76-77 GHz</w:t>
            </w:r>
          </w:p>
        </w:tc>
        <w:tc>
          <w:tcPr>
            <w:tcW w:w="7087" w:type="dxa"/>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9639" w:type="dxa"/>
            <w:gridSpan w:val="2"/>
          </w:tcPr>
          <w:p w:rsidR="00BE46FB" w:rsidRPr="00E363CF" w:rsidRDefault="00BE46FB" w:rsidP="00132C3E">
            <w:pPr>
              <w:pStyle w:val="Tablehead"/>
              <w:rPr>
                <w:lang w:val="es-ES"/>
              </w:rPr>
            </w:pPr>
            <w:r w:rsidRPr="00E363CF">
              <w:rPr>
                <w:lang w:val="es-ES"/>
              </w:rPr>
              <w:t>Control de modelos</w:t>
            </w:r>
          </w:p>
        </w:tc>
      </w:tr>
      <w:tr w:rsidR="00BE46FB" w:rsidRPr="00E363CF"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26,957-27,283 MHz</w:t>
            </w:r>
          </w:p>
        </w:tc>
        <w:tc>
          <w:tcPr>
            <w:tcW w:w="7087" w:type="dxa"/>
          </w:tcPr>
          <w:p w:rsidR="00BE46FB" w:rsidRPr="00E363CF" w:rsidRDefault="00BE46FB" w:rsidP="00132C3E">
            <w:pPr>
              <w:pStyle w:val="Tabletext"/>
              <w:jc w:val="left"/>
              <w:rPr>
                <w:lang w:val="es-ES"/>
              </w:rPr>
            </w:pPr>
            <w:r w:rsidRPr="00E363CF">
              <w:rPr>
                <w:lang w:val="es-ES"/>
              </w:rPr>
              <w:t>Utilizada</w:t>
            </w:r>
          </w:p>
        </w:tc>
      </w:tr>
      <w:tr w:rsidR="00BE46FB" w:rsidRPr="00712A53"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28,0-28,2 MHz</w:t>
            </w:r>
          </w:p>
        </w:tc>
        <w:tc>
          <w:tcPr>
            <w:tcW w:w="7087" w:type="dxa"/>
          </w:tcPr>
          <w:p w:rsidR="00BE46FB" w:rsidRDefault="00BE46FB" w:rsidP="00132C3E">
            <w:pPr>
              <w:pStyle w:val="Tabletext"/>
              <w:jc w:val="left"/>
              <w:rPr>
                <w:lang w:val="es-ES"/>
              </w:rPr>
            </w:pPr>
            <w:r w:rsidRPr="00E363CF">
              <w:rPr>
                <w:lang w:val="es-ES"/>
              </w:rPr>
              <w:t>Máxima p.r.a.: 1 W</w:t>
            </w:r>
            <w:r>
              <w:rPr>
                <w:lang w:val="es-ES"/>
              </w:rPr>
              <w:t>.</w:t>
            </w:r>
          </w:p>
          <w:p w:rsidR="00BE46FB" w:rsidRPr="00E363CF" w:rsidRDefault="00BE46FB" w:rsidP="00132C3E">
            <w:pPr>
              <w:pStyle w:val="Tabletext"/>
              <w:jc w:val="left"/>
              <w:rPr>
                <w:lang w:val="es-ES"/>
              </w:rPr>
            </w:pPr>
            <w:r w:rsidRPr="00E363CF">
              <w:rPr>
                <w:lang w:val="es-ES"/>
              </w:rPr>
              <w:t>Los SRD utilizan la banda para control de modelos (en el aire, sobre la superficie del agua o debajo de ésta, etc.)</w:t>
            </w:r>
            <w:r w:rsidR="004F751E">
              <w:rPr>
                <w:lang w:val="es-ES"/>
              </w:rPr>
              <w:t>.</w:t>
            </w:r>
          </w:p>
        </w:tc>
      </w:tr>
      <w:tr w:rsidR="00BE46FB" w:rsidRPr="00712A53"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30-37,5 MHz</w:t>
            </w:r>
          </w:p>
        </w:tc>
        <w:tc>
          <w:tcPr>
            <w:tcW w:w="7087" w:type="dxa"/>
          </w:tcPr>
          <w:p w:rsidR="00BE46FB" w:rsidRPr="00E363CF" w:rsidRDefault="00BE46FB" w:rsidP="00132C3E">
            <w:pPr>
              <w:pStyle w:val="Tabletext"/>
              <w:jc w:val="left"/>
              <w:rPr>
                <w:lang w:val="es-ES"/>
              </w:rPr>
            </w:pPr>
            <w:r w:rsidRPr="00E363CF">
              <w:rPr>
                <w:lang w:val="es-ES"/>
              </w:rPr>
              <w:t>La subbanda está limitada a 34,995-35,225 MHz.</w:t>
            </w:r>
          </w:p>
        </w:tc>
      </w:tr>
      <w:tr w:rsidR="00BE46FB" w:rsidRPr="00712A53"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40,66-40,70 MHz</w:t>
            </w:r>
          </w:p>
        </w:tc>
        <w:tc>
          <w:tcPr>
            <w:tcW w:w="7087" w:type="dxa"/>
          </w:tcPr>
          <w:p w:rsidR="00BE46FB" w:rsidRDefault="00BE46FB" w:rsidP="00132C3E">
            <w:pPr>
              <w:pStyle w:val="Tabletext"/>
              <w:jc w:val="left"/>
              <w:rPr>
                <w:lang w:val="es-ES"/>
              </w:rPr>
            </w:pPr>
            <w:r w:rsidRPr="00E363CF">
              <w:rPr>
                <w:lang w:val="es-ES"/>
              </w:rPr>
              <w:t>Máxima p.r.a.: 1 W</w:t>
            </w:r>
            <w:r>
              <w:rPr>
                <w:lang w:val="es-ES"/>
              </w:rPr>
              <w:t>.</w:t>
            </w:r>
          </w:p>
          <w:p w:rsidR="00BE46FB" w:rsidRPr="00E363CF" w:rsidRDefault="00BE46FB" w:rsidP="00132C3E">
            <w:pPr>
              <w:pStyle w:val="Tabletext"/>
              <w:jc w:val="left"/>
              <w:rPr>
                <w:lang w:val="es-ES"/>
              </w:rPr>
            </w:pPr>
            <w:r w:rsidRPr="00E363CF">
              <w:rPr>
                <w:lang w:val="es-ES"/>
              </w:rPr>
              <w:t>Los SRD utilizan la banda para control de modelos (en el aire, sobre la superficie del agua o debajo de ésta, etc.)</w:t>
            </w:r>
            <w:r w:rsidR="004F751E">
              <w:rPr>
                <w:lang w:val="es-ES"/>
              </w:rPr>
              <w:t>.</w:t>
            </w:r>
          </w:p>
        </w:tc>
      </w:tr>
      <w:tr w:rsidR="00BE46FB" w:rsidRPr="00E363CF" w:rsidTr="00132C3E">
        <w:trPr>
          <w:cantSplit/>
          <w:jc w:val="center"/>
        </w:trPr>
        <w:tc>
          <w:tcPr>
            <w:tcW w:w="9639" w:type="dxa"/>
            <w:gridSpan w:val="2"/>
          </w:tcPr>
          <w:p w:rsidR="00BE46FB" w:rsidRPr="00E363CF" w:rsidRDefault="00BE46FB" w:rsidP="00132C3E">
            <w:pPr>
              <w:pStyle w:val="Tablehead"/>
              <w:rPr>
                <w:lang w:val="es-ES"/>
              </w:rPr>
            </w:pPr>
            <w:r w:rsidRPr="00E363CF">
              <w:rPr>
                <w:lang w:val="es-ES"/>
              </w:rPr>
              <w:t xml:space="preserve">Micrófonos radioeléctricos </w:t>
            </w:r>
          </w:p>
        </w:tc>
      </w:tr>
      <w:tr w:rsidR="00BE46FB" w:rsidRPr="00712A53"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66-74 MHz</w:t>
            </w:r>
          </w:p>
        </w:tc>
        <w:tc>
          <w:tcPr>
            <w:tcW w:w="7087" w:type="dxa"/>
          </w:tcPr>
          <w:p w:rsidR="00BE46FB" w:rsidRPr="00E363CF" w:rsidRDefault="00BE46FB" w:rsidP="00132C3E">
            <w:pPr>
              <w:pStyle w:val="Tabletext"/>
              <w:jc w:val="left"/>
              <w:rPr>
                <w:lang w:val="es-ES"/>
              </w:rPr>
            </w:pPr>
            <w:r w:rsidRPr="00E363CF">
              <w:rPr>
                <w:lang w:val="es-ES"/>
              </w:rPr>
              <w:t>Máxima potencia del transmisor: 10 mW para micrófonos radioeléctricos de tipo «Karaoke»</w:t>
            </w:r>
            <w:r w:rsidR="00F2290A">
              <w:rPr>
                <w:lang w:val="es-ES"/>
              </w:rPr>
              <w:t>.</w:t>
            </w:r>
          </w:p>
        </w:tc>
      </w:tr>
      <w:tr w:rsidR="00BE46FB" w:rsidRPr="00712A53"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87,5-92 MHz</w:t>
            </w:r>
          </w:p>
        </w:tc>
        <w:tc>
          <w:tcPr>
            <w:tcW w:w="7087" w:type="dxa"/>
          </w:tcPr>
          <w:p w:rsidR="00BE46FB" w:rsidRPr="00E363CF" w:rsidRDefault="00BE46FB" w:rsidP="00132C3E">
            <w:pPr>
              <w:pStyle w:val="Tabletext"/>
              <w:jc w:val="left"/>
              <w:rPr>
                <w:lang w:val="es-ES"/>
              </w:rPr>
            </w:pPr>
            <w:r w:rsidRPr="00E363CF">
              <w:rPr>
                <w:lang w:val="es-ES"/>
              </w:rPr>
              <w:t>Máxima potencia del transmisor: 10 mW para micrófonos radioeléctricos de tipo «Karaoke»</w:t>
            </w:r>
            <w:r w:rsidR="00F2290A">
              <w:rPr>
                <w:lang w:val="es-ES"/>
              </w:rPr>
              <w:t>.</w:t>
            </w:r>
          </w:p>
        </w:tc>
      </w:tr>
      <w:tr w:rsidR="00BE46FB" w:rsidRPr="00712A53"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100-108 MHz</w:t>
            </w:r>
          </w:p>
        </w:tc>
        <w:tc>
          <w:tcPr>
            <w:tcW w:w="7087" w:type="dxa"/>
          </w:tcPr>
          <w:p w:rsidR="00BE46FB" w:rsidRPr="00E363CF" w:rsidRDefault="00BE46FB" w:rsidP="00132C3E">
            <w:pPr>
              <w:pStyle w:val="Tabletext"/>
              <w:jc w:val="left"/>
              <w:rPr>
                <w:lang w:val="es-ES"/>
              </w:rPr>
            </w:pPr>
            <w:r w:rsidRPr="00E363CF">
              <w:rPr>
                <w:lang w:val="es-ES"/>
              </w:rPr>
              <w:t>Máxima potencia del transmisor: 10 mW para micrófonos radioeléctricos de tipo «Karaoke»</w:t>
            </w:r>
            <w:r w:rsidR="00F2290A">
              <w:rPr>
                <w:lang w:val="es-ES"/>
              </w:rPr>
              <w:t>.</w:t>
            </w:r>
          </w:p>
        </w:tc>
      </w:tr>
      <w:tr w:rsidR="00BE46FB" w:rsidRPr="00E363CF"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151-230 MHz</w:t>
            </w:r>
          </w:p>
        </w:tc>
        <w:tc>
          <w:tcPr>
            <w:tcW w:w="7087" w:type="dxa"/>
          </w:tcPr>
          <w:p w:rsidR="00BE46FB" w:rsidRDefault="00BE46FB" w:rsidP="00132C3E">
            <w:pPr>
              <w:pStyle w:val="Tabletext"/>
              <w:jc w:val="left"/>
              <w:rPr>
                <w:bCs/>
                <w:color w:val="000000"/>
                <w:lang w:val="es-ES"/>
              </w:rPr>
            </w:pPr>
            <w:r w:rsidRPr="00E363CF">
              <w:rPr>
                <w:bCs/>
                <w:color w:val="000000"/>
                <w:lang w:val="es-ES"/>
              </w:rPr>
              <w:t xml:space="preserve">Micrófonos radioeléctricos que funcionan a las frecuencias de </w:t>
            </w:r>
            <w:r w:rsidRPr="00E363CF">
              <w:rPr>
                <w:lang w:val="es-ES"/>
              </w:rPr>
              <w:t xml:space="preserve">165,70 MHz, 166,10 MHz, 166,50 MHz y 167,15 MHz. </w:t>
            </w:r>
            <w:r w:rsidRPr="00E363CF">
              <w:rPr>
                <w:bCs/>
                <w:color w:val="000000"/>
                <w:lang w:val="es-ES"/>
              </w:rPr>
              <w:t>Potencia máxima del transmisor: 20 mW.</w:t>
            </w:r>
          </w:p>
          <w:p w:rsidR="00BE46FB" w:rsidRPr="00E363CF" w:rsidRDefault="00BE46FB" w:rsidP="00132C3E">
            <w:pPr>
              <w:pStyle w:val="Tabletext"/>
              <w:jc w:val="left"/>
              <w:rPr>
                <w:lang w:val="es-ES"/>
              </w:rPr>
            </w:pPr>
            <w:r w:rsidRPr="00E363CF">
              <w:rPr>
                <w:bCs/>
                <w:color w:val="000000"/>
                <w:lang w:val="es-ES"/>
              </w:rPr>
              <w:t>Otros tipos de micrófonos pueden utilizar algunas frecuencias en las subbandas 151-</w:t>
            </w:r>
            <w:r w:rsidRPr="00E363CF">
              <w:rPr>
                <w:lang w:val="es-ES"/>
              </w:rPr>
              <w:t>162,7 MHz, 163,2-168,5 MHz y 174-230 MHz</w:t>
            </w:r>
            <w:r w:rsidRPr="00E363CF">
              <w:rPr>
                <w:bCs/>
                <w:color w:val="000000"/>
                <w:lang w:val="es-ES"/>
              </w:rPr>
              <w:t>.</w:t>
            </w:r>
            <w:r w:rsidRPr="00E363CF">
              <w:rPr>
                <w:bCs/>
                <w:color w:val="000000"/>
                <w:lang w:val="es-ES"/>
              </w:rPr>
              <w:br/>
              <w:t>Potencia máxima del transmisor: 5 mW</w:t>
            </w:r>
            <w:r w:rsidR="00F2290A">
              <w:rPr>
                <w:bCs/>
                <w:color w:val="000000"/>
                <w:lang w:val="es-ES"/>
              </w:rPr>
              <w:t>.</w:t>
            </w:r>
          </w:p>
        </w:tc>
      </w:tr>
      <w:tr w:rsidR="00BE46FB" w:rsidRPr="00712A53"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174-216 MHz</w:t>
            </w:r>
          </w:p>
        </w:tc>
        <w:tc>
          <w:tcPr>
            <w:tcW w:w="7087" w:type="dxa"/>
          </w:tcPr>
          <w:p w:rsidR="00BE46FB" w:rsidRPr="00E363CF" w:rsidRDefault="00BE46FB" w:rsidP="00132C3E">
            <w:pPr>
              <w:pStyle w:val="Tabletext"/>
              <w:jc w:val="left"/>
              <w:rPr>
                <w:bCs/>
                <w:color w:val="000000"/>
                <w:lang w:val="es-ES"/>
              </w:rPr>
            </w:pPr>
            <w:r w:rsidRPr="00E363CF">
              <w:rPr>
                <w:bCs/>
                <w:color w:val="000000"/>
                <w:lang w:val="es-ES"/>
              </w:rPr>
              <w:t>Banda inadecuada para los SRD</w:t>
            </w:r>
            <w:r w:rsidR="004F751E">
              <w:rPr>
                <w:bCs/>
                <w:color w:val="000000"/>
                <w:lang w:val="es-ES"/>
              </w:rPr>
              <w:t>.</w:t>
            </w:r>
          </w:p>
        </w:tc>
      </w:tr>
      <w:tr w:rsidR="00BE46FB" w:rsidRPr="00712A53"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470-638 MHz</w:t>
            </w:r>
          </w:p>
        </w:tc>
        <w:tc>
          <w:tcPr>
            <w:tcW w:w="7087" w:type="dxa"/>
          </w:tcPr>
          <w:p w:rsidR="00BE46FB" w:rsidRPr="00E363CF" w:rsidRDefault="00BE46FB" w:rsidP="00132C3E">
            <w:pPr>
              <w:pStyle w:val="Tabletext"/>
              <w:jc w:val="left"/>
              <w:rPr>
                <w:lang w:val="es-ES"/>
              </w:rPr>
            </w:pPr>
            <w:r w:rsidRPr="00E363CF">
              <w:rPr>
                <w:lang w:val="es-ES"/>
              </w:rPr>
              <w:t>Los micrófonos radioeléctricos de baja potencia para conciertos pueden utilizar algunas frecuencias, con una potencia máxima del transmisor de 5 mW, siempre que no causen interferencia prejudicial a la recepción de señales de TV</w:t>
            </w:r>
            <w:r w:rsidR="00F2290A">
              <w:rPr>
                <w:lang w:val="es-ES"/>
              </w:rPr>
              <w:t>.</w:t>
            </w:r>
          </w:p>
        </w:tc>
      </w:tr>
      <w:tr w:rsidR="00BE46FB" w:rsidRPr="00712A53"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710-726 MHz</w:t>
            </w:r>
          </w:p>
        </w:tc>
        <w:tc>
          <w:tcPr>
            <w:tcW w:w="7087" w:type="dxa"/>
          </w:tcPr>
          <w:p w:rsidR="00BE46FB" w:rsidRPr="00E363CF" w:rsidRDefault="00BE46FB" w:rsidP="00132C3E">
            <w:pPr>
              <w:pStyle w:val="Tabletext"/>
              <w:jc w:val="left"/>
              <w:rPr>
                <w:lang w:val="es-ES"/>
              </w:rPr>
            </w:pPr>
            <w:r w:rsidRPr="00E363CF">
              <w:rPr>
                <w:lang w:val="es-ES"/>
              </w:rPr>
              <w:t>Los micrófonos radioeléctricos para conciertos pueden utilizar algunas frecuencias, con una potencia máxima del transmisor de 5 mW, siempre que no causen interferencia prejudicial a la recepción de señales de TV</w:t>
            </w:r>
            <w:r w:rsidR="00F2290A">
              <w:rPr>
                <w:lang w:val="es-ES"/>
              </w:rPr>
              <w:t>.</w:t>
            </w:r>
          </w:p>
        </w:tc>
      </w:tr>
      <w:tr w:rsidR="00BE46FB" w:rsidRPr="00E363CF"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1 795-1 800 MHz</w:t>
            </w:r>
          </w:p>
        </w:tc>
        <w:tc>
          <w:tcPr>
            <w:tcW w:w="7087" w:type="dxa"/>
          </w:tcPr>
          <w:p w:rsidR="00BE46FB" w:rsidRPr="00E363CF" w:rsidRDefault="00BE46FB" w:rsidP="00132C3E">
            <w:pPr>
              <w:pStyle w:val="Tabletext"/>
              <w:jc w:val="left"/>
              <w:rPr>
                <w:lang w:val="es-ES"/>
              </w:rPr>
            </w:pPr>
            <w:r w:rsidRPr="00E363CF">
              <w:rPr>
                <w:lang w:val="es-ES"/>
              </w:rPr>
              <w:t>Utilizada</w:t>
            </w:r>
          </w:p>
        </w:tc>
      </w:tr>
      <w:tr w:rsidR="00BE46FB" w:rsidRPr="00712A53"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BE46FB" w:rsidRPr="00E363CF" w:rsidRDefault="00BE46FB" w:rsidP="00132C3E">
            <w:pPr>
              <w:pStyle w:val="Tablehead"/>
              <w:rPr>
                <w:color w:val="000000"/>
                <w:highlight w:val="yellow"/>
                <w:lang w:val="es-ES"/>
              </w:rPr>
            </w:pPr>
            <w:r w:rsidRPr="00E363CF">
              <w:rPr>
                <w:lang w:val="es-ES"/>
              </w:rPr>
              <w:t xml:space="preserve">Aplicaciones de identificación por radiofrecuencia (RFID) </w:t>
            </w:r>
          </w:p>
        </w:tc>
      </w:tr>
      <w:tr w:rsidR="00BE46FB" w:rsidRPr="00F2290A"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F2290A" w:rsidRDefault="00BE46FB" w:rsidP="00132C3E">
            <w:pPr>
              <w:pStyle w:val="Tabletext"/>
              <w:jc w:val="left"/>
              <w:rPr>
                <w:szCs w:val="22"/>
                <w:lang w:val="es-ES"/>
              </w:rPr>
            </w:pPr>
            <w:r w:rsidRPr="00F2290A">
              <w:rPr>
                <w:szCs w:val="22"/>
                <w:lang w:val="es-ES"/>
              </w:rPr>
              <w:t>433,05-434,79 MHz</w:t>
            </w:r>
          </w:p>
        </w:tc>
        <w:tc>
          <w:tcPr>
            <w:tcW w:w="7087" w:type="dxa"/>
            <w:tcBorders>
              <w:top w:val="single" w:sz="4" w:space="0" w:color="auto"/>
              <w:left w:val="single" w:sz="4" w:space="0" w:color="auto"/>
              <w:bottom w:val="single" w:sz="4" w:space="0" w:color="auto"/>
              <w:right w:val="single" w:sz="4" w:space="0" w:color="auto"/>
            </w:tcBorders>
          </w:tcPr>
          <w:p w:rsidR="00BE46FB" w:rsidRPr="00F2290A" w:rsidRDefault="00BE46FB" w:rsidP="00132C3E">
            <w:pPr>
              <w:pStyle w:val="Tabletext"/>
              <w:jc w:val="left"/>
              <w:rPr>
                <w:szCs w:val="22"/>
                <w:lang w:val="es-ES"/>
              </w:rPr>
            </w:pPr>
            <w:r w:rsidRPr="00F2290A">
              <w:rPr>
                <w:szCs w:val="22"/>
                <w:lang w:val="es-ES"/>
              </w:rPr>
              <w:t>Utilizada</w:t>
            </w:r>
          </w:p>
        </w:tc>
      </w:tr>
      <w:tr w:rsidR="00BE46FB" w:rsidRPr="00F2290A"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F2290A" w:rsidRDefault="00BE46FB" w:rsidP="00132C3E">
            <w:pPr>
              <w:pStyle w:val="Tabletext"/>
              <w:jc w:val="left"/>
              <w:rPr>
                <w:szCs w:val="22"/>
                <w:lang w:val="es-ES"/>
              </w:rPr>
            </w:pPr>
            <w:r w:rsidRPr="00F2290A">
              <w:rPr>
                <w:szCs w:val="22"/>
                <w:lang w:val="es-ES"/>
              </w:rPr>
              <w:t>863-868 MHz</w:t>
            </w:r>
          </w:p>
        </w:tc>
        <w:tc>
          <w:tcPr>
            <w:tcW w:w="7087" w:type="dxa"/>
            <w:tcBorders>
              <w:top w:val="single" w:sz="4" w:space="0" w:color="auto"/>
              <w:left w:val="single" w:sz="4" w:space="0" w:color="auto"/>
              <w:bottom w:val="single" w:sz="4" w:space="0" w:color="auto"/>
              <w:right w:val="single" w:sz="4" w:space="0" w:color="auto"/>
            </w:tcBorders>
          </w:tcPr>
          <w:p w:rsidR="00BE46FB" w:rsidRPr="00F2290A" w:rsidRDefault="00BE46FB" w:rsidP="00132C3E">
            <w:pPr>
              <w:pStyle w:val="Tabletext"/>
              <w:jc w:val="left"/>
              <w:rPr>
                <w:szCs w:val="22"/>
                <w:lang w:val="es-ES"/>
              </w:rPr>
            </w:pPr>
            <w:r w:rsidRPr="00F2290A">
              <w:rPr>
                <w:szCs w:val="22"/>
                <w:lang w:val="es-ES"/>
              </w:rPr>
              <w:t>Utilizada</w:t>
            </w:r>
          </w:p>
        </w:tc>
      </w:tr>
      <w:tr w:rsidR="00BE46FB" w:rsidRPr="00F2290A"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F2290A" w:rsidRDefault="00BE46FB" w:rsidP="00132C3E">
            <w:pPr>
              <w:pStyle w:val="Tabletext"/>
              <w:jc w:val="left"/>
              <w:rPr>
                <w:szCs w:val="22"/>
                <w:lang w:val="es-ES"/>
              </w:rPr>
            </w:pPr>
            <w:r w:rsidRPr="00F2290A">
              <w:rPr>
                <w:szCs w:val="22"/>
                <w:lang w:val="es-ES"/>
              </w:rPr>
              <w:t>2 400-2 483,5 MHz</w:t>
            </w:r>
          </w:p>
        </w:tc>
        <w:tc>
          <w:tcPr>
            <w:tcW w:w="7087" w:type="dxa"/>
            <w:tcBorders>
              <w:top w:val="single" w:sz="4" w:space="0" w:color="auto"/>
              <w:left w:val="single" w:sz="4" w:space="0" w:color="auto"/>
              <w:bottom w:val="single" w:sz="4" w:space="0" w:color="auto"/>
              <w:right w:val="single" w:sz="4" w:space="0" w:color="auto"/>
            </w:tcBorders>
          </w:tcPr>
          <w:p w:rsidR="00BE46FB" w:rsidRPr="00F2290A" w:rsidRDefault="00BE46FB" w:rsidP="00132C3E">
            <w:pPr>
              <w:pStyle w:val="Tabletext"/>
              <w:jc w:val="left"/>
              <w:rPr>
                <w:szCs w:val="22"/>
                <w:lang w:val="es-ES"/>
              </w:rPr>
            </w:pPr>
            <w:r w:rsidRPr="00F2290A">
              <w:rPr>
                <w:szCs w:val="22"/>
                <w:lang w:val="es-ES"/>
              </w:rPr>
              <w:t>Utilizada</w:t>
            </w:r>
          </w:p>
        </w:tc>
      </w:tr>
    </w:tbl>
    <w:p w:rsidR="00BE46FB" w:rsidRPr="00E363CF" w:rsidRDefault="00BE46FB" w:rsidP="00BE46FB">
      <w:pPr>
        <w:pStyle w:val="Tablefin"/>
        <w:rPr>
          <w:lang w:val="es-ES"/>
        </w:rPr>
      </w:pPr>
    </w:p>
    <w:p w:rsidR="00BE46FB" w:rsidRPr="00E363CF" w:rsidRDefault="00BE46FB" w:rsidP="00BE46FB">
      <w:pPr>
        <w:pStyle w:val="TableNo"/>
        <w:rPr>
          <w:lang w:val="es-ES"/>
        </w:rPr>
      </w:pPr>
      <w:r w:rsidRPr="00E363CF">
        <w:rPr>
          <w:lang w:val="es-ES"/>
        </w:rPr>
        <w:lastRenderedPageBreak/>
        <w:t>CUADRO 2</w:t>
      </w:r>
      <w:r>
        <w:rPr>
          <w:lang w:val="es-ES"/>
        </w:rPr>
        <w:t>8</w:t>
      </w:r>
      <w:r w:rsidRPr="00E363CF">
        <w:rPr>
          <w:lang w:val="es-ES"/>
        </w:rPr>
        <w:t xml:space="preserve"> (</w:t>
      </w:r>
      <w:r w:rsidR="00E41324">
        <w:rPr>
          <w:i/>
          <w:iCs/>
          <w:lang w:val="es-ES"/>
        </w:rPr>
        <w:t>c</w:t>
      </w:r>
      <w:r w:rsidRPr="00E363CF">
        <w:rPr>
          <w:i/>
          <w:iCs/>
          <w:lang w:val="es-ES"/>
        </w:rPr>
        <w:t>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BE46FB" w:rsidRPr="00712A53" w:rsidTr="00132C3E">
        <w:trPr>
          <w:cantSplit/>
          <w:jc w:val="center"/>
        </w:trPr>
        <w:tc>
          <w:tcPr>
            <w:tcW w:w="2552" w:type="dxa"/>
          </w:tcPr>
          <w:p w:rsidR="00BE46FB" w:rsidRPr="00E363CF" w:rsidRDefault="00BE46FB" w:rsidP="00132C3E">
            <w:pPr>
              <w:pStyle w:val="Tablehead"/>
              <w:rPr>
                <w:snapToGrid w:val="0"/>
                <w:lang w:val="es-ES"/>
              </w:rPr>
            </w:pPr>
            <w:r w:rsidRPr="00E363CF">
              <w:rPr>
                <w:snapToGrid w:val="0"/>
                <w:lang w:val="es-ES"/>
              </w:rPr>
              <w:t>Bandas de frecuencias</w:t>
            </w:r>
          </w:p>
        </w:tc>
        <w:tc>
          <w:tcPr>
            <w:tcW w:w="7087" w:type="dxa"/>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BE46FB" w:rsidRPr="00E363CF" w:rsidRDefault="00BE46FB" w:rsidP="00132C3E">
            <w:pPr>
              <w:pStyle w:val="Tablehead"/>
              <w:rPr>
                <w:color w:val="000000"/>
                <w:highlight w:val="yellow"/>
                <w:lang w:val="es-ES"/>
              </w:rPr>
            </w:pPr>
            <w:r w:rsidRPr="00E363CF">
              <w:rPr>
                <w:lang w:val="es-ES"/>
              </w:rPr>
              <w:t xml:space="preserve">Aplicaciones inalámbricas de audio </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BE46FB" w:rsidRPr="00E363CF" w:rsidRDefault="00BE46FB" w:rsidP="00132C3E">
            <w:pPr>
              <w:pStyle w:val="Tabletext"/>
              <w:jc w:val="left"/>
              <w:rPr>
                <w:color w:val="000000"/>
                <w:sz w:val="20"/>
                <w:lang w:val="es-ES"/>
              </w:rPr>
            </w:pPr>
            <w:r w:rsidRPr="00E363CF">
              <w:rPr>
                <w:color w:val="000000"/>
                <w:sz w:val="20"/>
                <w:lang w:val="es-ES"/>
              </w:rPr>
              <w:t>87,5-92 MHz</w:t>
            </w:r>
          </w:p>
        </w:tc>
        <w:tc>
          <w:tcPr>
            <w:tcW w:w="7087" w:type="dxa"/>
            <w:tcBorders>
              <w:top w:val="single" w:sz="4" w:space="0" w:color="auto"/>
              <w:left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BE46FB" w:rsidRPr="00E363CF" w:rsidRDefault="00BE46FB" w:rsidP="00132C3E">
            <w:pPr>
              <w:pStyle w:val="Tabletext"/>
              <w:jc w:val="left"/>
              <w:rPr>
                <w:color w:val="000000"/>
                <w:sz w:val="20"/>
                <w:lang w:val="es-ES"/>
              </w:rPr>
            </w:pPr>
            <w:r w:rsidRPr="00E363CF">
              <w:rPr>
                <w:color w:val="000000"/>
                <w:sz w:val="20"/>
                <w:lang w:val="es-ES"/>
              </w:rPr>
              <w:t>100-108 MHz</w:t>
            </w:r>
          </w:p>
        </w:tc>
        <w:tc>
          <w:tcPr>
            <w:tcW w:w="7087" w:type="dxa"/>
            <w:tcBorders>
              <w:top w:val="single" w:sz="4" w:space="0" w:color="auto"/>
              <w:left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Utilizada</w:t>
            </w:r>
          </w:p>
        </w:tc>
      </w:tr>
      <w:tr w:rsidR="00BE46FB" w:rsidRPr="00712A53"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sz w:val="20"/>
                <w:lang w:val="es-ES"/>
              </w:rPr>
            </w:pPr>
            <w:r w:rsidRPr="00E363CF">
              <w:rPr>
                <w:color w:val="000000"/>
                <w:sz w:val="20"/>
                <w:lang w:val="es-ES"/>
              </w:rPr>
              <w:t>863-868 MHz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Limitad a la subbanda 863-865 MHz</w:t>
            </w:r>
            <w:r w:rsidR="004F751E">
              <w:rPr>
                <w:lang w:val="es-ES"/>
              </w:rPr>
              <w:t>.</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sz w:val="20"/>
                <w:lang w:val="es-ES"/>
              </w:rPr>
            </w:pPr>
            <w:r w:rsidRPr="00E363CF">
              <w:rPr>
                <w:color w:val="000000"/>
                <w:sz w:val="20"/>
                <w:lang w:val="es-ES"/>
              </w:rPr>
              <w:t>1 795-1 800 MHz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BE46FB" w:rsidRPr="00E363CF" w:rsidRDefault="00BE46FB" w:rsidP="00132C3E">
            <w:pPr>
              <w:pStyle w:val="Tablehead"/>
              <w:rPr>
                <w:lang w:val="es-ES"/>
              </w:rPr>
            </w:pPr>
            <w:r w:rsidRPr="00E363CF">
              <w:rPr>
                <w:lang w:val="es-ES"/>
              </w:rPr>
              <w:t>Aplicaciones inductivas</w:t>
            </w:r>
            <w:r w:rsidRPr="00E363CF">
              <w:rPr>
                <w:bCs/>
                <w:lang w:val="es-ES"/>
              </w:rPr>
              <w:t xml:space="preserve"> </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BE46FB" w:rsidRPr="00E363CF" w:rsidRDefault="00BE46FB" w:rsidP="00132C3E">
            <w:pPr>
              <w:pStyle w:val="Tabletext"/>
              <w:jc w:val="left"/>
              <w:rPr>
                <w:highlight w:val="yellow"/>
                <w:lang w:val="es-ES"/>
              </w:rPr>
            </w:pPr>
            <w:r w:rsidRPr="00E363CF">
              <w:rPr>
                <w:lang w:val="es-ES"/>
              </w:rPr>
              <w:t>9-135 kHz</w:t>
            </w:r>
          </w:p>
        </w:tc>
        <w:tc>
          <w:tcPr>
            <w:tcW w:w="7087" w:type="dxa"/>
            <w:tcBorders>
              <w:top w:val="single" w:sz="4" w:space="0" w:color="auto"/>
              <w:left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6 765-6 795 kHz</w:t>
            </w:r>
          </w:p>
        </w:tc>
        <w:tc>
          <w:tcPr>
            <w:tcW w:w="7087" w:type="dxa"/>
            <w:tcBorders>
              <w:top w:val="single" w:sz="4" w:space="0" w:color="auto"/>
              <w:left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7 400-8 800 kHz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BE46FB" w:rsidRPr="00E363CF" w:rsidRDefault="00BE46FB" w:rsidP="00132C3E">
            <w:pPr>
              <w:pStyle w:val="Tablehead"/>
              <w:rPr>
                <w:lang w:val="es-ES"/>
              </w:rPr>
            </w:pPr>
            <w:r w:rsidRPr="00E363CF">
              <w:rPr>
                <w:lang w:val="es-ES"/>
              </w:rPr>
              <w:t>Aplicaciones inductivas</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13,559-13,567 MHz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 xml:space="preserve">26,957-27,283 MHz </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Utilizada</w:t>
            </w:r>
          </w:p>
        </w:tc>
      </w:tr>
      <w:tr w:rsidR="00BE46FB" w:rsidRPr="00712A53"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BE46FB" w:rsidRPr="00E363CF" w:rsidRDefault="00BE46FB" w:rsidP="00132C3E">
            <w:pPr>
              <w:pStyle w:val="Tablehead"/>
              <w:rPr>
                <w:lang w:val="es-ES"/>
              </w:rPr>
            </w:pPr>
            <w:r w:rsidRPr="00E363CF">
              <w:rPr>
                <w:lang w:val="es-ES"/>
              </w:rPr>
              <w:t>Aplicaciones inalámbricas de atención sanitaria</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315-600 kHz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Utilizada</w:t>
            </w:r>
          </w:p>
        </w:tc>
      </w:tr>
      <w:tr w:rsidR="00BE46FB" w:rsidRPr="00712A53"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3 155-3 400 kHz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Para dispositivos de audición inalámbricos de baja potencia</w:t>
            </w:r>
            <w:r w:rsidR="004F751E">
              <w:rPr>
                <w:lang w:val="es-ES"/>
              </w:rPr>
              <w:t>.</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33,2-48,5 MHz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Dispositivos de entrenamiento del habla y la audición para personas con discapacidad auditiva a frecuencias fijas. Potencia máxima del transmisor: 10 mW</w:t>
            </w:r>
            <w:r w:rsidR="004F751E">
              <w:rPr>
                <w:lang w:val="es-ES"/>
              </w:rPr>
              <w:t>.</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57-57,5 MHz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Dispositivos de entrenamiento del habla y la audición para personas con discapacidad auditiva a frecuencias fijas. Potencia máxima del transmisor: 10 mW</w:t>
            </w:r>
            <w:r w:rsidR="004F751E">
              <w:rPr>
                <w:lang w:val="es-ES"/>
              </w:rPr>
              <w:t>.</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402-405 MHz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Utilizada</w:t>
            </w:r>
          </w:p>
        </w:tc>
      </w:tr>
      <w:tr w:rsidR="00BE46FB" w:rsidRPr="00712A53" w:rsidTr="00132C3E">
        <w:trPr>
          <w:cantSplit/>
          <w:jc w:val="center"/>
        </w:trPr>
        <w:tc>
          <w:tcPr>
            <w:tcW w:w="9639" w:type="dxa"/>
            <w:gridSpan w:val="2"/>
          </w:tcPr>
          <w:p w:rsidR="00BE46FB" w:rsidRPr="00E363CF" w:rsidRDefault="00BE46FB" w:rsidP="00132C3E">
            <w:pPr>
              <w:pStyle w:val="Tablehead"/>
              <w:rPr>
                <w:bCs/>
                <w:lang w:val="es-ES"/>
              </w:rPr>
            </w:pPr>
            <w:r w:rsidRPr="00E363CF">
              <w:rPr>
                <w:lang w:val="es-ES"/>
              </w:rPr>
              <w:t>Aplicaciones para detectar víctimas de avalanchas</w:t>
            </w:r>
          </w:p>
        </w:tc>
      </w:tr>
      <w:tr w:rsidR="00BE46FB" w:rsidRPr="00E363CF" w:rsidTr="00132C3E">
        <w:trPr>
          <w:cantSplit/>
          <w:jc w:val="center"/>
        </w:trPr>
        <w:tc>
          <w:tcPr>
            <w:tcW w:w="2552" w:type="dxa"/>
          </w:tcPr>
          <w:p w:rsidR="00BE46FB" w:rsidRPr="00E363CF" w:rsidRDefault="00BE46FB" w:rsidP="00132C3E">
            <w:pPr>
              <w:pStyle w:val="Tabletext"/>
              <w:jc w:val="left"/>
              <w:rPr>
                <w:lang w:val="es-ES"/>
              </w:rPr>
            </w:pPr>
            <w:r w:rsidRPr="00E363CF">
              <w:rPr>
                <w:lang w:val="es-ES"/>
              </w:rPr>
              <w:t>315-600 kHz</w:t>
            </w:r>
          </w:p>
        </w:tc>
        <w:tc>
          <w:tcPr>
            <w:tcW w:w="7087" w:type="dxa"/>
          </w:tcPr>
          <w:p w:rsidR="00BE46FB" w:rsidRPr="00E363CF" w:rsidRDefault="00BE46FB" w:rsidP="00132C3E">
            <w:pPr>
              <w:pStyle w:val="Tabletext"/>
              <w:jc w:val="left"/>
              <w:rPr>
                <w:lang w:val="es-ES"/>
              </w:rPr>
            </w:pPr>
            <w:r w:rsidRPr="00E363CF">
              <w:rPr>
                <w:lang w:val="es-ES"/>
              </w:rPr>
              <w:t>Los SRD pueden utilizarse únicamente para detectar víctimas de avalanchas.</w:t>
            </w:r>
            <w:r w:rsidRPr="00E363CF">
              <w:rPr>
                <w:lang w:val="es-ES"/>
              </w:rPr>
              <w:br/>
              <w:t>Frecuencia central: 457 kHz</w:t>
            </w:r>
            <w:r w:rsidR="009D5FE5">
              <w:rPr>
                <w:lang w:val="es-ES"/>
              </w:rPr>
              <w:t>.</w:t>
            </w:r>
          </w:p>
        </w:tc>
      </w:tr>
      <w:tr w:rsidR="00BE46FB" w:rsidRPr="00E363CF" w:rsidTr="00132C3E">
        <w:trPr>
          <w:cantSplit/>
          <w:jc w:val="center"/>
        </w:trPr>
        <w:tc>
          <w:tcPr>
            <w:tcW w:w="9639" w:type="dxa"/>
            <w:gridSpan w:val="2"/>
          </w:tcPr>
          <w:p w:rsidR="00BE46FB" w:rsidRPr="00E363CF" w:rsidRDefault="00BE46FB" w:rsidP="00132C3E">
            <w:pPr>
              <w:pStyle w:val="Tablehead"/>
              <w:rPr>
                <w:lang w:val="es-ES"/>
              </w:rPr>
            </w:pPr>
            <w:r w:rsidRPr="00E363CF">
              <w:rPr>
                <w:lang w:val="es-ES"/>
              </w:rPr>
              <w:t>Aplicaciones de radiodeterminación</w:t>
            </w:r>
            <w:r w:rsidRPr="00E363CF">
              <w:rPr>
                <w:bCs/>
                <w:lang w:val="es-ES"/>
              </w:rPr>
              <w:t xml:space="preserve"> </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2 400-2 483,5 MHz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9 200-9 975 MHz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10,5-10,6 GHz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13,4-14 GHz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24,00-24,25 GHz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Utilizada</w:t>
            </w:r>
          </w:p>
        </w:tc>
      </w:tr>
      <w:tr w:rsidR="00BE46FB" w:rsidRPr="00933C24"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head"/>
              <w:rPr>
                <w:lang w:val="es-ES"/>
              </w:rPr>
            </w:pPr>
            <w:r>
              <w:rPr>
                <w:lang w:val="es-ES"/>
              </w:rPr>
              <w:t>Alarmas</w:t>
            </w:r>
          </w:p>
        </w:tc>
      </w:tr>
      <w:tr w:rsidR="00BE46FB" w:rsidRPr="00712A53"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26 945 kHz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Puede utilizarse para sistemas de alarma de seguridad. Potencia máxima del transmisor: 2 W</w:t>
            </w:r>
            <w:r w:rsidR="009D5FE5">
              <w:rPr>
                <w:lang w:val="es-ES"/>
              </w:rPr>
              <w:t>.</w:t>
            </w:r>
          </w:p>
        </w:tc>
      </w:tr>
      <w:tr w:rsidR="00BE46FB" w:rsidRPr="00712A53"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26 957-27 283 kHz</w:t>
            </w:r>
          </w:p>
        </w:tc>
        <w:tc>
          <w:tcPr>
            <w:tcW w:w="7087" w:type="dxa"/>
            <w:tcBorders>
              <w:top w:val="single" w:sz="4" w:space="0" w:color="auto"/>
              <w:left w:val="single" w:sz="4" w:space="0" w:color="auto"/>
              <w:bottom w:val="single" w:sz="4" w:space="0" w:color="auto"/>
              <w:right w:val="single" w:sz="4" w:space="0" w:color="auto"/>
            </w:tcBorders>
          </w:tcPr>
          <w:p w:rsidR="00BE46FB" w:rsidRDefault="00BE46FB" w:rsidP="00132C3E">
            <w:pPr>
              <w:pStyle w:val="Tabletext"/>
              <w:jc w:val="left"/>
              <w:rPr>
                <w:lang w:val="es-ES"/>
              </w:rPr>
            </w:pPr>
            <w:r w:rsidRPr="00E363CF">
              <w:rPr>
                <w:lang w:val="es-ES"/>
              </w:rPr>
              <w:t>La frecuencia 26 960 kHz puede utilizarse para sistemas de alarma de seguridad.</w:t>
            </w:r>
          </w:p>
          <w:p w:rsidR="00BE46FB" w:rsidRPr="00E363CF" w:rsidRDefault="00BE46FB" w:rsidP="00132C3E">
            <w:pPr>
              <w:pStyle w:val="Tabletext"/>
              <w:jc w:val="left"/>
              <w:rPr>
                <w:lang w:val="es-ES"/>
              </w:rPr>
            </w:pPr>
            <w:r w:rsidRPr="00E363CF">
              <w:rPr>
                <w:lang w:val="es-ES"/>
              </w:rPr>
              <w:t>Potencia máxima del transmisor: 2 W</w:t>
            </w:r>
            <w:r w:rsidR="009D5FE5">
              <w:rPr>
                <w:lang w:val="es-ES"/>
              </w:rPr>
              <w:t>.</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149,95-150,06 MHz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Utilizada</w:t>
            </w:r>
          </w:p>
        </w:tc>
      </w:tr>
    </w:tbl>
    <w:p w:rsidR="00BE46FB" w:rsidRPr="00E363CF" w:rsidRDefault="00BE46FB" w:rsidP="00BE46FB">
      <w:pPr>
        <w:pStyle w:val="TableNo"/>
        <w:rPr>
          <w:lang w:val="es-ES"/>
        </w:rPr>
      </w:pPr>
      <w:r w:rsidRPr="00E363CF">
        <w:rPr>
          <w:lang w:val="es-ES"/>
        </w:rPr>
        <w:lastRenderedPageBreak/>
        <w:t>CUADRO 2</w:t>
      </w:r>
      <w:r>
        <w:rPr>
          <w:lang w:val="es-ES"/>
        </w:rPr>
        <w:t>8</w:t>
      </w:r>
      <w:r w:rsidRPr="00E363CF">
        <w:rPr>
          <w:lang w:val="es-ES"/>
        </w:rPr>
        <w:t xml:space="preserve"> (</w:t>
      </w:r>
      <w:r w:rsidR="00E41324">
        <w:rPr>
          <w:i/>
          <w:iCs/>
          <w:lang w:val="es-ES"/>
        </w:rPr>
        <w:t>f</w:t>
      </w:r>
      <w:r>
        <w:rPr>
          <w:i/>
          <w:iCs/>
          <w:lang w:val="es-ES"/>
        </w:rPr>
        <w:t>in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BE46FB" w:rsidRPr="00712A53" w:rsidTr="00132C3E">
        <w:trPr>
          <w:cantSplit/>
          <w:jc w:val="center"/>
        </w:trPr>
        <w:tc>
          <w:tcPr>
            <w:tcW w:w="2552" w:type="dxa"/>
          </w:tcPr>
          <w:p w:rsidR="00BE46FB" w:rsidRPr="00E363CF" w:rsidRDefault="00BE46FB" w:rsidP="00132C3E">
            <w:pPr>
              <w:pStyle w:val="Tablehead"/>
              <w:rPr>
                <w:snapToGrid w:val="0"/>
                <w:lang w:val="es-ES"/>
              </w:rPr>
            </w:pPr>
            <w:r w:rsidRPr="00E363CF">
              <w:rPr>
                <w:snapToGrid w:val="0"/>
                <w:lang w:val="es-ES"/>
              </w:rPr>
              <w:t>Bandas de frecuencias</w:t>
            </w:r>
          </w:p>
        </w:tc>
        <w:tc>
          <w:tcPr>
            <w:tcW w:w="7087" w:type="dxa"/>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933C24"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BE46FB" w:rsidRDefault="00BE46FB" w:rsidP="00132C3E">
            <w:pPr>
              <w:pStyle w:val="Tablehead"/>
            </w:pPr>
            <w:r w:rsidRPr="00545D16">
              <w:rPr>
                <w:lang w:val="es-ES"/>
              </w:rPr>
              <w:t>Alarmas</w:t>
            </w:r>
            <w:r>
              <w:rPr>
                <w:lang w:val="es-ES"/>
              </w:rPr>
              <w:t xml:space="preserve"> </w:t>
            </w:r>
            <w:r w:rsidRPr="00DA6ADE">
              <w:rPr>
                <w:b w:val="0"/>
                <w:bCs/>
                <w:lang w:val="es-ES"/>
              </w:rPr>
              <w:t>(</w:t>
            </w:r>
            <w:r w:rsidRPr="00DA6ADE">
              <w:rPr>
                <w:b w:val="0"/>
                <w:bCs/>
                <w:i/>
                <w:iCs/>
                <w:lang w:val="es-ES"/>
              </w:rPr>
              <w:t>cont.</w:t>
            </w:r>
            <w:r w:rsidRPr="00DA6ADE">
              <w:rPr>
                <w:b w:val="0"/>
                <w:bCs/>
                <w:lang w:val="es-ES"/>
              </w:rPr>
              <w:t>)</w:t>
            </w:r>
          </w:p>
        </w:tc>
      </w:tr>
      <w:tr w:rsidR="00BE46FB" w:rsidRPr="00712A53"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rPr>
                <w:lang w:val="es-ES"/>
              </w:rPr>
            </w:pPr>
            <w:r w:rsidRPr="00E363CF">
              <w:rPr>
                <w:lang w:val="es-ES"/>
              </w:rPr>
              <w:t>433,050-434,79 MHz</w:t>
            </w:r>
          </w:p>
        </w:tc>
        <w:tc>
          <w:tcPr>
            <w:tcW w:w="7087" w:type="dxa"/>
            <w:tcBorders>
              <w:top w:val="single" w:sz="4" w:space="0" w:color="auto"/>
              <w:left w:val="single" w:sz="4" w:space="0" w:color="auto"/>
              <w:bottom w:val="single" w:sz="4" w:space="0" w:color="auto"/>
              <w:right w:val="single" w:sz="4" w:space="0" w:color="auto"/>
            </w:tcBorders>
          </w:tcPr>
          <w:p w:rsidR="00BE46FB" w:rsidRDefault="00BE46FB" w:rsidP="00132C3E">
            <w:pPr>
              <w:pStyle w:val="Tabletext"/>
              <w:rPr>
                <w:lang w:val="es-ES"/>
              </w:rPr>
            </w:pPr>
            <w:r w:rsidRPr="00E363CF">
              <w:rPr>
                <w:lang w:val="es-ES"/>
              </w:rPr>
              <w:t>La banda 433,05-434,79 MHz puede utilizarse en sistemas de alarma de automóviles de baja potencia, con una potencia máxima de transmisión de 5 mW.</w:t>
            </w:r>
          </w:p>
          <w:p w:rsidR="00BE46FB" w:rsidRPr="00E363CF" w:rsidRDefault="00BE46FB" w:rsidP="00132C3E">
            <w:pPr>
              <w:pStyle w:val="Tabletext"/>
              <w:rPr>
                <w:lang w:val="es-ES"/>
              </w:rPr>
            </w:pPr>
            <w:r w:rsidRPr="00E363CF">
              <w:rPr>
                <w:lang w:val="es-ES"/>
              </w:rPr>
              <w:t>Limitado a una potencia de transmisión de 10 mW para sistemas de baja potencia de procesamiento y transmisión de información</w:t>
            </w:r>
            <w:r w:rsidR="009D5FE5">
              <w:rPr>
                <w:lang w:val="es-ES"/>
              </w:rPr>
              <w:t>.</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rPr>
                <w:lang w:val="es-ES"/>
              </w:rPr>
            </w:pPr>
            <w:r w:rsidRPr="00E363CF">
              <w:rPr>
                <w:lang w:val="es-ES"/>
              </w:rPr>
              <w:t>868-870 MHz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rPr>
                <w:lang w:val="es-ES"/>
              </w:rPr>
            </w:pPr>
            <w:r w:rsidRPr="00E363CF">
              <w:rPr>
                <w:lang w:val="es-ES"/>
              </w:rPr>
              <w:t>Utilizada</w:t>
            </w:r>
          </w:p>
        </w:tc>
      </w:tr>
      <w:tr w:rsidR="00BE46FB" w:rsidRPr="00712A53"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head"/>
              <w:rPr>
                <w:lang w:val="es-ES"/>
              </w:rPr>
            </w:pPr>
            <w:r w:rsidRPr="00E363CF">
              <w:rPr>
                <w:lang w:val="es-ES"/>
              </w:rPr>
              <w:t>Redes radioeléctricas de área local</w:t>
            </w:r>
          </w:p>
        </w:tc>
      </w:tr>
      <w:tr w:rsidR="00BE46FB" w:rsidRPr="00712A53"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rPr>
                <w:lang w:val="es-ES"/>
              </w:rPr>
            </w:pPr>
            <w:r w:rsidRPr="00E363CF">
              <w:rPr>
                <w:lang w:val="es-ES"/>
              </w:rPr>
              <w:t>2 400-2 483,5 MHz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rPr>
                <w:lang w:val="es-ES"/>
              </w:rPr>
            </w:pPr>
            <w:r w:rsidRPr="00E363CF">
              <w:rPr>
                <w:lang w:val="es-ES"/>
              </w:rPr>
              <w:t>Potencia máxima del transmisor: 100 mW</w:t>
            </w:r>
            <w:r w:rsidR="009D5FE5">
              <w:rPr>
                <w:lang w:val="es-ES"/>
              </w:rPr>
              <w:t>.</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rPr>
                <w:lang w:val="es-ES"/>
              </w:rPr>
            </w:pPr>
            <w:r w:rsidRPr="00E363CF">
              <w:rPr>
                <w:lang w:val="es-ES"/>
              </w:rPr>
              <w:t>5 150-5 250 MHz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rPr>
                <w:lang w:val="es-ES"/>
              </w:rPr>
            </w:pPr>
            <w:r w:rsidRPr="00E363CF">
              <w:rPr>
                <w:lang w:val="es-ES"/>
              </w:rPr>
              <w:t>Utilizada</w:t>
            </w:r>
          </w:p>
        </w:tc>
      </w:tr>
      <w:tr w:rsidR="00BE46FB" w:rsidRPr="00712A53"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rPr>
                <w:lang w:val="es-ES"/>
              </w:rPr>
            </w:pPr>
            <w:r w:rsidRPr="00E363CF">
              <w:rPr>
                <w:lang w:val="es-ES"/>
              </w:rPr>
              <w:t>17,1-17,3 GHz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rPr>
                <w:lang w:val="es-ES"/>
              </w:rPr>
            </w:pPr>
            <w:r w:rsidRPr="00E363CF">
              <w:rPr>
                <w:lang w:val="es-ES"/>
              </w:rPr>
              <w:t>Banda inadecuada para los SRD</w:t>
            </w:r>
            <w:r w:rsidR="009D5FE5">
              <w:rPr>
                <w:lang w:val="es-ES"/>
              </w:rPr>
              <w:t>.</w:t>
            </w:r>
          </w:p>
        </w:tc>
      </w:tr>
      <w:tr w:rsidR="00BE46FB" w:rsidRPr="00E363CF"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head"/>
              <w:rPr>
                <w:lang w:val="es-ES"/>
              </w:rPr>
            </w:pPr>
            <w:r w:rsidRPr="00E363CF">
              <w:rPr>
                <w:lang w:val="es-ES"/>
              </w:rPr>
              <w:t>Dispositivos de supervisión</w:t>
            </w:r>
          </w:p>
        </w:tc>
      </w:tr>
      <w:tr w:rsidR="00BE46FB" w:rsidRPr="00712A53" w:rsidTr="00132C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rPr>
                <w:lang w:val="es-ES"/>
              </w:rPr>
            </w:pPr>
            <w:r w:rsidRPr="00E363CF">
              <w:rPr>
                <w:lang w:val="es-ES"/>
              </w:rPr>
              <w:t>457 kHz</w:t>
            </w:r>
          </w:p>
        </w:tc>
        <w:tc>
          <w:tcPr>
            <w:tcW w:w="7087"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rPr>
                <w:highlight w:val="yellow"/>
                <w:lang w:val="es-ES"/>
              </w:rPr>
            </w:pPr>
            <w:r w:rsidRPr="00E363CF">
              <w:rPr>
                <w:lang w:val="es-ES"/>
              </w:rPr>
              <w:t>Frecuencia inadecuada para los SRD</w:t>
            </w:r>
            <w:r w:rsidR="009D5FE5">
              <w:rPr>
                <w:lang w:val="es-ES"/>
              </w:rPr>
              <w:t>.</w:t>
            </w:r>
          </w:p>
        </w:tc>
      </w:tr>
    </w:tbl>
    <w:p w:rsidR="00BE46FB" w:rsidRPr="00E363CF" w:rsidRDefault="00BE46FB" w:rsidP="00BE46FB">
      <w:pPr>
        <w:pStyle w:val="Tablefin"/>
        <w:rPr>
          <w:lang w:val="es-ES"/>
        </w:rPr>
      </w:pPr>
    </w:p>
    <w:p w:rsidR="00BE46FB" w:rsidRPr="00E363CF" w:rsidRDefault="00BE46FB" w:rsidP="00BE46FB">
      <w:pPr>
        <w:pStyle w:val="TableNo"/>
        <w:rPr>
          <w:lang w:val="es-ES"/>
        </w:rPr>
      </w:pPr>
      <w:r w:rsidRPr="00E363CF">
        <w:rPr>
          <w:lang w:val="es-ES"/>
        </w:rPr>
        <w:t xml:space="preserve">CUADRO </w:t>
      </w:r>
      <w:r>
        <w:rPr>
          <w:lang w:val="es-ES"/>
        </w:rPr>
        <w:t>29</w:t>
      </w:r>
    </w:p>
    <w:p w:rsidR="00BE46FB" w:rsidRPr="00E363CF" w:rsidRDefault="00BE46FB" w:rsidP="00BE46FB">
      <w:pPr>
        <w:pStyle w:val="Tabletitle"/>
        <w:rPr>
          <w:lang w:val="es-ES"/>
        </w:rPr>
      </w:pPr>
      <w:r w:rsidRPr="00E363CF">
        <w:rPr>
          <w:lang w:val="es-ES"/>
        </w:rPr>
        <w:t>Parámetros técnicos y utilización del espectro para los SRD</w:t>
      </w:r>
      <w:r w:rsidRPr="00E363CF">
        <w:rPr>
          <w:lang w:val="es-ES"/>
        </w:rPr>
        <w:br/>
        <w:t>en Belarús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BE46FB" w:rsidRPr="00712A53" w:rsidTr="00132C3E">
        <w:trPr>
          <w:cantSplit/>
          <w:jc w:val="center"/>
        </w:trPr>
        <w:tc>
          <w:tcPr>
            <w:tcW w:w="2539" w:type="dxa"/>
          </w:tcPr>
          <w:p w:rsidR="00BE46FB" w:rsidRPr="00E363CF" w:rsidRDefault="00BE46FB" w:rsidP="00132C3E">
            <w:pPr>
              <w:pStyle w:val="Tablehead"/>
              <w:rPr>
                <w:snapToGrid w:val="0"/>
                <w:lang w:val="es-ES"/>
              </w:rPr>
            </w:pPr>
            <w:r w:rsidRPr="00E363CF">
              <w:rPr>
                <w:snapToGrid w:val="0"/>
                <w:lang w:val="es-ES"/>
              </w:rPr>
              <w:t>Bandas de frecuencias</w:t>
            </w:r>
          </w:p>
        </w:tc>
        <w:tc>
          <w:tcPr>
            <w:tcW w:w="7100" w:type="dxa"/>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712A53" w:rsidTr="00132C3E">
        <w:trPr>
          <w:cantSplit/>
          <w:jc w:val="center"/>
        </w:trPr>
        <w:tc>
          <w:tcPr>
            <w:tcW w:w="9639" w:type="dxa"/>
            <w:gridSpan w:val="2"/>
          </w:tcPr>
          <w:p w:rsidR="00BE46FB" w:rsidRPr="00E363CF" w:rsidRDefault="00BE46FB" w:rsidP="00132C3E">
            <w:pPr>
              <w:pStyle w:val="Tablehead"/>
              <w:rPr>
                <w:highlight w:val="yellow"/>
                <w:lang w:val="es-ES"/>
              </w:rPr>
            </w:pPr>
            <w:r w:rsidRPr="00E363CF">
              <w:rPr>
                <w:lang w:val="es-ES"/>
              </w:rPr>
              <w:t xml:space="preserve">Dispositivos de radiocomunicaciones de corto alcance no específicos </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6 765-6 795 kHz</w:t>
            </w:r>
          </w:p>
        </w:tc>
        <w:tc>
          <w:tcPr>
            <w:tcW w:w="7100" w:type="dxa"/>
          </w:tcPr>
          <w:p w:rsidR="00BE46FB" w:rsidRPr="00E363CF" w:rsidRDefault="00BE46FB" w:rsidP="00132C3E">
            <w:pPr>
              <w:pStyle w:val="Tabletext"/>
              <w:jc w:val="left"/>
              <w:rPr>
                <w:lang w:val="es-ES"/>
              </w:rPr>
            </w:pPr>
            <w:r w:rsidRPr="00E363CF">
              <w:rPr>
                <w:lang w:val="es-ES"/>
              </w:rPr>
              <w:t>Máxima intensidad de campo magnético: +42 dB(μA/m) a 10 m</w:t>
            </w:r>
            <w:r w:rsidR="00480791">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13,553-13,567 MHz</w:t>
            </w:r>
          </w:p>
        </w:tc>
        <w:tc>
          <w:tcPr>
            <w:tcW w:w="7100" w:type="dxa"/>
          </w:tcPr>
          <w:p w:rsidR="00BE46FB" w:rsidRPr="00E363CF" w:rsidRDefault="00BE46FB" w:rsidP="00132C3E">
            <w:pPr>
              <w:pStyle w:val="Tabletext"/>
              <w:jc w:val="left"/>
              <w:rPr>
                <w:lang w:val="es-ES"/>
              </w:rPr>
            </w:pPr>
            <w:r w:rsidRPr="00E363CF">
              <w:rPr>
                <w:lang w:val="es-ES"/>
              </w:rPr>
              <w:t>Máxima intensidad de campo magnético: +42 dB(μA/m) a 10 m</w:t>
            </w:r>
            <w:r w:rsidR="00480791">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26,957-27,283 MHz</w:t>
            </w:r>
          </w:p>
        </w:tc>
        <w:tc>
          <w:tcPr>
            <w:tcW w:w="7100" w:type="dxa"/>
          </w:tcPr>
          <w:p w:rsidR="00BE46FB" w:rsidRPr="00E363CF" w:rsidRDefault="00BE46FB" w:rsidP="00132C3E">
            <w:pPr>
              <w:pStyle w:val="Tabletext"/>
              <w:jc w:val="left"/>
              <w:rPr>
                <w:highlight w:val="yellow"/>
                <w:lang w:val="es-ES"/>
              </w:rPr>
            </w:pPr>
            <w:r w:rsidRPr="00E363CF">
              <w:rPr>
                <w:lang w:val="es-ES"/>
              </w:rPr>
              <w:t>Máxima intensidad de campo magnético: +42 dB(μA/m) a 10 m.</w:t>
            </w:r>
            <w:r w:rsidRPr="00E363CF">
              <w:rPr>
                <w:lang w:val="es-ES"/>
              </w:rPr>
              <w:br/>
              <w:t>Máxima p.r.a.: 10 mW</w:t>
            </w:r>
            <w:r w:rsidR="00480791">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38,7-39,23 MHz</w:t>
            </w:r>
          </w:p>
        </w:tc>
        <w:tc>
          <w:tcPr>
            <w:tcW w:w="7100" w:type="dxa"/>
          </w:tcPr>
          <w:p w:rsidR="00BE46FB" w:rsidRDefault="00BE46FB" w:rsidP="00132C3E">
            <w:pPr>
              <w:pStyle w:val="Tabletext"/>
              <w:jc w:val="left"/>
              <w:rPr>
                <w:lang w:val="es-ES"/>
              </w:rPr>
            </w:pPr>
            <w:r w:rsidRPr="00E363CF">
              <w:rPr>
                <w:lang w:val="es-ES"/>
              </w:rPr>
              <w:t>Máxima p.r.a.: 10 mW.</w:t>
            </w:r>
          </w:p>
          <w:p w:rsidR="00BE46FB" w:rsidRPr="00E363CF" w:rsidRDefault="00BE46FB" w:rsidP="00132C3E">
            <w:pPr>
              <w:pStyle w:val="Tabletext"/>
              <w:jc w:val="left"/>
              <w:rPr>
                <w:lang w:val="es-ES"/>
              </w:rPr>
            </w:pPr>
            <w:r w:rsidRPr="00E363CF">
              <w:rPr>
                <w:lang w:val="es-ES"/>
              </w:rPr>
              <w:t xml:space="preserve">La banda está incluida en la lista de equipos de la Unión Aduanera (Belarús, </w:t>
            </w:r>
            <w:r>
              <w:rPr>
                <w:lang w:val="es-ES"/>
              </w:rPr>
              <w:t xml:space="preserve">Kazajstán, </w:t>
            </w:r>
            <w:r w:rsidRPr="00E363CF">
              <w:rPr>
                <w:lang w:val="es-ES"/>
              </w:rPr>
              <w:t>Federación de Rusia) para los SRD de conformidad con la especi</w:t>
            </w:r>
            <w:r>
              <w:rPr>
                <w:lang w:val="es-ES"/>
              </w:rPr>
              <w:t>ficación IEEE 802.11b/n (Wi-Fi)</w:t>
            </w:r>
            <w:r w:rsidR="00480791">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40,660-40,700 MHz</w:t>
            </w:r>
          </w:p>
        </w:tc>
        <w:tc>
          <w:tcPr>
            <w:tcW w:w="7100" w:type="dxa"/>
          </w:tcPr>
          <w:p w:rsidR="00BE46FB" w:rsidRPr="00E363CF" w:rsidRDefault="00BE46FB" w:rsidP="00132C3E">
            <w:pPr>
              <w:pStyle w:val="Tabletext"/>
              <w:jc w:val="left"/>
              <w:rPr>
                <w:lang w:val="es-ES"/>
              </w:rPr>
            </w:pPr>
            <w:r>
              <w:rPr>
                <w:lang w:val="es-ES"/>
              </w:rPr>
              <w:t>Máxima p.r.a.: 10 mW</w:t>
            </w:r>
            <w:r w:rsidR="00480791">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138,20-138,45 MHz</w:t>
            </w:r>
          </w:p>
        </w:tc>
        <w:tc>
          <w:tcPr>
            <w:tcW w:w="7100" w:type="dxa"/>
          </w:tcPr>
          <w:p w:rsidR="00BE46FB" w:rsidRPr="00E363CF" w:rsidRDefault="00BE46FB" w:rsidP="00132C3E">
            <w:pPr>
              <w:pStyle w:val="Tabletext"/>
              <w:jc w:val="left"/>
              <w:rPr>
                <w:lang w:val="es-ES"/>
              </w:rPr>
            </w:pPr>
            <w:r w:rsidRPr="00E363CF">
              <w:rPr>
                <w:lang w:val="es-ES"/>
              </w:rPr>
              <w:t xml:space="preserve">Máxima p.r.a.: 10 mW, ciclo de trabajo </w:t>
            </w:r>
            <w:r>
              <w:rPr>
                <w:lang w:val="es-ES"/>
              </w:rPr>
              <w:t>inferior a 1,0%</w:t>
            </w:r>
            <w:r w:rsidR="00480791">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433,050-434,790 MHz</w:t>
            </w:r>
          </w:p>
        </w:tc>
        <w:tc>
          <w:tcPr>
            <w:tcW w:w="7100" w:type="dxa"/>
          </w:tcPr>
          <w:p w:rsidR="00BE46FB" w:rsidRDefault="00BE46FB" w:rsidP="00132C3E">
            <w:pPr>
              <w:pStyle w:val="Tabletext"/>
              <w:jc w:val="left"/>
              <w:rPr>
                <w:lang w:val="es-ES"/>
              </w:rPr>
            </w:pPr>
            <w:r w:rsidRPr="00E363CF">
              <w:rPr>
                <w:lang w:val="es-ES"/>
              </w:rPr>
              <w:t>Máxima p.r.a.: 10 mW, ciclo de trabajo inferior a 10%.</w:t>
            </w:r>
          </w:p>
          <w:p w:rsidR="00BE46FB" w:rsidRDefault="00BE46FB" w:rsidP="00132C3E">
            <w:pPr>
              <w:pStyle w:val="Tabletext"/>
              <w:jc w:val="left"/>
              <w:rPr>
                <w:lang w:val="es-ES"/>
              </w:rPr>
            </w:pPr>
            <w:r w:rsidRPr="00E363CF">
              <w:rPr>
                <w:lang w:val="es-ES"/>
              </w:rPr>
              <w:t>Máxima p.r.a.: 10 mW, ciclo de hasta el 100%.</w:t>
            </w:r>
          </w:p>
          <w:p w:rsidR="00BE46FB" w:rsidRPr="00E363CF" w:rsidRDefault="00BE46FB" w:rsidP="00132C3E">
            <w:pPr>
              <w:pStyle w:val="Tabletext"/>
              <w:jc w:val="left"/>
              <w:rPr>
                <w:highlight w:val="yellow"/>
                <w:lang w:val="es-ES"/>
              </w:rPr>
            </w:pPr>
            <w:r w:rsidRPr="00E363CF">
              <w:rPr>
                <w:lang w:val="es-ES"/>
              </w:rPr>
              <w:t>Densidad de potencia limitada a –13 dBmV/10 kHz para modulaciones de anchura de banda superior a 250 kHz</w:t>
            </w:r>
            <w:r w:rsidR="00480791">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434,040-434,790 MHz</w:t>
            </w:r>
          </w:p>
        </w:tc>
        <w:tc>
          <w:tcPr>
            <w:tcW w:w="7100" w:type="dxa"/>
          </w:tcPr>
          <w:p w:rsidR="00BE46FB" w:rsidRPr="00E363CF" w:rsidRDefault="00BE46FB" w:rsidP="00132C3E">
            <w:pPr>
              <w:pStyle w:val="Tabletext"/>
              <w:jc w:val="left"/>
              <w:rPr>
                <w:lang w:val="es-ES"/>
              </w:rPr>
            </w:pPr>
            <w:r w:rsidRPr="00E363CF">
              <w:rPr>
                <w:lang w:val="es-ES"/>
              </w:rPr>
              <w:t>Máxima p.r.a.: 10 mW, ciclo de hasta el 100%, separación de canales de hasta 25 kHz</w:t>
            </w:r>
            <w:r w:rsidR="00480791">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868,0-868,6 MHz</w:t>
            </w:r>
          </w:p>
        </w:tc>
        <w:tc>
          <w:tcPr>
            <w:tcW w:w="7100" w:type="dxa"/>
          </w:tcPr>
          <w:p w:rsidR="00BE46FB" w:rsidRPr="00E363CF" w:rsidRDefault="00BE46FB" w:rsidP="00132C3E">
            <w:pPr>
              <w:pStyle w:val="Tabletext"/>
              <w:jc w:val="left"/>
              <w:rPr>
                <w:lang w:val="es-ES"/>
              </w:rPr>
            </w:pPr>
            <w:r w:rsidRPr="00E363CF">
              <w:rPr>
                <w:lang w:val="es-ES"/>
              </w:rPr>
              <w:t>Máxima p.r.a.: 25 mW, ciclo de hasta el 1%</w:t>
            </w:r>
            <w:r w:rsidR="00480791">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868,7-869,2 MHz</w:t>
            </w:r>
          </w:p>
        </w:tc>
        <w:tc>
          <w:tcPr>
            <w:tcW w:w="7100" w:type="dxa"/>
          </w:tcPr>
          <w:p w:rsidR="00BE46FB" w:rsidRPr="00E363CF" w:rsidRDefault="00BE46FB" w:rsidP="00132C3E">
            <w:pPr>
              <w:pStyle w:val="Tabletext"/>
              <w:jc w:val="left"/>
              <w:rPr>
                <w:lang w:val="es-ES"/>
              </w:rPr>
            </w:pPr>
            <w:r w:rsidRPr="00E363CF">
              <w:rPr>
                <w:lang w:val="es-ES"/>
              </w:rPr>
              <w:t>Máxima p.r.a.: 25 mW, ciclo de hasta el 1%</w:t>
            </w:r>
            <w:r w:rsidR="00480791">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869,7-870,0 MHz</w:t>
            </w:r>
          </w:p>
        </w:tc>
        <w:tc>
          <w:tcPr>
            <w:tcW w:w="7100" w:type="dxa"/>
          </w:tcPr>
          <w:p w:rsidR="00BE46FB" w:rsidRPr="00E363CF" w:rsidRDefault="00BE46FB" w:rsidP="00132C3E">
            <w:pPr>
              <w:pStyle w:val="Tabletext"/>
              <w:jc w:val="left"/>
              <w:rPr>
                <w:lang w:val="es-ES"/>
              </w:rPr>
            </w:pPr>
            <w:r w:rsidRPr="00E363CF">
              <w:rPr>
                <w:lang w:val="es-ES"/>
              </w:rPr>
              <w:t>Máxima p.r.a.: 5 mW, ciclo de hasta el 100%</w:t>
            </w:r>
            <w:r w:rsidR="00480791">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2 400,0-2 483,5 MHz</w:t>
            </w:r>
          </w:p>
        </w:tc>
        <w:tc>
          <w:tcPr>
            <w:tcW w:w="7100" w:type="dxa"/>
          </w:tcPr>
          <w:p w:rsidR="00BE46FB" w:rsidRPr="00E363CF" w:rsidRDefault="00BE46FB" w:rsidP="00132C3E">
            <w:pPr>
              <w:pStyle w:val="Tabletext"/>
              <w:jc w:val="left"/>
              <w:rPr>
                <w:highlight w:val="yellow"/>
                <w:lang w:val="es-ES"/>
              </w:rPr>
            </w:pPr>
            <w:r w:rsidRPr="00E363CF">
              <w:rPr>
                <w:lang w:val="es-ES"/>
              </w:rPr>
              <w:t>Máxima p.i.r.e.: 10 mW</w:t>
            </w:r>
            <w:r w:rsidR="00480791">
              <w:rPr>
                <w:lang w:val="es-ES"/>
              </w:rPr>
              <w:t>.</w:t>
            </w:r>
          </w:p>
        </w:tc>
      </w:tr>
    </w:tbl>
    <w:p w:rsidR="00BE46FB" w:rsidRPr="00E363CF" w:rsidRDefault="00BE46FB" w:rsidP="00BE46FB">
      <w:pPr>
        <w:pStyle w:val="TableNo"/>
        <w:rPr>
          <w:lang w:val="es-ES"/>
        </w:rPr>
      </w:pPr>
      <w:r w:rsidRPr="00E363CF">
        <w:rPr>
          <w:lang w:val="es-ES"/>
        </w:rPr>
        <w:lastRenderedPageBreak/>
        <w:t xml:space="preserve">CUADRO </w:t>
      </w:r>
      <w:r>
        <w:rPr>
          <w:lang w:val="es-ES"/>
        </w:rPr>
        <w:t>29</w:t>
      </w:r>
      <w:r w:rsidRPr="00E363CF">
        <w:rPr>
          <w:lang w:val="es-ES"/>
        </w:rPr>
        <w:t xml:space="preserve"> (</w:t>
      </w:r>
      <w:r w:rsidR="00480791">
        <w:rPr>
          <w:i/>
          <w:iCs/>
          <w:lang w:val="es-ES"/>
        </w:rPr>
        <w:t>c</w:t>
      </w:r>
      <w:r w:rsidRPr="00E363CF">
        <w:rPr>
          <w:i/>
          <w:iCs/>
          <w:lang w:val="es-ES"/>
        </w:rPr>
        <w:t>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BE46FB" w:rsidRPr="00712A53" w:rsidTr="00132C3E">
        <w:trPr>
          <w:cantSplit/>
          <w:tblHeader/>
          <w:jc w:val="center"/>
        </w:trPr>
        <w:tc>
          <w:tcPr>
            <w:tcW w:w="2539" w:type="dxa"/>
          </w:tcPr>
          <w:p w:rsidR="00BE46FB" w:rsidRPr="00E363CF" w:rsidRDefault="00BE46FB" w:rsidP="00132C3E">
            <w:pPr>
              <w:pStyle w:val="Tablehead"/>
              <w:rPr>
                <w:snapToGrid w:val="0"/>
                <w:lang w:val="es-ES"/>
              </w:rPr>
            </w:pPr>
            <w:r w:rsidRPr="00E363CF">
              <w:rPr>
                <w:snapToGrid w:val="0"/>
                <w:lang w:val="es-ES"/>
              </w:rPr>
              <w:t>Bandas de frecuencias</w:t>
            </w:r>
          </w:p>
        </w:tc>
        <w:tc>
          <w:tcPr>
            <w:tcW w:w="7100" w:type="dxa"/>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712A53" w:rsidTr="00132C3E">
        <w:trPr>
          <w:cantSplit/>
          <w:jc w:val="center"/>
        </w:trPr>
        <w:tc>
          <w:tcPr>
            <w:tcW w:w="9639" w:type="dxa"/>
            <w:gridSpan w:val="2"/>
          </w:tcPr>
          <w:p w:rsidR="00BE46FB" w:rsidRPr="00E363CF" w:rsidRDefault="00BE46FB" w:rsidP="00132C3E">
            <w:pPr>
              <w:pStyle w:val="Tablehead"/>
              <w:rPr>
                <w:lang w:val="es-ES"/>
              </w:rPr>
            </w:pPr>
            <w:r w:rsidRPr="00E363CF">
              <w:rPr>
                <w:lang w:val="es-ES"/>
              </w:rPr>
              <w:t>Sistemas de transmisión de datos de banda ancha</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2 400,0-2 483,5 MHz</w:t>
            </w:r>
          </w:p>
        </w:tc>
        <w:tc>
          <w:tcPr>
            <w:tcW w:w="7100" w:type="dxa"/>
          </w:tcPr>
          <w:p w:rsidR="00BE46FB" w:rsidRDefault="00BE46FB" w:rsidP="00132C3E">
            <w:pPr>
              <w:pStyle w:val="Tabletext"/>
              <w:jc w:val="left"/>
              <w:rPr>
                <w:lang w:val="es-ES"/>
              </w:rPr>
            </w:pPr>
            <w:r w:rsidRPr="00E363CF">
              <w:rPr>
                <w:lang w:val="es-ES"/>
              </w:rPr>
              <w:t>Máxima p.i.r.e.: 100 mW. Autorizada para los SRD (Bluetooth) en aplicaciones de interior y exterior.</w:t>
            </w:r>
          </w:p>
          <w:p w:rsidR="00BE46FB" w:rsidRPr="00E363CF" w:rsidRDefault="00BE46FB" w:rsidP="00132C3E">
            <w:pPr>
              <w:pStyle w:val="Tabletext"/>
              <w:jc w:val="left"/>
              <w:rPr>
                <w:lang w:val="es-ES"/>
              </w:rPr>
            </w:pPr>
            <w:r w:rsidRPr="00E363CF">
              <w:rPr>
                <w:lang w:val="es-ES"/>
              </w:rPr>
              <w:t xml:space="preserve">Banda incluida en la lista de equipos de la unión aduanera (Belarús, </w:t>
            </w:r>
            <w:r>
              <w:rPr>
                <w:lang w:val="es-ES"/>
              </w:rPr>
              <w:t>Kazajstán,</w:t>
            </w:r>
            <w:r w:rsidRPr="00E363CF">
              <w:rPr>
                <w:lang w:val="es-ES"/>
              </w:rPr>
              <w:t xml:space="preserve"> Federación de Rusia) para los SRD de conformidad con la especificación IEEE 802.15 (Bluetooth)</w:t>
            </w:r>
            <w:r w:rsidR="00A26D4E">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2 400,0-2 483,5 MHz</w:t>
            </w:r>
          </w:p>
        </w:tc>
        <w:tc>
          <w:tcPr>
            <w:tcW w:w="7100" w:type="dxa"/>
          </w:tcPr>
          <w:p w:rsidR="00BE46FB" w:rsidRDefault="00BE46FB" w:rsidP="00132C3E">
            <w:pPr>
              <w:pStyle w:val="Tabletext"/>
              <w:jc w:val="left"/>
              <w:rPr>
                <w:lang w:val="es-ES"/>
              </w:rPr>
            </w:pPr>
            <w:r w:rsidRPr="00E363CF">
              <w:rPr>
                <w:lang w:val="es-ES"/>
              </w:rPr>
              <w:t>Máxima p.i.r.e.: 100 mW. Autorizada para los SRD (Wi-Fi) en aplicaciones de interior.</w:t>
            </w:r>
          </w:p>
          <w:p w:rsidR="00BE46FB" w:rsidRDefault="00BE46FB" w:rsidP="00132C3E">
            <w:pPr>
              <w:pStyle w:val="Tabletext"/>
              <w:jc w:val="left"/>
              <w:rPr>
                <w:lang w:val="es-ES"/>
              </w:rPr>
            </w:pPr>
            <w:r w:rsidRPr="00E363CF">
              <w:rPr>
                <w:lang w:val="es-ES"/>
              </w:rPr>
              <w:t>Para modulaciones en banda ancha, distintas a FHSS, la densidad de p.i.r.e. máxima es de 10 mW/MHz.</w:t>
            </w:r>
          </w:p>
          <w:p w:rsidR="00BE46FB" w:rsidRPr="00E363CF" w:rsidRDefault="00BE46FB" w:rsidP="00132C3E">
            <w:pPr>
              <w:pStyle w:val="Tabletext"/>
              <w:jc w:val="left"/>
              <w:rPr>
                <w:lang w:val="es-ES"/>
              </w:rPr>
            </w:pPr>
            <w:r w:rsidRPr="00E363CF">
              <w:rPr>
                <w:lang w:val="es-ES"/>
              </w:rPr>
              <w:t>Banda incluida en la lista de equipos de la unión</w:t>
            </w:r>
            <w:r>
              <w:rPr>
                <w:lang w:val="es-ES"/>
              </w:rPr>
              <w:t xml:space="preserve"> </w:t>
            </w:r>
            <w:r w:rsidRPr="00E363CF">
              <w:rPr>
                <w:lang w:val="es-ES"/>
              </w:rPr>
              <w:t xml:space="preserve">aduanera (Belarús, </w:t>
            </w:r>
            <w:r>
              <w:rPr>
                <w:lang w:val="es-ES"/>
              </w:rPr>
              <w:t>Kazajstán,</w:t>
            </w:r>
            <w:r w:rsidRPr="00E363CF">
              <w:rPr>
                <w:lang w:val="es-ES"/>
              </w:rPr>
              <w:t xml:space="preserve"> Federación de Rusia) para los SRD de conformidad con la especificación IEEE 802.11b/n (Wi-Fi)</w:t>
            </w:r>
            <w:r w:rsidR="00A26D4E">
              <w:rPr>
                <w:lang w:val="es-ES"/>
              </w:rPr>
              <w:t>.</w:t>
            </w:r>
          </w:p>
        </w:tc>
      </w:tr>
      <w:tr w:rsidR="00BE46FB" w:rsidRPr="00E363CF"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2 400,0-2 483,5 MHz</w:t>
            </w:r>
          </w:p>
        </w:tc>
        <w:tc>
          <w:tcPr>
            <w:tcW w:w="7100" w:type="dxa"/>
          </w:tcPr>
          <w:p w:rsidR="00BE46FB" w:rsidRDefault="00BE46FB" w:rsidP="00132C3E">
            <w:pPr>
              <w:pStyle w:val="Tabletext"/>
              <w:jc w:val="left"/>
              <w:rPr>
                <w:lang w:val="es-ES"/>
              </w:rPr>
            </w:pPr>
            <w:r w:rsidRPr="00E363CF">
              <w:rPr>
                <w:lang w:val="es-ES"/>
              </w:rPr>
              <w:t>Máxima p.i.r.e.: 500 mW p.i.r.e. Autorizada para los SRD (Wi-Fi) en aplicaciones de exterior.</w:t>
            </w:r>
          </w:p>
          <w:p w:rsidR="00BE46FB" w:rsidRPr="00E363CF" w:rsidRDefault="00BE46FB" w:rsidP="00132C3E">
            <w:pPr>
              <w:pStyle w:val="Tabletext"/>
              <w:jc w:val="left"/>
              <w:rPr>
                <w:lang w:val="es-ES"/>
              </w:rPr>
            </w:pPr>
            <w:r w:rsidRPr="00E363CF">
              <w:rPr>
                <w:lang w:val="es-ES"/>
              </w:rPr>
              <w:t>Se requiere licencia individual</w:t>
            </w:r>
            <w:r w:rsidR="00A26D4E">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5 150-5 350 MHz</w:t>
            </w:r>
          </w:p>
        </w:tc>
        <w:tc>
          <w:tcPr>
            <w:tcW w:w="7100" w:type="dxa"/>
          </w:tcPr>
          <w:p w:rsidR="00BE46FB" w:rsidRDefault="00BE46FB" w:rsidP="00132C3E">
            <w:pPr>
              <w:pStyle w:val="Tabletext"/>
              <w:jc w:val="left"/>
              <w:rPr>
                <w:lang w:val="es-ES"/>
              </w:rPr>
            </w:pPr>
            <w:r w:rsidRPr="00E363CF">
              <w:rPr>
                <w:lang w:val="es-ES"/>
              </w:rPr>
              <w:t>Máxima p.i.r.e.: 200 mW. Restringida para utilización en interiores.</w:t>
            </w:r>
          </w:p>
          <w:p w:rsidR="00BE46FB" w:rsidRPr="00E363CF" w:rsidRDefault="00BE46FB" w:rsidP="00132C3E">
            <w:pPr>
              <w:pStyle w:val="Tabletext"/>
              <w:jc w:val="left"/>
              <w:rPr>
                <w:lang w:val="es-ES"/>
              </w:rPr>
            </w:pPr>
            <w:r w:rsidRPr="00E363CF">
              <w:rPr>
                <w:lang w:val="es-ES"/>
              </w:rPr>
              <w:t>Máxima densidad de p.i.r.e.: 10 mW/MHz</w:t>
            </w:r>
            <w:r w:rsidR="00A26D4E">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5 470-5 725 MHz</w:t>
            </w:r>
          </w:p>
        </w:tc>
        <w:tc>
          <w:tcPr>
            <w:tcW w:w="7100" w:type="dxa"/>
          </w:tcPr>
          <w:p w:rsidR="00BE46FB" w:rsidRDefault="00BE46FB" w:rsidP="00132C3E">
            <w:pPr>
              <w:pStyle w:val="Tabletext"/>
              <w:jc w:val="left"/>
              <w:rPr>
                <w:lang w:val="es-ES"/>
              </w:rPr>
            </w:pPr>
            <w:r w:rsidRPr="00E363CF">
              <w:rPr>
                <w:lang w:val="es-ES"/>
              </w:rPr>
              <w:t>Máxima p.i.r.e.: 1W. Restringida para utilización en exteriores.</w:t>
            </w:r>
          </w:p>
          <w:p w:rsidR="00BE46FB" w:rsidRDefault="00BE46FB" w:rsidP="00132C3E">
            <w:pPr>
              <w:pStyle w:val="Tabletext"/>
              <w:jc w:val="left"/>
              <w:rPr>
                <w:lang w:val="es-ES"/>
              </w:rPr>
            </w:pPr>
            <w:r w:rsidRPr="00E363CF">
              <w:rPr>
                <w:lang w:val="es-ES"/>
              </w:rPr>
              <w:t>50 mW/MHz.</w:t>
            </w:r>
          </w:p>
          <w:p w:rsidR="00BE46FB" w:rsidRPr="00E363CF" w:rsidRDefault="00BE46FB" w:rsidP="00132C3E">
            <w:pPr>
              <w:pStyle w:val="Tabletext"/>
              <w:jc w:val="left"/>
              <w:rPr>
                <w:lang w:val="es-ES"/>
              </w:rPr>
            </w:pPr>
            <w:r w:rsidRPr="00E363CF">
              <w:rPr>
                <w:lang w:val="es-ES"/>
              </w:rPr>
              <w:t>Se requiere licencia individual</w:t>
            </w:r>
            <w:r w:rsidR="00A26D4E">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5 650-5 725 MHz</w:t>
            </w:r>
          </w:p>
        </w:tc>
        <w:tc>
          <w:tcPr>
            <w:tcW w:w="7100" w:type="dxa"/>
          </w:tcPr>
          <w:p w:rsidR="00BE46FB" w:rsidRDefault="00BE46FB" w:rsidP="00132C3E">
            <w:pPr>
              <w:pStyle w:val="Tabletext"/>
              <w:jc w:val="left"/>
              <w:rPr>
                <w:lang w:val="es-ES"/>
              </w:rPr>
            </w:pPr>
            <w:r w:rsidRPr="00E363CF">
              <w:rPr>
                <w:lang w:val="es-ES"/>
              </w:rPr>
              <w:t>Máxima p.i.r.e.: 200 mW.</w:t>
            </w:r>
          </w:p>
          <w:p w:rsidR="00BE46FB" w:rsidRPr="00E363CF" w:rsidRDefault="00BE46FB" w:rsidP="00132C3E">
            <w:pPr>
              <w:pStyle w:val="Tabletext"/>
              <w:jc w:val="left"/>
              <w:rPr>
                <w:lang w:val="es-ES"/>
              </w:rPr>
            </w:pPr>
            <w:r w:rsidRPr="00E363CF">
              <w:rPr>
                <w:lang w:val="es-ES"/>
              </w:rPr>
              <w:t>Máxima densidad de p.i.r.e.: 50 mW/MHz</w:t>
            </w:r>
            <w:r w:rsidR="00A26D4E">
              <w:rPr>
                <w:lang w:val="es-ES"/>
              </w:rPr>
              <w:t>.</w:t>
            </w:r>
          </w:p>
        </w:tc>
      </w:tr>
      <w:tr w:rsidR="00BE46FB" w:rsidRPr="00E363CF" w:rsidTr="00132C3E">
        <w:trPr>
          <w:cantSplit/>
          <w:jc w:val="center"/>
        </w:trPr>
        <w:tc>
          <w:tcPr>
            <w:tcW w:w="9639" w:type="dxa"/>
            <w:gridSpan w:val="2"/>
          </w:tcPr>
          <w:p w:rsidR="00BE46FB" w:rsidRPr="00E363CF" w:rsidRDefault="00BE46FB" w:rsidP="00132C3E">
            <w:pPr>
              <w:pStyle w:val="Tablehead"/>
              <w:rPr>
                <w:lang w:val="es-ES"/>
              </w:rPr>
            </w:pPr>
            <w:r w:rsidRPr="00E363CF">
              <w:rPr>
                <w:lang w:val="es-ES"/>
              </w:rPr>
              <w:t xml:space="preserve">Aplicaciones ferroviarias </w:t>
            </w:r>
          </w:p>
        </w:tc>
      </w:tr>
      <w:tr w:rsidR="00BE46FB" w:rsidRPr="00712A53" w:rsidTr="00132C3E">
        <w:trPr>
          <w:cantSplit/>
          <w:jc w:val="center"/>
        </w:trPr>
        <w:tc>
          <w:tcPr>
            <w:tcW w:w="2539" w:type="dxa"/>
          </w:tcPr>
          <w:p w:rsidR="00BE46FB" w:rsidRPr="00E363CF" w:rsidRDefault="00BE46FB" w:rsidP="00132C3E">
            <w:pPr>
              <w:pStyle w:val="Tabletext"/>
              <w:jc w:val="left"/>
              <w:rPr>
                <w:highlight w:val="yellow"/>
                <w:lang w:val="es-ES"/>
              </w:rPr>
            </w:pPr>
            <w:r w:rsidRPr="00E363CF">
              <w:rPr>
                <w:lang w:val="es-ES"/>
              </w:rPr>
              <w:t xml:space="preserve">865 MHz, 867 MHz, </w:t>
            </w:r>
            <w:r w:rsidRPr="00E363CF">
              <w:rPr>
                <w:lang w:val="es-ES"/>
              </w:rPr>
              <w:br/>
              <w:t>869 MHz</w:t>
            </w:r>
          </w:p>
        </w:tc>
        <w:tc>
          <w:tcPr>
            <w:tcW w:w="7100" w:type="dxa"/>
          </w:tcPr>
          <w:p w:rsidR="00BE46FB" w:rsidRPr="00E363CF" w:rsidRDefault="00BE46FB" w:rsidP="00132C3E">
            <w:pPr>
              <w:pStyle w:val="Tabletext"/>
              <w:jc w:val="left"/>
              <w:rPr>
                <w:highlight w:val="yellow"/>
                <w:lang w:val="es-ES"/>
              </w:rPr>
            </w:pPr>
            <w:r w:rsidRPr="00E363CF">
              <w:rPr>
                <w:lang w:val="es-ES"/>
              </w:rPr>
              <w:t>Máxima p.i.r.e.: 2 W, separación de canales de hasta 200 kHz</w:t>
            </w:r>
            <w:r w:rsidR="00A26D4E">
              <w:rPr>
                <w:lang w:val="es-ES"/>
              </w:rPr>
              <w:t>.</w:t>
            </w:r>
          </w:p>
        </w:tc>
      </w:tr>
      <w:tr w:rsidR="00BE46FB" w:rsidRPr="00712A53" w:rsidTr="00132C3E">
        <w:trPr>
          <w:cantSplit/>
          <w:jc w:val="center"/>
        </w:trPr>
        <w:tc>
          <w:tcPr>
            <w:tcW w:w="9639" w:type="dxa"/>
            <w:gridSpan w:val="2"/>
          </w:tcPr>
          <w:p w:rsidR="00BE46FB" w:rsidRPr="00E363CF" w:rsidRDefault="00BE46FB" w:rsidP="00132C3E">
            <w:pPr>
              <w:pStyle w:val="Tablehead"/>
              <w:rPr>
                <w:lang w:val="es-ES"/>
              </w:rPr>
            </w:pPr>
            <w:r w:rsidRPr="00E363CF">
              <w:rPr>
                <w:lang w:val="es-ES"/>
              </w:rPr>
              <w:t>Telemática de transporte y tráfico en carreteras</w:t>
            </w:r>
          </w:p>
        </w:tc>
      </w:tr>
      <w:tr w:rsidR="00BE46FB" w:rsidRPr="006F000E"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5 797,5 MHz</w:t>
            </w:r>
            <w:r w:rsidRPr="00E363CF">
              <w:rPr>
                <w:lang w:val="es-ES"/>
              </w:rPr>
              <w:br/>
              <w:t>5 802,5 MHz</w:t>
            </w:r>
            <w:r w:rsidRPr="00E363CF">
              <w:rPr>
                <w:lang w:val="es-ES"/>
              </w:rPr>
              <w:br/>
              <w:t>5 807,5 MHz</w:t>
            </w:r>
            <w:r w:rsidRPr="00E363CF">
              <w:rPr>
                <w:lang w:val="es-ES"/>
              </w:rPr>
              <w:br/>
              <w:t>5 812,5 MHz</w:t>
            </w:r>
          </w:p>
        </w:tc>
        <w:tc>
          <w:tcPr>
            <w:tcW w:w="7100" w:type="dxa"/>
          </w:tcPr>
          <w:p w:rsidR="00BE46FB" w:rsidRDefault="00BE46FB" w:rsidP="00132C3E">
            <w:pPr>
              <w:pStyle w:val="Tabletext"/>
              <w:jc w:val="left"/>
              <w:rPr>
                <w:lang w:val="es-ES"/>
              </w:rPr>
            </w:pPr>
            <w:r w:rsidRPr="00E363CF">
              <w:rPr>
                <w:lang w:val="es-ES"/>
              </w:rPr>
              <w:t>Máxima p.i.r.e.: 2 W.</w:t>
            </w:r>
          </w:p>
          <w:p w:rsidR="00BE46FB" w:rsidRPr="00E363CF" w:rsidRDefault="00BE46FB" w:rsidP="00132C3E">
            <w:pPr>
              <w:pStyle w:val="Tabletext"/>
              <w:jc w:val="left"/>
              <w:rPr>
                <w:lang w:val="es-ES"/>
              </w:rPr>
            </w:pPr>
            <w:r w:rsidRPr="00E363CF">
              <w:rPr>
                <w:lang w:val="es-ES"/>
              </w:rPr>
              <w:t>Se requiere licencia individual</w:t>
            </w:r>
            <w:r w:rsidR="00A26D4E">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color w:val="000000"/>
                <w:highlight w:val="yellow"/>
                <w:lang w:val="es-ES"/>
              </w:rPr>
            </w:pPr>
            <w:r w:rsidRPr="00E363CF">
              <w:rPr>
                <w:color w:val="000000"/>
                <w:lang w:val="es-ES"/>
              </w:rPr>
              <w:t>76-77 GHz</w:t>
            </w:r>
          </w:p>
        </w:tc>
        <w:tc>
          <w:tcPr>
            <w:tcW w:w="7100" w:type="dxa"/>
          </w:tcPr>
          <w:p w:rsidR="00BE46FB" w:rsidRPr="00E363CF" w:rsidRDefault="00BE46FB" w:rsidP="00132C3E">
            <w:pPr>
              <w:pStyle w:val="Tabletext"/>
              <w:jc w:val="left"/>
              <w:rPr>
                <w:highlight w:val="yellow"/>
                <w:lang w:val="es-ES"/>
              </w:rPr>
            </w:pPr>
            <w:r w:rsidRPr="00E363CF">
              <w:rPr>
                <w:lang w:val="es-ES"/>
              </w:rPr>
              <w:t>Máxima p.i.r.e.: 55 dBm (cresta)</w:t>
            </w:r>
            <w:r w:rsidR="00A26D4E">
              <w:rPr>
                <w:lang w:val="es-ES"/>
              </w:rPr>
              <w:t>.</w:t>
            </w:r>
          </w:p>
        </w:tc>
      </w:tr>
      <w:tr w:rsidR="00BE46FB" w:rsidRPr="00E363CF" w:rsidTr="00132C3E">
        <w:trPr>
          <w:cantSplit/>
          <w:jc w:val="center"/>
        </w:trPr>
        <w:tc>
          <w:tcPr>
            <w:tcW w:w="9639" w:type="dxa"/>
            <w:gridSpan w:val="2"/>
          </w:tcPr>
          <w:p w:rsidR="00BE46FB" w:rsidRPr="00E363CF" w:rsidRDefault="00BE46FB" w:rsidP="00132C3E">
            <w:pPr>
              <w:pStyle w:val="Tablehead"/>
              <w:rPr>
                <w:lang w:val="es-ES"/>
              </w:rPr>
            </w:pPr>
            <w:r w:rsidRPr="00E363CF">
              <w:rPr>
                <w:lang w:val="es-ES"/>
              </w:rPr>
              <w:t xml:space="preserve">Aplicaciones de radiodeterminación </w:t>
            </w:r>
          </w:p>
        </w:tc>
      </w:tr>
      <w:tr w:rsidR="00BE46FB" w:rsidRPr="00712A53" w:rsidTr="00132C3E">
        <w:trPr>
          <w:cantSplit/>
          <w:jc w:val="center"/>
        </w:trPr>
        <w:tc>
          <w:tcPr>
            <w:tcW w:w="2539" w:type="dxa"/>
          </w:tcPr>
          <w:p w:rsidR="00BE46FB" w:rsidRPr="00E363CF" w:rsidRDefault="00BE46FB" w:rsidP="00132C3E">
            <w:pPr>
              <w:pStyle w:val="Tabletext"/>
              <w:jc w:val="left"/>
              <w:rPr>
                <w:color w:val="000000"/>
                <w:lang w:val="es-ES"/>
              </w:rPr>
            </w:pPr>
            <w:r w:rsidRPr="00E363CF">
              <w:rPr>
                <w:color w:val="000000"/>
                <w:lang w:val="es-ES"/>
              </w:rPr>
              <w:t>10,5-10,6 GHz</w:t>
            </w:r>
          </w:p>
        </w:tc>
        <w:tc>
          <w:tcPr>
            <w:tcW w:w="7100" w:type="dxa"/>
          </w:tcPr>
          <w:p w:rsidR="00BE46FB" w:rsidRPr="00E363CF" w:rsidRDefault="00BE46FB" w:rsidP="00132C3E">
            <w:pPr>
              <w:pStyle w:val="Tabletext"/>
              <w:jc w:val="left"/>
              <w:rPr>
                <w:lang w:val="es-ES"/>
              </w:rPr>
            </w:pPr>
            <w:r w:rsidRPr="00E363CF">
              <w:rPr>
                <w:lang w:val="es-ES"/>
              </w:rPr>
              <w:t>Máxima p.i.r.e.: 100 mW</w:t>
            </w:r>
          </w:p>
        </w:tc>
      </w:tr>
      <w:tr w:rsidR="00BE46FB" w:rsidRPr="00712A53" w:rsidTr="00132C3E">
        <w:trPr>
          <w:cantSplit/>
          <w:jc w:val="center"/>
        </w:trPr>
        <w:tc>
          <w:tcPr>
            <w:tcW w:w="2539" w:type="dxa"/>
          </w:tcPr>
          <w:p w:rsidR="00BE46FB" w:rsidRPr="00E363CF" w:rsidRDefault="00BE46FB" w:rsidP="00132C3E">
            <w:pPr>
              <w:pStyle w:val="Tabletext"/>
              <w:jc w:val="left"/>
              <w:rPr>
                <w:color w:val="000000"/>
                <w:lang w:val="es-ES"/>
              </w:rPr>
            </w:pPr>
            <w:r w:rsidRPr="00E363CF">
              <w:rPr>
                <w:color w:val="000000"/>
                <w:lang w:val="es-ES"/>
              </w:rPr>
              <w:t>24,05-24,25 GHz</w:t>
            </w:r>
          </w:p>
        </w:tc>
        <w:tc>
          <w:tcPr>
            <w:tcW w:w="7100" w:type="dxa"/>
          </w:tcPr>
          <w:p w:rsidR="00BE46FB" w:rsidRPr="00E363CF" w:rsidRDefault="00BE46FB" w:rsidP="00132C3E">
            <w:pPr>
              <w:pStyle w:val="Tabletext"/>
              <w:jc w:val="left"/>
              <w:rPr>
                <w:lang w:val="es-ES"/>
              </w:rPr>
            </w:pPr>
            <w:r w:rsidRPr="00E363CF">
              <w:rPr>
                <w:lang w:val="es-ES"/>
              </w:rPr>
              <w:t>Máxima p.i.r.e.: 100 mW</w:t>
            </w:r>
          </w:p>
        </w:tc>
      </w:tr>
      <w:tr w:rsidR="00BE46FB" w:rsidRPr="00E363CF" w:rsidTr="00132C3E">
        <w:trPr>
          <w:cantSplit/>
          <w:jc w:val="center"/>
        </w:trPr>
        <w:tc>
          <w:tcPr>
            <w:tcW w:w="9639" w:type="dxa"/>
            <w:gridSpan w:val="2"/>
          </w:tcPr>
          <w:p w:rsidR="00BE46FB" w:rsidRPr="00E363CF" w:rsidRDefault="00BE46FB" w:rsidP="00132C3E">
            <w:pPr>
              <w:pStyle w:val="Tablehead"/>
              <w:rPr>
                <w:lang w:val="es-ES"/>
              </w:rPr>
            </w:pPr>
            <w:r w:rsidRPr="00E363CF">
              <w:rPr>
                <w:lang w:val="es-ES"/>
              </w:rPr>
              <w:t>Alarmas</w:t>
            </w:r>
          </w:p>
        </w:tc>
      </w:tr>
      <w:tr w:rsidR="00BE46FB" w:rsidRPr="00712A53" w:rsidTr="00132C3E">
        <w:trPr>
          <w:cantSplit/>
          <w:jc w:val="center"/>
        </w:trPr>
        <w:tc>
          <w:tcPr>
            <w:tcW w:w="2539" w:type="dxa"/>
          </w:tcPr>
          <w:p w:rsidR="00BE46FB" w:rsidRPr="00E363CF" w:rsidRDefault="00BE46FB" w:rsidP="00132C3E">
            <w:pPr>
              <w:pStyle w:val="Tabletext"/>
              <w:jc w:val="left"/>
              <w:rPr>
                <w:color w:val="000000"/>
                <w:lang w:val="es-ES"/>
              </w:rPr>
            </w:pPr>
            <w:r w:rsidRPr="00E363CF">
              <w:rPr>
                <w:color w:val="000000"/>
                <w:lang w:val="es-ES"/>
              </w:rPr>
              <w:t>26,945 MHz</w:t>
            </w:r>
          </w:p>
        </w:tc>
        <w:tc>
          <w:tcPr>
            <w:tcW w:w="7100" w:type="dxa"/>
          </w:tcPr>
          <w:p w:rsidR="00BE46FB" w:rsidRDefault="00BE46FB" w:rsidP="00132C3E">
            <w:pPr>
              <w:pStyle w:val="Tabletext"/>
              <w:jc w:val="left"/>
              <w:rPr>
                <w:lang w:val="es-ES"/>
              </w:rPr>
            </w:pPr>
            <w:r w:rsidRPr="00E363CF">
              <w:rPr>
                <w:lang w:val="es-ES"/>
              </w:rPr>
              <w:t>Potencia máxima del transmisor: 2 W.</w:t>
            </w:r>
          </w:p>
          <w:p w:rsidR="00BE46FB" w:rsidRPr="00E363CF" w:rsidRDefault="00BE46FB" w:rsidP="00132C3E">
            <w:pPr>
              <w:pStyle w:val="Tabletext"/>
              <w:jc w:val="left"/>
              <w:rPr>
                <w:lang w:val="es-ES"/>
              </w:rPr>
            </w:pPr>
            <w:r w:rsidRPr="00E363CF">
              <w:rPr>
                <w:lang w:val="es-ES"/>
              </w:rPr>
              <w:t xml:space="preserve">Frecuencia incluida en la lista de equipos de la Unión Aduanera (Belarús, </w:t>
            </w:r>
            <w:r>
              <w:rPr>
                <w:lang w:val="es-ES"/>
              </w:rPr>
              <w:t>Kazajstán,</w:t>
            </w:r>
            <w:r w:rsidRPr="00E363CF">
              <w:rPr>
                <w:lang w:val="es-ES"/>
              </w:rPr>
              <w:t xml:space="preserve"> Federación de Rusia) para transmisores de alarma antirrobo y para la transmisión de señales de socorro con una potencia del transmisor de 2 W</w:t>
            </w:r>
            <w:r w:rsidR="00A26D4E">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color w:val="000000"/>
                <w:lang w:val="es-ES"/>
              </w:rPr>
            </w:pPr>
            <w:r w:rsidRPr="00E363CF">
              <w:rPr>
                <w:color w:val="000000"/>
                <w:lang w:val="es-ES"/>
              </w:rPr>
              <w:t>26,960 MHz</w:t>
            </w:r>
          </w:p>
        </w:tc>
        <w:tc>
          <w:tcPr>
            <w:tcW w:w="7100" w:type="dxa"/>
          </w:tcPr>
          <w:p w:rsidR="00BE46FB" w:rsidRPr="00E363CF" w:rsidRDefault="00BE46FB" w:rsidP="00132C3E">
            <w:pPr>
              <w:pStyle w:val="Tabletext"/>
              <w:jc w:val="left"/>
              <w:rPr>
                <w:lang w:val="es-ES"/>
              </w:rPr>
            </w:pPr>
            <w:r w:rsidRPr="00E363CF">
              <w:rPr>
                <w:lang w:val="es-ES"/>
              </w:rPr>
              <w:t>Frecuencia incluida en la lista de equipos de la Unión Aduanera (Belarús, Kazakstán, Federación de Rusia) para transmisores de alarma antirrobo y para la transmisión de señales de socorro con una potencia del transmisor de 2 W</w:t>
            </w:r>
            <w:r w:rsidR="00A26D4E">
              <w:rPr>
                <w:lang w:val="es-ES"/>
              </w:rPr>
              <w:t>.</w:t>
            </w:r>
          </w:p>
        </w:tc>
      </w:tr>
    </w:tbl>
    <w:p w:rsidR="00BE46FB" w:rsidRPr="00E363CF" w:rsidRDefault="00BE46FB" w:rsidP="00BE46FB">
      <w:pPr>
        <w:pStyle w:val="TableNo"/>
        <w:rPr>
          <w:lang w:val="es-ES"/>
        </w:rPr>
      </w:pPr>
      <w:r w:rsidRPr="00E363CF">
        <w:rPr>
          <w:lang w:val="es-ES"/>
        </w:rPr>
        <w:lastRenderedPageBreak/>
        <w:t xml:space="preserve">CUADRO </w:t>
      </w:r>
      <w:r>
        <w:rPr>
          <w:lang w:val="es-ES"/>
        </w:rPr>
        <w:t>29</w:t>
      </w:r>
      <w:r w:rsidRPr="00E363CF">
        <w:rPr>
          <w:lang w:val="es-ES"/>
        </w:rPr>
        <w:t xml:space="preserve"> (</w:t>
      </w:r>
      <w:r w:rsidR="001E1C00">
        <w:rPr>
          <w:i/>
          <w:iCs/>
          <w:lang w:val="es-ES"/>
        </w:rPr>
        <w:t>c</w:t>
      </w:r>
      <w:r w:rsidRPr="00E363CF">
        <w:rPr>
          <w:i/>
          <w:iCs/>
          <w:lang w:val="es-ES"/>
        </w:rPr>
        <w:t>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BE46FB" w:rsidRPr="00712A53" w:rsidTr="00132C3E">
        <w:trPr>
          <w:cantSplit/>
          <w:jc w:val="center"/>
        </w:trPr>
        <w:tc>
          <w:tcPr>
            <w:tcW w:w="2539" w:type="dxa"/>
          </w:tcPr>
          <w:p w:rsidR="00BE46FB" w:rsidRPr="00E363CF" w:rsidRDefault="00BE46FB" w:rsidP="00132C3E">
            <w:pPr>
              <w:pStyle w:val="Tablehead"/>
              <w:rPr>
                <w:snapToGrid w:val="0"/>
                <w:lang w:val="es-ES"/>
              </w:rPr>
            </w:pPr>
            <w:r w:rsidRPr="00E363CF">
              <w:rPr>
                <w:snapToGrid w:val="0"/>
                <w:lang w:val="es-ES"/>
              </w:rPr>
              <w:t>Bandas de frecuencias</w:t>
            </w:r>
          </w:p>
        </w:tc>
        <w:tc>
          <w:tcPr>
            <w:tcW w:w="7100" w:type="dxa"/>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E363CF" w:rsidTr="00132C3E">
        <w:trPr>
          <w:cantSplit/>
          <w:jc w:val="center"/>
        </w:trPr>
        <w:tc>
          <w:tcPr>
            <w:tcW w:w="9639" w:type="dxa"/>
            <w:gridSpan w:val="2"/>
          </w:tcPr>
          <w:p w:rsidR="00BE46FB" w:rsidRPr="003C47F9" w:rsidRDefault="00BE46FB" w:rsidP="00132C3E">
            <w:pPr>
              <w:pStyle w:val="Tablehead"/>
              <w:rPr>
                <w:b w:val="0"/>
                <w:bCs/>
                <w:lang w:val="es-ES"/>
              </w:rPr>
            </w:pPr>
            <w:r w:rsidRPr="00E363CF">
              <w:rPr>
                <w:lang w:val="es-ES"/>
              </w:rPr>
              <w:t>Alarmas</w:t>
            </w:r>
            <w:r>
              <w:rPr>
                <w:lang w:val="es-ES"/>
              </w:rPr>
              <w:t xml:space="preserve"> </w:t>
            </w:r>
            <w:r>
              <w:rPr>
                <w:b w:val="0"/>
                <w:bCs/>
                <w:lang w:val="es-ES"/>
              </w:rPr>
              <w:t>(</w:t>
            </w:r>
            <w:r w:rsidRPr="003C47F9">
              <w:rPr>
                <w:b w:val="0"/>
                <w:bCs/>
                <w:i/>
                <w:iCs/>
                <w:lang w:val="es-ES"/>
              </w:rPr>
              <w:t>cont.</w:t>
            </w:r>
            <w:r>
              <w:rPr>
                <w:b w:val="0"/>
                <w:bCs/>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color w:val="000000"/>
                <w:lang w:val="es-ES"/>
              </w:rPr>
            </w:pPr>
            <w:r w:rsidRPr="00E363CF">
              <w:rPr>
                <w:color w:val="000000"/>
                <w:lang w:val="es-ES"/>
              </w:rPr>
              <w:t>433,05-434,79 MHz</w:t>
            </w:r>
          </w:p>
        </w:tc>
        <w:tc>
          <w:tcPr>
            <w:tcW w:w="7100" w:type="dxa"/>
          </w:tcPr>
          <w:p w:rsidR="00BE46FB" w:rsidRPr="00E363CF" w:rsidRDefault="00BE46FB" w:rsidP="00132C3E">
            <w:pPr>
              <w:pStyle w:val="Tabletext"/>
              <w:jc w:val="left"/>
              <w:rPr>
                <w:lang w:val="es-ES"/>
              </w:rPr>
            </w:pPr>
            <w:r w:rsidRPr="00E363CF">
              <w:rPr>
                <w:lang w:val="es-ES"/>
              </w:rPr>
              <w:t>Banda incluida en la lista de equipos de la Unión Aduanera (Belarús, Kazakstán, Federación de Rusia) para transmisores de alarma antirrobo y para la transmisión de señales de socorro con una potencia del transmisor de 5 W</w:t>
            </w:r>
            <w:r w:rsidR="00A26D4E">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color w:val="000000"/>
                <w:lang w:val="es-ES"/>
              </w:rPr>
            </w:pPr>
            <w:r w:rsidRPr="00E363CF">
              <w:rPr>
                <w:color w:val="000000"/>
                <w:lang w:val="es-ES"/>
              </w:rPr>
              <w:t>868-868,2 MHz</w:t>
            </w:r>
          </w:p>
        </w:tc>
        <w:tc>
          <w:tcPr>
            <w:tcW w:w="7100" w:type="dxa"/>
          </w:tcPr>
          <w:p w:rsidR="00BE46FB" w:rsidRPr="00E363CF" w:rsidRDefault="00BE46FB" w:rsidP="00132C3E">
            <w:pPr>
              <w:pStyle w:val="Tabletext"/>
              <w:jc w:val="left"/>
              <w:rPr>
                <w:lang w:val="es-ES"/>
              </w:rPr>
            </w:pPr>
            <w:r w:rsidRPr="00E363CF">
              <w:rPr>
                <w:lang w:val="es-ES"/>
              </w:rPr>
              <w:t>Banda incluida en la lista de equipos de la Unión Aduanera (Belarús, Kazakstán, Federación de Rusia) para transmisores de alarma antirrobo y para la transmisión de señales de socorro con una potencia del transmisor de 10 W</w:t>
            </w:r>
            <w:r w:rsidR="00A26D4E">
              <w:rPr>
                <w:lang w:val="es-ES"/>
              </w:rPr>
              <w:t>.</w:t>
            </w:r>
          </w:p>
        </w:tc>
      </w:tr>
      <w:tr w:rsidR="00BE46FB" w:rsidRPr="00E363CF" w:rsidTr="00132C3E">
        <w:trPr>
          <w:cantSplit/>
          <w:jc w:val="center"/>
        </w:trPr>
        <w:tc>
          <w:tcPr>
            <w:tcW w:w="9639" w:type="dxa"/>
            <w:gridSpan w:val="2"/>
          </w:tcPr>
          <w:p w:rsidR="00BE46FB" w:rsidRPr="00E363CF" w:rsidRDefault="00BE46FB" w:rsidP="00132C3E">
            <w:pPr>
              <w:pStyle w:val="Tablehead"/>
              <w:rPr>
                <w:lang w:val="es-ES"/>
              </w:rPr>
            </w:pPr>
            <w:r w:rsidRPr="00E363CF">
              <w:rPr>
                <w:lang w:val="es-ES"/>
              </w:rPr>
              <w:t>Control de modelos</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28,0-28,2 MHz</w:t>
            </w:r>
          </w:p>
        </w:tc>
        <w:tc>
          <w:tcPr>
            <w:tcW w:w="7100" w:type="dxa"/>
          </w:tcPr>
          <w:p w:rsidR="00BE46FB" w:rsidRPr="00E363CF" w:rsidRDefault="00BE46FB" w:rsidP="00132C3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1 W</w:t>
            </w:r>
            <w:r w:rsidR="00A26D4E">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40,66-40,70 MHz</w:t>
            </w:r>
          </w:p>
        </w:tc>
        <w:tc>
          <w:tcPr>
            <w:tcW w:w="7100" w:type="dxa"/>
          </w:tcPr>
          <w:p w:rsidR="00BE46FB" w:rsidRPr="00E363CF" w:rsidRDefault="00BE46FB" w:rsidP="00132C3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1 W</w:t>
            </w:r>
            <w:r w:rsidR="00A26D4E">
              <w:rPr>
                <w:lang w:val="es-ES"/>
              </w:rPr>
              <w:t>.</w:t>
            </w:r>
          </w:p>
        </w:tc>
      </w:tr>
      <w:tr w:rsidR="00BE46FB" w:rsidRPr="00E363CF" w:rsidTr="00132C3E">
        <w:trPr>
          <w:cantSplit/>
          <w:jc w:val="center"/>
        </w:trPr>
        <w:tc>
          <w:tcPr>
            <w:tcW w:w="9639" w:type="dxa"/>
            <w:gridSpan w:val="2"/>
          </w:tcPr>
          <w:p w:rsidR="00BE46FB" w:rsidRPr="00E363CF" w:rsidRDefault="00BE46FB" w:rsidP="00132C3E">
            <w:pPr>
              <w:pStyle w:val="Tablehead"/>
              <w:rPr>
                <w:lang w:val="es-ES"/>
              </w:rPr>
            </w:pPr>
            <w:r w:rsidRPr="00E363CF">
              <w:rPr>
                <w:lang w:val="es-ES"/>
              </w:rPr>
              <w:t>Micrófonos radioeléctricos</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 xml:space="preserve">29,7- 230 MHz </w:t>
            </w:r>
          </w:p>
        </w:tc>
        <w:tc>
          <w:tcPr>
            <w:tcW w:w="7100" w:type="dxa"/>
          </w:tcPr>
          <w:p w:rsidR="00BE46FB" w:rsidRPr="00E363CF" w:rsidRDefault="00BE46FB" w:rsidP="00132C3E">
            <w:pPr>
              <w:pStyle w:val="Tabletext"/>
              <w:jc w:val="left"/>
              <w:rPr>
                <w:lang w:val="es-ES"/>
              </w:rPr>
            </w:pPr>
            <w:r w:rsidRPr="00E363CF">
              <w:rPr>
                <w:lang w:val="es-ES"/>
              </w:rPr>
              <w:t>Algunas subbandas en la gama de hasta 230 MHz, excepto las subbandas 108</w:t>
            </w:r>
            <w:r w:rsidRPr="00E363CF">
              <w:rPr>
                <w:lang w:val="es-ES"/>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r w:rsidR="00A26D4E">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66-74 MHz</w:t>
            </w:r>
          </w:p>
        </w:tc>
        <w:tc>
          <w:tcPr>
            <w:tcW w:w="7100" w:type="dxa"/>
          </w:tcPr>
          <w:p w:rsidR="00BE46FB" w:rsidRPr="00E363CF" w:rsidRDefault="00BE46FB" w:rsidP="00132C3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micrófonos radioeléctricos de tipo «Karaoke» con una potencia máxima del transmisor de 10 mW</w:t>
            </w:r>
            <w:r w:rsidR="00A26D4E">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87,5-92 MHz</w:t>
            </w:r>
          </w:p>
        </w:tc>
        <w:tc>
          <w:tcPr>
            <w:tcW w:w="7100" w:type="dxa"/>
          </w:tcPr>
          <w:p w:rsidR="00BE46FB" w:rsidRPr="00E363CF" w:rsidRDefault="00BE46FB" w:rsidP="00132C3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micrófonos radioeléctricos de tipo «Karaoke» con una potencia máxima del transmisor de 10 mW</w:t>
            </w:r>
            <w:r w:rsidR="00A26D4E">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774-782 MHz</w:t>
            </w:r>
          </w:p>
        </w:tc>
        <w:tc>
          <w:tcPr>
            <w:tcW w:w="7100" w:type="dxa"/>
          </w:tcPr>
          <w:p w:rsidR="00BE46FB" w:rsidRPr="00E363CF" w:rsidRDefault="00BE46FB" w:rsidP="00132C3E">
            <w:pPr>
              <w:pStyle w:val="Tabletext"/>
              <w:jc w:val="left"/>
              <w:rPr>
                <w:lang w:val="es-ES"/>
              </w:rPr>
            </w:pPr>
            <w:r w:rsidRPr="00E363CF">
              <w:rPr>
                <w:lang w:val="es-ES"/>
              </w:rPr>
              <w:t>Máxima p.r.a.: 50 mW</w:t>
            </w:r>
            <w:r w:rsidR="00A26D4E">
              <w:rPr>
                <w:lang w:val="es-ES"/>
              </w:rPr>
              <w:t>.</w:t>
            </w:r>
          </w:p>
        </w:tc>
      </w:tr>
      <w:tr w:rsidR="00BE46FB" w:rsidRPr="00712A53" w:rsidTr="00132C3E">
        <w:trPr>
          <w:cantSplit/>
          <w:jc w:val="center"/>
        </w:trPr>
        <w:tc>
          <w:tcPr>
            <w:tcW w:w="9639" w:type="dxa"/>
            <w:gridSpan w:val="2"/>
          </w:tcPr>
          <w:p w:rsidR="00BE46FB" w:rsidRPr="00E363CF" w:rsidRDefault="00BE46FB" w:rsidP="00132C3E">
            <w:pPr>
              <w:pStyle w:val="Tablehead"/>
              <w:rPr>
                <w:lang w:val="es-ES"/>
              </w:rPr>
            </w:pPr>
            <w:r w:rsidRPr="00E363CF">
              <w:rPr>
                <w:lang w:val="es-ES"/>
              </w:rPr>
              <w:t>Aplicaciones de identificación por radiofrecuencia (RFID)</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color w:val="000000"/>
                <w:lang w:val="es-ES"/>
              </w:rPr>
              <w:t>433,050-434,790 MHz</w:t>
            </w:r>
          </w:p>
        </w:tc>
        <w:tc>
          <w:tcPr>
            <w:tcW w:w="7100" w:type="dxa"/>
          </w:tcPr>
          <w:p w:rsidR="00BE46FB" w:rsidRPr="00E363CF" w:rsidRDefault="00BE46FB" w:rsidP="00132C3E">
            <w:pPr>
              <w:pStyle w:val="Tabletext"/>
              <w:jc w:val="left"/>
              <w:rPr>
                <w:lang w:val="es-ES"/>
              </w:rPr>
            </w:pPr>
            <w:r w:rsidRPr="00E363CF">
              <w:rPr>
                <w:lang w:val="es-ES"/>
              </w:rPr>
              <w:t>Banda incluida en la lista de equipos de la Unión Aduanera (Belarús, Kazakstán, Federación de Rusia) para SRD con una potencia del transmisor de 10 mW</w:t>
            </w:r>
            <w:r w:rsidR="00A26D4E">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color w:val="000000"/>
                <w:lang w:val="es-ES"/>
              </w:rPr>
            </w:pPr>
            <w:r w:rsidRPr="00E363CF">
              <w:rPr>
                <w:color w:val="000000"/>
                <w:lang w:val="es-ES"/>
              </w:rPr>
              <w:t>865,7 MHz, 866,3 MHz, 866,9 MHz, 867,5 MHz</w:t>
            </w:r>
          </w:p>
        </w:tc>
        <w:tc>
          <w:tcPr>
            <w:tcW w:w="7100" w:type="dxa"/>
          </w:tcPr>
          <w:p w:rsidR="00BE46FB" w:rsidRPr="00E363CF" w:rsidRDefault="00BE46FB" w:rsidP="00132C3E">
            <w:pPr>
              <w:pStyle w:val="Tabletext"/>
              <w:jc w:val="left"/>
              <w:rPr>
                <w:lang w:val="es-ES"/>
              </w:rPr>
            </w:pPr>
            <w:r w:rsidRPr="00E363CF">
              <w:rPr>
                <w:lang w:val="es-ES"/>
              </w:rPr>
              <w:t>Máxima p.i.r.e.: 2 W, con una separación de canales de hasta 200 kHz</w:t>
            </w:r>
            <w:r w:rsidR="00A26D4E">
              <w:rPr>
                <w:lang w:val="es-ES"/>
              </w:rPr>
              <w:t>.</w:t>
            </w:r>
          </w:p>
        </w:tc>
      </w:tr>
      <w:tr w:rsidR="00BE46FB" w:rsidRPr="00E363CF" w:rsidTr="00132C3E">
        <w:trPr>
          <w:cantSplit/>
          <w:jc w:val="center"/>
        </w:trPr>
        <w:tc>
          <w:tcPr>
            <w:tcW w:w="9639" w:type="dxa"/>
            <w:gridSpan w:val="2"/>
          </w:tcPr>
          <w:p w:rsidR="00BE46FB" w:rsidRPr="00E363CF" w:rsidRDefault="00BE46FB" w:rsidP="00132C3E">
            <w:pPr>
              <w:pStyle w:val="Tablehead"/>
              <w:keepNext w:val="0"/>
              <w:widowControl w:val="0"/>
              <w:rPr>
                <w:lang w:val="es-ES"/>
              </w:rPr>
            </w:pPr>
            <w:r w:rsidRPr="00E363CF">
              <w:rPr>
                <w:lang w:val="es-ES"/>
              </w:rPr>
              <w:t>Aplicaciones de supervisión</w:t>
            </w:r>
          </w:p>
        </w:tc>
      </w:tr>
      <w:tr w:rsidR="00BE46FB" w:rsidRPr="00712A53" w:rsidTr="00132C3E">
        <w:trPr>
          <w:cantSplit/>
          <w:jc w:val="center"/>
        </w:trPr>
        <w:tc>
          <w:tcPr>
            <w:tcW w:w="2539" w:type="dxa"/>
          </w:tcPr>
          <w:p w:rsidR="00BE46FB" w:rsidRPr="00E363CF" w:rsidRDefault="00BE46FB" w:rsidP="00132C3E">
            <w:pPr>
              <w:pStyle w:val="Tabletext"/>
              <w:widowControl w:val="0"/>
              <w:jc w:val="left"/>
              <w:rPr>
                <w:color w:val="000000"/>
                <w:lang w:val="es-ES"/>
              </w:rPr>
            </w:pPr>
            <w:r w:rsidRPr="00E363CF">
              <w:rPr>
                <w:color w:val="000000"/>
                <w:lang w:val="es-ES"/>
              </w:rPr>
              <w:t>457 kHz</w:t>
            </w:r>
          </w:p>
        </w:tc>
        <w:tc>
          <w:tcPr>
            <w:tcW w:w="7100" w:type="dxa"/>
          </w:tcPr>
          <w:p w:rsidR="00BE46FB" w:rsidRPr="00E363CF" w:rsidRDefault="00BE46FB" w:rsidP="00132C3E">
            <w:pPr>
              <w:pStyle w:val="Tabletext"/>
              <w:jc w:val="left"/>
              <w:rPr>
                <w:lang w:val="es-ES"/>
              </w:rPr>
            </w:pPr>
            <w:r w:rsidRPr="00E363CF">
              <w:rPr>
                <w:lang w:val="es-ES"/>
              </w:rPr>
              <w:t>Máxima intensidad de campo magnético: +7 dB(μA/m) a 10 m. Ciclo de trabajo 0,1%. Onda continua, sin modulación.</w:t>
            </w:r>
            <w:r w:rsidRPr="00E363CF">
              <w:rPr>
                <w:lang w:val="es-ES"/>
              </w:rPr>
              <w:br/>
              <w:t>Frecuencia incluida en la lista de equipos de la Unión Aduanera (Belarús, Kazakstán, Federación de Rusia) para detección y rescate de víctimas de catástrofes</w:t>
            </w:r>
            <w:r w:rsidR="001E1C00">
              <w:rPr>
                <w:lang w:val="es-ES"/>
              </w:rPr>
              <w:t>.</w:t>
            </w:r>
          </w:p>
        </w:tc>
      </w:tr>
    </w:tbl>
    <w:p w:rsidR="00BE46FB" w:rsidRPr="002A69A0" w:rsidRDefault="00BE46FB" w:rsidP="00BE46FB">
      <w:pPr>
        <w:rPr>
          <w:lang w:val="es-ES_tradnl"/>
        </w:rPr>
      </w:pPr>
    </w:p>
    <w:p w:rsidR="00BE46FB" w:rsidRPr="002A69A0" w:rsidRDefault="00BE46FB" w:rsidP="00BE46FB">
      <w:pPr>
        <w:tabs>
          <w:tab w:val="clear" w:pos="794"/>
          <w:tab w:val="clear" w:pos="1191"/>
          <w:tab w:val="clear" w:pos="1588"/>
          <w:tab w:val="clear" w:pos="1985"/>
        </w:tabs>
        <w:overflowPunct/>
        <w:autoSpaceDE/>
        <w:autoSpaceDN/>
        <w:adjustRightInd/>
        <w:spacing w:before="0"/>
        <w:jc w:val="left"/>
        <w:textAlignment w:val="auto"/>
        <w:rPr>
          <w:lang w:val="es-ES_tradnl"/>
        </w:rPr>
      </w:pPr>
    </w:p>
    <w:p w:rsidR="00BE46FB" w:rsidRPr="00E363CF" w:rsidRDefault="00BE46FB" w:rsidP="00BE46FB">
      <w:pPr>
        <w:pStyle w:val="TableNo"/>
        <w:rPr>
          <w:lang w:val="es-ES"/>
        </w:rPr>
      </w:pPr>
      <w:r w:rsidRPr="00E363CF">
        <w:rPr>
          <w:lang w:val="es-ES"/>
        </w:rPr>
        <w:lastRenderedPageBreak/>
        <w:t xml:space="preserve">CUADRO </w:t>
      </w:r>
      <w:r>
        <w:rPr>
          <w:lang w:val="es-ES"/>
        </w:rPr>
        <w:t>29</w:t>
      </w:r>
      <w:r w:rsidRPr="00E363CF">
        <w:rPr>
          <w:lang w:val="es-ES"/>
        </w:rPr>
        <w:t xml:space="preserve"> (</w:t>
      </w:r>
      <w:r w:rsidR="001E1C00">
        <w:rPr>
          <w:i/>
          <w:iCs/>
          <w:lang w:val="es-ES"/>
        </w:rPr>
        <w:t>f</w:t>
      </w:r>
      <w:r>
        <w:rPr>
          <w:i/>
          <w:iCs/>
          <w:lang w:val="es-ES"/>
        </w:rPr>
        <w:t>i</w:t>
      </w:r>
      <w:r w:rsidRPr="00E363CF">
        <w:rPr>
          <w:i/>
          <w:iCs/>
          <w:lang w:val="es-ES"/>
        </w:rPr>
        <w:t>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BE46FB" w:rsidRPr="00712A53" w:rsidTr="00132C3E">
        <w:trPr>
          <w:cantSplit/>
          <w:jc w:val="center"/>
        </w:trPr>
        <w:tc>
          <w:tcPr>
            <w:tcW w:w="2539" w:type="dxa"/>
          </w:tcPr>
          <w:p w:rsidR="00BE46FB" w:rsidRPr="00E363CF" w:rsidRDefault="00BE46FB" w:rsidP="00132C3E">
            <w:pPr>
              <w:pStyle w:val="Tablehead"/>
              <w:rPr>
                <w:snapToGrid w:val="0"/>
                <w:lang w:val="es-ES"/>
              </w:rPr>
            </w:pPr>
            <w:r w:rsidRPr="00E363CF">
              <w:rPr>
                <w:snapToGrid w:val="0"/>
                <w:lang w:val="es-ES"/>
              </w:rPr>
              <w:t>Bandas de frecuencias</w:t>
            </w:r>
          </w:p>
        </w:tc>
        <w:tc>
          <w:tcPr>
            <w:tcW w:w="7100" w:type="dxa"/>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933C24" w:rsidTr="00132C3E">
        <w:trPr>
          <w:cantSplit/>
          <w:jc w:val="center"/>
        </w:trPr>
        <w:tc>
          <w:tcPr>
            <w:tcW w:w="9639" w:type="dxa"/>
            <w:gridSpan w:val="2"/>
          </w:tcPr>
          <w:p w:rsidR="00BE46FB" w:rsidRPr="00E363CF" w:rsidRDefault="00BE46FB" w:rsidP="00132C3E">
            <w:pPr>
              <w:pStyle w:val="Tablehead"/>
              <w:rPr>
                <w:lang w:val="es-ES"/>
              </w:rPr>
            </w:pPr>
            <w:r w:rsidRPr="00E363CF">
              <w:rPr>
                <w:lang w:val="es-ES"/>
              </w:rPr>
              <w:t>Aplicaciones inductivas</w:t>
            </w:r>
          </w:p>
        </w:tc>
      </w:tr>
      <w:tr w:rsidR="00BE46FB" w:rsidRPr="00712A53" w:rsidTr="00132C3E">
        <w:trPr>
          <w:cantSplit/>
          <w:jc w:val="center"/>
        </w:trPr>
        <w:tc>
          <w:tcPr>
            <w:tcW w:w="2539" w:type="dxa"/>
          </w:tcPr>
          <w:p w:rsidR="00BE46FB" w:rsidRPr="00E363CF" w:rsidRDefault="00BE46FB" w:rsidP="00132C3E">
            <w:pPr>
              <w:pStyle w:val="Tabletext"/>
              <w:rPr>
                <w:color w:val="000000"/>
                <w:highlight w:val="yellow"/>
                <w:lang w:val="es-ES"/>
              </w:rPr>
            </w:pPr>
            <w:r w:rsidRPr="00E363CF">
              <w:rPr>
                <w:spacing w:val="-4"/>
                <w:lang w:val="es-ES"/>
              </w:rPr>
              <w:t>9-59,750 kHz</w:t>
            </w:r>
          </w:p>
        </w:tc>
        <w:tc>
          <w:tcPr>
            <w:tcW w:w="7100" w:type="dxa"/>
          </w:tcPr>
          <w:p w:rsidR="00BE46FB" w:rsidRPr="00E363CF" w:rsidRDefault="00BE46FB" w:rsidP="00132C3E">
            <w:pPr>
              <w:pStyle w:val="Tabletext"/>
              <w:rPr>
                <w:color w:val="000000"/>
                <w:highlight w:val="yellow"/>
                <w:lang w:val="es-ES"/>
              </w:rPr>
            </w:pPr>
            <w:r w:rsidRPr="00E363CF">
              <w:rPr>
                <w:lang w:val="es-ES"/>
              </w:rPr>
              <w:t>Máxima intensidad de campo magnético:: +72 dB(μA/m) a 10 m</w:t>
            </w:r>
            <w:r w:rsidR="001E1C00">
              <w:rPr>
                <w:lang w:val="es-ES"/>
              </w:rPr>
              <w:t>.</w:t>
            </w:r>
          </w:p>
        </w:tc>
      </w:tr>
      <w:tr w:rsidR="00BE46FB" w:rsidRPr="00712A53" w:rsidTr="00132C3E">
        <w:trPr>
          <w:cantSplit/>
          <w:jc w:val="center"/>
        </w:trPr>
        <w:tc>
          <w:tcPr>
            <w:tcW w:w="2539" w:type="dxa"/>
          </w:tcPr>
          <w:p w:rsidR="00BE46FB" w:rsidRPr="00E363CF" w:rsidRDefault="00BE46FB" w:rsidP="00132C3E">
            <w:pPr>
              <w:pStyle w:val="Tabletext"/>
              <w:rPr>
                <w:color w:val="000000"/>
                <w:lang w:val="es-ES"/>
              </w:rPr>
            </w:pPr>
            <w:r w:rsidRPr="00E363CF">
              <w:rPr>
                <w:lang w:val="es-ES"/>
              </w:rPr>
              <w:t>59,750-60,250 kHz</w:t>
            </w:r>
          </w:p>
        </w:tc>
        <w:tc>
          <w:tcPr>
            <w:tcW w:w="7100" w:type="dxa"/>
          </w:tcPr>
          <w:p w:rsidR="00BE46FB" w:rsidRPr="00E363CF" w:rsidRDefault="00BE46FB" w:rsidP="00132C3E">
            <w:pPr>
              <w:pStyle w:val="Tabletext"/>
              <w:rPr>
                <w:lang w:val="es-ES"/>
              </w:rPr>
            </w:pPr>
            <w:r w:rsidRPr="00E363CF">
              <w:rPr>
                <w:lang w:val="es-ES"/>
              </w:rPr>
              <w:t>Máxima intensidad de campo magnético: +42 dB(μA/m) a 10 m</w:t>
            </w:r>
            <w:r w:rsidR="001E1C00">
              <w:rPr>
                <w:lang w:val="es-ES"/>
              </w:rPr>
              <w:t>.</w:t>
            </w:r>
          </w:p>
        </w:tc>
      </w:tr>
      <w:tr w:rsidR="00BE46FB" w:rsidRPr="00712A53" w:rsidTr="00132C3E">
        <w:trPr>
          <w:cantSplit/>
          <w:jc w:val="center"/>
        </w:trPr>
        <w:tc>
          <w:tcPr>
            <w:tcW w:w="2539" w:type="dxa"/>
          </w:tcPr>
          <w:p w:rsidR="00BE46FB" w:rsidRPr="00E363CF" w:rsidRDefault="00BE46FB" w:rsidP="00132C3E">
            <w:pPr>
              <w:pStyle w:val="Tabletext"/>
              <w:rPr>
                <w:color w:val="000000"/>
                <w:lang w:val="es-ES"/>
              </w:rPr>
            </w:pPr>
            <w:r w:rsidRPr="00E363CF">
              <w:rPr>
                <w:lang w:val="es-ES"/>
              </w:rPr>
              <w:t>60,250-70,000 kHz</w:t>
            </w:r>
          </w:p>
        </w:tc>
        <w:tc>
          <w:tcPr>
            <w:tcW w:w="7100" w:type="dxa"/>
          </w:tcPr>
          <w:p w:rsidR="00BE46FB" w:rsidRPr="00E363CF" w:rsidRDefault="00BE46FB" w:rsidP="00132C3E">
            <w:pPr>
              <w:pStyle w:val="Tabletext"/>
              <w:rPr>
                <w:lang w:val="es-ES"/>
              </w:rPr>
            </w:pPr>
            <w:r w:rsidRPr="00E363CF">
              <w:rPr>
                <w:lang w:val="es-ES"/>
              </w:rPr>
              <w:t>Máxima intensidad de campo magnético: +42 dB(μA/m) a 10 m</w:t>
            </w:r>
            <w:r w:rsidR="001E1C00">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color w:val="000000"/>
                <w:lang w:val="es-ES"/>
              </w:rPr>
            </w:pPr>
            <w:r w:rsidRPr="00E363CF">
              <w:rPr>
                <w:color w:val="000000"/>
                <w:lang w:val="es-ES"/>
              </w:rPr>
              <w:t>70-119 kHz</w:t>
            </w:r>
          </w:p>
        </w:tc>
        <w:tc>
          <w:tcPr>
            <w:tcW w:w="7100" w:type="dxa"/>
          </w:tcPr>
          <w:p w:rsidR="00BE46FB" w:rsidRPr="00E363CF" w:rsidRDefault="00BE46FB" w:rsidP="00132C3E">
            <w:pPr>
              <w:pStyle w:val="Tabletext"/>
              <w:jc w:val="left"/>
              <w:rPr>
                <w:lang w:val="es-ES"/>
              </w:rPr>
            </w:pPr>
            <w:r w:rsidRPr="00E363CF">
              <w:rPr>
                <w:lang w:val="es-ES"/>
              </w:rPr>
              <w:t>Máxima intensidad de campo magnético: +42 dB(μA/m) a 10 m</w:t>
            </w:r>
            <w:r w:rsidR="001E1C00">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color w:val="000000"/>
                <w:lang w:val="es-ES"/>
              </w:rPr>
            </w:pPr>
            <w:r w:rsidRPr="00E363CF">
              <w:rPr>
                <w:lang w:val="es-ES"/>
              </w:rPr>
              <w:t>119-135 kHz</w:t>
            </w:r>
          </w:p>
        </w:tc>
        <w:tc>
          <w:tcPr>
            <w:tcW w:w="7100" w:type="dxa"/>
          </w:tcPr>
          <w:p w:rsidR="00BE46FB" w:rsidRPr="00E363CF" w:rsidRDefault="00BE46FB" w:rsidP="00132C3E">
            <w:pPr>
              <w:pStyle w:val="Tabletext"/>
              <w:jc w:val="left"/>
              <w:rPr>
                <w:lang w:val="es-ES"/>
              </w:rPr>
            </w:pPr>
            <w:r w:rsidRPr="00E363CF">
              <w:rPr>
                <w:lang w:val="es-ES"/>
              </w:rPr>
              <w:t>Máxima intensidad de campo magnético: +42 dB(μA/m) a 10 m</w:t>
            </w:r>
            <w:r w:rsidR="001E1C00">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lang w:val="es-ES"/>
              </w:rPr>
            </w:pPr>
            <w:r w:rsidRPr="00E363CF">
              <w:rPr>
                <w:lang w:val="es-ES"/>
              </w:rPr>
              <w:t>135-140 kHz</w:t>
            </w:r>
          </w:p>
        </w:tc>
        <w:tc>
          <w:tcPr>
            <w:tcW w:w="7100" w:type="dxa"/>
          </w:tcPr>
          <w:p w:rsidR="00BE46FB" w:rsidRPr="00E363CF" w:rsidRDefault="00BE46FB" w:rsidP="00132C3E">
            <w:pPr>
              <w:pStyle w:val="Tabletext"/>
              <w:jc w:val="left"/>
              <w:rPr>
                <w:lang w:val="es-ES"/>
              </w:rPr>
            </w:pPr>
            <w:r w:rsidRPr="00E363CF">
              <w:rPr>
                <w:lang w:val="es-ES"/>
              </w:rPr>
              <w:t>Máxima intensidad de campo magnético: +42 dB(μA/m) a 10 m</w:t>
            </w:r>
            <w:r w:rsidR="001E1C00">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color w:val="000000"/>
                <w:lang w:val="es-ES"/>
              </w:rPr>
            </w:pPr>
            <w:r w:rsidRPr="00E363CF">
              <w:rPr>
                <w:lang w:val="es-ES"/>
              </w:rPr>
              <w:t>140-148,5 kHz</w:t>
            </w:r>
          </w:p>
        </w:tc>
        <w:tc>
          <w:tcPr>
            <w:tcW w:w="7100" w:type="dxa"/>
          </w:tcPr>
          <w:p w:rsidR="00BE46FB" w:rsidRPr="00E363CF" w:rsidRDefault="00BE46FB" w:rsidP="00132C3E">
            <w:pPr>
              <w:pStyle w:val="Tabletext"/>
              <w:jc w:val="left"/>
              <w:rPr>
                <w:lang w:val="es-ES"/>
              </w:rPr>
            </w:pPr>
            <w:r w:rsidRPr="00E363CF">
              <w:rPr>
                <w:lang w:val="es-ES"/>
              </w:rPr>
              <w:t>Máxima intensidad de campo magnético: +37,7 dB(μA/m) a 10 m</w:t>
            </w:r>
            <w:r w:rsidR="001E1C00">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color w:val="000000"/>
                <w:lang w:val="es-ES"/>
              </w:rPr>
            </w:pPr>
            <w:r w:rsidRPr="00E363CF">
              <w:rPr>
                <w:color w:val="000000"/>
                <w:lang w:val="es-ES"/>
              </w:rPr>
              <w:t>6765-6795 kHz</w:t>
            </w:r>
          </w:p>
        </w:tc>
        <w:tc>
          <w:tcPr>
            <w:tcW w:w="7100" w:type="dxa"/>
          </w:tcPr>
          <w:p w:rsidR="00BE46FB" w:rsidRPr="00E363CF" w:rsidRDefault="00BE46FB" w:rsidP="00132C3E">
            <w:pPr>
              <w:pStyle w:val="Tabletext"/>
              <w:jc w:val="left"/>
              <w:rPr>
                <w:color w:val="000000"/>
                <w:lang w:val="es-ES"/>
              </w:rPr>
            </w:pPr>
            <w:r w:rsidRPr="00E363CF">
              <w:rPr>
                <w:lang w:val="es-ES"/>
              </w:rPr>
              <w:t>Máxima intensidad de campo magnético: +42 dB(μA/m) a 10 m</w:t>
            </w:r>
            <w:r w:rsidR="001E1C00">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color w:val="000000"/>
                <w:lang w:val="es-ES"/>
              </w:rPr>
            </w:pPr>
            <w:r w:rsidRPr="00E363CF">
              <w:rPr>
                <w:color w:val="000000"/>
                <w:lang w:val="es-ES"/>
              </w:rPr>
              <w:t>13,553-13,567 MHz</w:t>
            </w:r>
          </w:p>
        </w:tc>
        <w:tc>
          <w:tcPr>
            <w:tcW w:w="7100" w:type="dxa"/>
          </w:tcPr>
          <w:p w:rsidR="00BE46FB" w:rsidRDefault="00BE46FB" w:rsidP="00132C3E">
            <w:pPr>
              <w:pStyle w:val="Tabletext"/>
              <w:jc w:val="left"/>
              <w:rPr>
                <w:lang w:val="es-ES"/>
              </w:rPr>
            </w:pPr>
            <w:r w:rsidRPr="00E363CF">
              <w:rPr>
                <w:lang w:val="es-ES"/>
              </w:rPr>
              <w:t>Máxima intensidad de campo magnético: +42 dB(μA/m) a 10 m.</w:t>
            </w:r>
          </w:p>
          <w:p w:rsidR="00BE46FB" w:rsidRPr="00E363CF" w:rsidRDefault="00BE46FB" w:rsidP="00132C3E">
            <w:pPr>
              <w:pStyle w:val="Tabletext"/>
              <w:jc w:val="left"/>
              <w:rPr>
                <w:color w:val="000000"/>
                <w:lang w:val="es-ES"/>
              </w:rPr>
            </w:pPr>
            <w:r w:rsidRPr="00E363CF">
              <w:rPr>
                <w:lang w:val="es-ES"/>
              </w:rPr>
              <w:t>Máxima intensidad de campo magnético: +60 dB(μA/m) a 10 m, sólo para RFID y EAS</w:t>
            </w:r>
            <w:r w:rsidR="001E1C00">
              <w:rPr>
                <w:lang w:val="es-ES"/>
              </w:rPr>
              <w:t>.</w:t>
            </w:r>
          </w:p>
        </w:tc>
      </w:tr>
      <w:tr w:rsidR="00BE46FB" w:rsidRPr="00712A53" w:rsidTr="00132C3E">
        <w:trPr>
          <w:cantSplit/>
          <w:jc w:val="center"/>
        </w:trPr>
        <w:tc>
          <w:tcPr>
            <w:tcW w:w="2539" w:type="dxa"/>
          </w:tcPr>
          <w:p w:rsidR="00BE46FB" w:rsidRPr="00E363CF" w:rsidRDefault="00BE46FB" w:rsidP="00132C3E">
            <w:pPr>
              <w:pStyle w:val="Tabletext"/>
              <w:jc w:val="left"/>
              <w:rPr>
                <w:color w:val="000000"/>
                <w:lang w:val="es-ES"/>
              </w:rPr>
            </w:pPr>
            <w:r w:rsidRPr="00E363CF">
              <w:rPr>
                <w:color w:val="000000"/>
                <w:lang w:val="es-ES"/>
              </w:rPr>
              <w:t xml:space="preserve">26,957-27,283 MHz </w:t>
            </w:r>
          </w:p>
        </w:tc>
        <w:tc>
          <w:tcPr>
            <w:tcW w:w="7100" w:type="dxa"/>
          </w:tcPr>
          <w:p w:rsidR="00BE46FB" w:rsidRPr="00E363CF" w:rsidRDefault="00BE46FB" w:rsidP="00132C3E">
            <w:pPr>
              <w:pStyle w:val="Tabletext"/>
              <w:jc w:val="left"/>
              <w:rPr>
                <w:lang w:val="es-ES"/>
              </w:rPr>
            </w:pPr>
            <w:r w:rsidRPr="00E363CF">
              <w:rPr>
                <w:lang w:val="es-ES"/>
              </w:rPr>
              <w:t>Máxima intensidad de campo magnético: +42 dB(μA/m) a 10 m</w:t>
            </w:r>
            <w:r w:rsidR="001E1C00">
              <w:rPr>
                <w:lang w:val="es-ES"/>
              </w:rPr>
              <w:t>.</w:t>
            </w:r>
          </w:p>
        </w:tc>
      </w:tr>
    </w:tbl>
    <w:p w:rsidR="00BE46FB" w:rsidRPr="00E363CF" w:rsidRDefault="00BE46FB" w:rsidP="00BE46FB">
      <w:pPr>
        <w:pStyle w:val="Tablefin"/>
        <w:rPr>
          <w:lang w:val="es-ES"/>
        </w:rPr>
      </w:pPr>
    </w:p>
    <w:p w:rsidR="00BE46FB" w:rsidRPr="00E363CF" w:rsidRDefault="00BE46FB" w:rsidP="00BE46FB">
      <w:pPr>
        <w:pStyle w:val="TableNo"/>
        <w:rPr>
          <w:lang w:val="es-ES"/>
        </w:rPr>
      </w:pPr>
      <w:r w:rsidRPr="00E363CF">
        <w:rPr>
          <w:lang w:val="es-ES"/>
        </w:rPr>
        <w:t>CUADRO 3</w:t>
      </w:r>
      <w:r>
        <w:rPr>
          <w:lang w:val="es-ES"/>
        </w:rPr>
        <w:t>0</w:t>
      </w:r>
    </w:p>
    <w:p w:rsidR="00BE46FB" w:rsidRPr="00E363CF" w:rsidRDefault="00BE46FB" w:rsidP="00BE46FB">
      <w:pPr>
        <w:pStyle w:val="Tabletitle"/>
        <w:rPr>
          <w:lang w:val="es-ES"/>
        </w:rPr>
      </w:pPr>
      <w:r w:rsidRPr="00E363CF">
        <w:rPr>
          <w:lang w:val="es-ES"/>
        </w:rPr>
        <w:t>Parámetros técnicos y utilización del espectro para los SRD</w:t>
      </w:r>
      <w:r>
        <w:rPr>
          <w:lang w:val="es-ES"/>
        </w:rPr>
        <w:t xml:space="preserve"> </w:t>
      </w:r>
      <w:r w:rsidRPr="00E363CF">
        <w:rPr>
          <w:lang w:val="es-ES"/>
        </w:rPr>
        <w:br/>
        <w:t>en Kazakstán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BE46FB" w:rsidRPr="00712A53" w:rsidTr="00132C3E">
        <w:trPr>
          <w:trHeight w:val="255"/>
          <w:tblHeader/>
          <w:jc w:val="center"/>
        </w:trPr>
        <w:tc>
          <w:tcPr>
            <w:tcW w:w="2552" w:type="dxa"/>
            <w:noWrap/>
          </w:tcPr>
          <w:p w:rsidR="00BE46FB" w:rsidRPr="00E363CF" w:rsidRDefault="00BE46FB" w:rsidP="00132C3E">
            <w:pPr>
              <w:pStyle w:val="Tablehead"/>
              <w:rPr>
                <w:snapToGrid w:val="0"/>
                <w:lang w:val="es-ES"/>
              </w:rPr>
            </w:pPr>
            <w:r w:rsidRPr="00E363CF">
              <w:rPr>
                <w:snapToGrid w:val="0"/>
                <w:lang w:val="es-ES"/>
              </w:rPr>
              <w:t>Bandas de frecuencias</w:t>
            </w:r>
          </w:p>
        </w:tc>
        <w:tc>
          <w:tcPr>
            <w:tcW w:w="7087" w:type="dxa"/>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712A53" w:rsidTr="00132C3E">
        <w:trPr>
          <w:trHeight w:val="255"/>
          <w:jc w:val="center"/>
        </w:trPr>
        <w:tc>
          <w:tcPr>
            <w:tcW w:w="9639" w:type="dxa"/>
            <w:gridSpan w:val="2"/>
            <w:noWrap/>
            <w:vAlign w:val="bottom"/>
          </w:tcPr>
          <w:p w:rsidR="00BE46FB" w:rsidRPr="00E363CF" w:rsidRDefault="00BE46FB" w:rsidP="00132C3E">
            <w:pPr>
              <w:pStyle w:val="Tablehead"/>
              <w:rPr>
                <w:lang w:val="es-ES"/>
              </w:rPr>
            </w:pPr>
            <w:r w:rsidRPr="00E363CF">
              <w:rPr>
                <w:lang w:val="es-ES"/>
              </w:rPr>
              <w:t xml:space="preserve">Dispositivos de radiocomunicaciones de corto alcance no específicos </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38,7-39,23 MHz</w:t>
            </w:r>
          </w:p>
        </w:tc>
        <w:tc>
          <w:tcPr>
            <w:tcW w:w="7087" w:type="dxa"/>
          </w:tcPr>
          <w:p w:rsidR="00BE46FB" w:rsidRPr="00E363CF" w:rsidRDefault="00BE46FB" w:rsidP="00132C3E">
            <w:pPr>
              <w:pStyle w:val="Tabletext"/>
              <w:jc w:val="left"/>
              <w:rPr>
                <w:lang w:val="es-ES"/>
              </w:rPr>
            </w:pPr>
            <w:r w:rsidRPr="00E363CF">
              <w:rPr>
                <w:lang w:val="es-ES"/>
              </w:rPr>
              <w:t>Banda incluida en la lista de equipos de la Unión Aduanera (Belarús, Kazakstán, Federación de Rusia) para SRD con una potencia del transmisor de 1 W</w:t>
            </w:r>
            <w:r w:rsidR="001E1C00">
              <w:rPr>
                <w:lang w:val="es-ES"/>
              </w:rPr>
              <w:t>.</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 xml:space="preserve">40,660-40,700 MHz </w:t>
            </w:r>
          </w:p>
        </w:tc>
        <w:tc>
          <w:tcPr>
            <w:tcW w:w="7087" w:type="dxa"/>
          </w:tcPr>
          <w:p w:rsidR="00BE46FB" w:rsidRPr="00E363CF" w:rsidRDefault="00BE46FB" w:rsidP="00132C3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10 mW</w:t>
            </w:r>
            <w:r w:rsidR="001E1C00">
              <w:rPr>
                <w:lang w:val="es-ES"/>
              </w:rPr>
              <w:t>.</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 xml:space="preserve">433,050-434,790 MHz </w:t>
            </w:r>
          </w:p>
        </w:tc>
        <w:tc>
          <w:tcPr>
            <w:tcW w:w="7087" w:type="dxa"/>
          </w:tcPr>
          <w:p w:rsidR="00BE46FB" w:rsidRPr="00E363CF" w:rsidRDefault="00BE46FB" w:rsidP="00132C3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10 mW</w:t>
            </w:r>
            <w:r w:rsidR="001E1C00">
              <w:rPr>
                <w:lang w:val="es-ES"/>
              </w:rPr>
              <w:t>.</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863,933-864,045 MHz</w:t>
            </w:r>
          </w:p>
        </w:tc>
        <w:tc>
          <w:tcPr>
            <w:tcW w:w="7087" w:type="dxa"/>
          </w:tcPr>
          <w:p w:rsidR="00BE46FB" w:rsidRPr="00E363CF" w:rsidRDefault="00BE46FB" w:rsidP="00132C3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2 W</w:t>
            </w:r>
            <w:r w:rsidR="001E1C00">
              <w:rPr>
                <w:lang w:val="es-ES"/>
              </w:rPr>
              <w:t>.</w:t>
            </w:r>
          </w:p>
        </w:tc>
      </w:tr>
      <w:tr w:rsidR="00BE46FB" w:rsidRPr="00712A53" w:rsidTr="00132C3E">
        <w:trPr>
          <w:trHeight w:val="255"/>
          <w:jc w:val="center"/>
        </w:trPr>
        <w:tc>
          <w:tcPr>
            <w:tcW w:w="9639" w:type="dxa"/>
            <w:gridSpan w:val="2"/>
            <w:noWrap/>
            <w:vAlign w:val="bottom"/>
          </w:tcPr>
          <w:p w:rsidR="00BE46FB" w:rsidRPr="00E363CF" w:rsidRDefault="00BE46FB" w:rsidP="00132C3E">
            <w:pPr>
              <w:pStyle w:val="Tablehead"/>
              <w:rPr>
                <w:lang w:val="es-ES"/>
              </w:rPr>
            </w:pPr>
            <w:r w:rsidRPr="00E363CF">
              <w:rPr>
                <w:lang w:val="es-ES"/>
              </w:rPr>
              <w:t>Sistemas de transmisión de datos de banda ancha</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 xml:space="preserve">2 400,0-2 483,5 MHz </w:t>
            </w:r>
          </w:p>
        </w:tc>
        <w:tc>
          <w:tcPr>
            <w:tcW w:w="7087" w:type="dxa"/>
          </w:tcPr>
          <w:p w:rsidR="00BE46FB" w:rsidRPr="00E363CF" w:rsidRDefault="00BE46FB" w:rsidP="00132C3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de conformidad con la especificación IEEE 802.15 (Bluetooth) y las especificaciones IEEE.802.11, 802.11b, 802.11n (Wi-Fi) con una potencia máxima del transmisor de 100 mW</w:t>
            </w:r>
            <w:r w:rsidR="001E1C00">
              <w:rPr>
                <w:lang w:val="es-ES"/>
              </w:rPr>
              <w:t>.</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 xml:space="preserve">5 150-5 350 MHz </w:t>
            </w:r>
          </w:p>
        </w:tc>
        <w:tc>
          <w:tcPr>
            <w:tcW w:w="7087" w:type="dxa"/>
          </w:tcPr>
          <w:p w:rsidR="00BE46FB" w:rsidRPr="00E363CF" w:rsidRDefault="00BE46FB" w:rsidP="00132C3E">
            <w:pPr>
              <w:pStyle w:val="Tabletext"/>
              <w:jc w:val="left"/>
              <w:rPr>
                <w:lang w:val="es-ES"/>
              </w:rPr>
            </w:pPr>
            <w:r w:rsidRPr="00E363CF">
              <w:rPr>
                <w:lang w:val="es-ES"/>
              </w:rPr>
              <w:t>Banda incluida en la lista de equipos de la Unión Aduanera (Belarús, Kazakstán, Federación de Rusia) para SRD de conformidad con las especificaciones IEEE 802.11a, IEEE.802.11n con una potencia máxima del transmisor de 100 mW</w:t>
            </w:r>
            <w:r w:rsidR="001E1C00">
              <w:rPr>
                <w:lang w:val="es-ES"/>
              </w:rPr>
              <w:t>.</w:t>
            </w:r>
          </w:p>
        </w:tc>
      </w:tr>
    </w:tbl>
    <w:p w:rsidR="00BE46FB" w:rsidRPr="00E363CF" w:rsidRDefault="00BE46FB" w:rsidP="00BE46FB">
      <w:pPr>
        <w:pStyle w:val="TableNo"/>
        <w:rPr>
          <w:lang w:val="es-ES"/>
        </w:rPr>
      </w:pPr>
      <w:r w:rsidRPr="00E363CF">
        <w:rPr>
          <w:lang w:val="es-ES"/>
        </w:rPr>
        <w:lastRenderedPageBreak/>
        <w:t>CUADRO 3</w:t>
      </w:r>
      <w:r>
        <w:rPr>
          <w:lang w:val="es-ES"/>
        </w:rPr>
        <w:t>0</w:t>
      </w:r>
      <w:r w:rsidRPr="00E363CF">
        <w:rPr>
          <w:lang w:val="es-ES"/>
        </w:rPr>
        <w:t xml:space="preserve"> (</w:t>
      </w:r>
      <w:r w:rsidR="001E1C00">
        <w:rPr>
          <w:i/>
          <w:iCs/>
          <w:lang w:val="es-ES"/>
        </w:rPr>
        <w:t>c</w:t>
      </w:r>
      <w:r>
        <w:rPr>
          <w:i/>
          <w:iCs/>
          <w:lang w:val="es-ES"/>
        </w:rPr>
        <w:t>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BE46FB" w:rsidRPr="00712A53" w:rsidTr="00132C3E">
        <w:trPr>
          <w:trHeight w:val="255"/>
          <w:jc w:val="center"/>
        </w:trPr>
        <w:tc>
          <w:tcPr>
            <w:tcW w:w="2552" w:type="dxa"/>
            <w:noWrap/>
          </w:tcPr>
          <w:p w:rsidR="00BE46FB" w:rsidRPr="00E363CF" w:rsidRDefault="00BE46FB" w:rsidP="00132C3E">
            <w:pPr>
              <w:pStyle w:val="Tablehead"/>
              <w:rPr>
                <w:snapToGrid w:val="0"/>
                <w:lang w:val="es-ES"/>
              </w:rPr>
            </w:pPr>
            <w:r w:rsidRPr="00E363CF">
              <w:rPr>
                <w:snapToGrid w:val="0"/>
                <w:lang w:val="es-ES"/>
              </w:rPr>
              <w:t>Bandas de frecuencias</w:t>
            </w:r>
          </w:p>
        </w:tc>
        <w:tc>
          <w:tcPr>
            <w:tcW w:w="7087" w:type="dxa"/>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712A53" w:rsidTr="00132C3E">
        <w:trPr>
          <w:trHeight w:val="255"/>
          <w:jc w:val="center"/>
        </w:trPr>
        <w:tc>
          <w:tcPr>
            <w:tcW w:w="9639" w:type="dxa"/>
            <w:gridSpan w:val="2"/>
            <w:noWrap/>
          </w:tcPr>
          <w:p w:rsidR="00BE46FB" w:rsidRPr="00E363CF" w:rsidRDefault="00BE46FB" w:rsidP="00132C3E">
            <w:pPr>
              <w:pStyle w:val="Tablehead"/>
              <w:rPr>
                <w:lang w:val="es-ES"/>
              </w:rPr>
            </w:pPr>
            <w:r w:rsidRPr="00E363CF">
              <w:rPr>
                <w:lang w:val="es-ES"/>
              </w:rPr>
              <w:t>Sistemas de transmisión de datos de banda ancha</w:t>
            </w:r>
            <w:r>
              <w:rPr>
                <w:lang w:val="es-ES"/>
              </w:rPr>
              <w:t xml:space="preserve"> </w:t>
            </w:r>
            <w:r w:rsidRPr="002059F9">
              <w:rPr>
                <w:b w:val="0"/>
                <w:bCs/>
                <w:lang w:val="es-ES"/>
              </w:rPr>
              <w:t>(</w:t>
            </w:r>
            <w:r w:rsidRPr="002059F9">
              <w:rPr>
                <w:b w:val="0"/>
                <w:bCs/>
                <w:i/>
                <w:iCs/>
                <w:lang w:val="es-ES"/>
              </w:rPr>
              <w:t>cont.</w:t>
            </w:r>
            <w:r w:rsidRPr="002059F9">
              <w:rPr>
                <w:b w:val="0"/>
                <w:bCs/>
                <w:lang w:val="es-ES"/>
              </w:rPr>
              <w:t>)</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5 650-5 725 MHz</w:t>
            </w:r>
          </w:p>
        </w:tc>
        <w:tc>
          <w:tcPr>
            <w:tcW w:w="7087" w:type="dxa"/>
          </w:tcPr>
          <w:p w:rsidR="00BE46FB" w:rsidRPr="00E363CF" w:rsidRDefault="00BE46FB" w:rsidP="00132C3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de conformidad con las especificaciones IEEE 802.11a, IEEE.802.11n con una potencia máxima del transmisor de 100 mW</w:t>
            </w:r>
            <w:r w:rsidR="008826C3">
              <w:rPr>
                <w:lang w:val="es-ES"/>
              </w:rPr>
              <w:t>.</w:t>
            </w:r>
          </w:p>
        </w:tc>
      </w:tr>
      <w:tr w:rsidR="00BE46FB" w:rsidRPr="00E363CF" w:rsidTr="00132C3E">
        <w:trPr>
          <w:trHeight w:val="255"/>
          <w:jc w:val="center"/>
        </w:trPr>
        <w:tc>
          <w:tcPr>
            <w:tcW w:w="9639" w:type="dxa"/>
            <w:gridSpan w:val="2"/>
            <w:noWrap/>
            <w:vAlign w:val="bottom"/>
          </w:tcPr>
          <w:p w:rsidR="00BE46FB" w:rsidRPr="00E363CF" w:rsidRDefault="00BE46FB" w:rsidP="00132C3E">
            <w:pPr>
              <w:pStyle w:val="Tablehead"/>
              <w:rPr>
                <w:lang w:val="es-ES"/>
              </w:rPr>
            </w:pPr>
            <w:r w:rsidRPr="00E363CF">
              <w:rPr>
                <w:lang w:val="es-ES"/>
              </w:rPr>
              <w:t>Alarmas</w:t>
            </w:r>
          </w:p>
        </w:tc>
      </w:tr>
      <w:tr w:rsidR="00BE46FB" w:rsidRPr="00712A53" w:rsidTr="00132C3E">
        <w:trPr>
          <w:trHeight w:val="510"/>
          <w:jc w:val="center"/>
        </w:trPr>
        <w:tc>
          <w:tcPr>
            <w:tcW w:w="2552" w:type="dxa"/>
            <w:noWrap/>
          </w:tcPr>
          <w:p w:rsidR="00BE46FB" w:rsidRPr="00E363CF" w:rsidRDefault="00BE46FB" w:rsidP="00132C3E">
            <w:pPr>
              <w:pStyle w:val="Tabletext"/>
              <w:jc w:val="left"/>
              <w:rPr>
                <w:lang w:val="es-ES"/>
              </w:rPr>
            </w:pPr>
            <w:r w:rsidRPr="00E363CF">
              <w:rPr>
                <w:lang w:val="es-ES"/>
              </w:rPr>
              <w:t>26,945 MHz, 26,960 MHz</w:t>
            </w:r>
          </w:p>
        </w:tc>
        <w:tc>
          <w:tcPr>
            <w:tcW w:w="7087" w:type="dxa"/>
          </w:tcPr>
          <w:p w:rsidR="00BE46FB" w:rsidRPr="00E363CF" w:rsidRDefault="00BE46FB" w:rsidP="00132C3E">
            <w:pPr>
              <w:pStyle w:val="Tabletext"/>
              <w:jc w:val="left"/>
              <w:rPr>
                <w:lang w:val="es-ES"/>
              </w:rPr>
            </w:pPr>
            <w:r w:rsidRPr="00E363CF">
              <w:rPr>
                <w:lang w:val="es-ES"/>
              </w:rPr>
              <w:t>Frecuencias incluidas en la lista de equipos de la Unión Aduanera (Belarús, Kazakstán, Federación de Rusia) para transmisores de alarma antirrobo y para la transmisión de señales de socorro con una potencia máxima del transmisor de 2 W</w:t>
            </w:r>
            <w:r w:rsidR="008826C3">
              <w:rPr>
                <w:lang w:val="es-ES"/>
              </w:rPr>
              <w:t>.</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433,05- 434,79 MHz</w:t>
            </w:r>
          </w:p>
        </w:tc>
        <w:tc>
          <w:tcPr>
            <w:tcW w:w="7087" w:type="dxa"/>
          </w:tcPr>
          <w:p w:rsidR="00BE46FB" w:rsidRPr="00E363CF" w:rsidRDefault="00BE46FB" w:rsidP="00132C3E">
            <w:pPr>
              <w:pStyle w:val="Tabletext"/>
              <w:jc w:val="left"/>
              <w:rPr>
                <w:lang w:val="es-ES"/>
              </w:rPr>
            </w:pPr>
            <w:r w:rsidRPr="00E363CF">
              <w:rPr>
                <w:lang w:val="es-ES"/>
              </w:rPr>
              <w:t>Banda incluida en la lista de equipos de la Unión Aduanera (Belarús, Kazakstán, Federación de Rusia) para transmisores de alarma antirrobo y para la transmisión de señales de socorro con una potencia máxima del transmisor de 5 mW.</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868-868,2 MHz</w:t>
            </w:r>
          </w:p>
        </w:tc>
        <w:tc>
          <w:tcPr>
            <w:tcW w:w="7087" w:type="dxa"/>
          </w:tcPr>
          <w:p w:rsidR="00BE46FB" w:rsidRPr="00E363CF" w:rsidRDefault="00BE46FB" w:rsidP="00132C3E">
            <w:pPr>
              <w:pStyle w:val="Tabletext"/>
              <w:jc w:val="left"/>
              <w:rPr>
                <w:lang w:val="es-ES"/>
              </w:rPr>
            </w:pPr>
            <w:r w:rsidRPr="00E363CF">
              <w:rPr>
                <w:lang w:val="es-ES"/>
              </w:rPr>
              <w:t>Banda incluida en la lista de equipos de la Unión Aduanera (Belarús, Kazakstán, Federación de Rusia) para transmisores de alarma antirrobo y para la transmisión de señales de socorro con una potencia máxima del transmisor de 2 W</w:t>
            </w:r>
            <w:r w:rsidR="008826C3">
              <w:rPr>
                <w:lang w:val="es-ES"/>
              </w:rPr>
              <w:t>.</w:t>
            </w:r>
          </w:p>
        </w:tc>
      </w:tr>
      <w:tr w:rsidR="00BE46FB" w:rsidRPr="00E363CF" w:rsidTr="00132C3E">
        <w:trPr>
          <w:trHeight w:val="255"/>
          <w:jc w:val="center"/>
        </w:trPr>
        <w:tc>
          <w:tcPr>
            <w:tcW w:w="9639" w:type="dxa"/>
            <w:gridSpan w:val="2"/>
            <w:noWrap/>
            <w:vAlign w:val="bottom"/>
          </w:tcPr>
          <w:p w:rsidR="00BE46FB" w:rsidRPr="00E363CF" w:rsidRDefault="00BE46FB" w:rsidP="00132C3E">
            <w:pPr>
              <w:pStyle w:val="Tablehead"/>
              <w:rPr>
                <w:lang w:val="es-ES"/>
              </w:rPr>
            </w:pPr>
            <w:r w:rsidRPr="00E363CF">
              <w:rPr>
                <w:lang w:val="es-ES"/>
              </w:rPr>
              <w:t>Control de modelos</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28,0-28,2 MHz</w:t>
            </w:r>
          </w:p>
        </w:tc>
        <w:tc>
          <w:tcPr>
            <w:tcW w:w="7087" w:type="dxa"/>
          </w:tcPr>
          <w:p w:rsidR="00BE46FB" w:rsidRPr="00E363CF" w:rsidRDefault="00BE46FB" w:rsidP="00132C3E">
            <w:pPr>
              <w:pStyle w:val="Tabletext"/>
              <w:jc w:val="left"/>
              <w:rPr>
                <w:lang w:val="es-ES"/>
              </w:rPr>
            </w:pPr>
            <w:r w:rsidRPr="00E363CF">
              <w:rPr>
                <w:lang w:val="es-ES"/>
              </w:rPr>
              <w:t>Banda incluida en la lista de equipos de la Unión Aduanera (Belarús, Kazakstán, Federación de Rusia) para SRD con una potencia máxima del transmisor de 1 W</w:t>
            </w:r>
            <w:r w:rsidR="008826C3">
              <w:rPr>
                <w:lang w:val="es-ES"/>
              </w:rPr>
              <w:t>.</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40,66-40,70 MHz</w:t>
            </w:r>
          </w:p>
        </w:tc>
        <w:tc>
          <w:tcPr>
            <w:tcW w:w="7087" w:type="dxa"/>
          </w:tcPr>
          <w:p w:rsidR="00BE46FB" w:rsidRPr="00E363CF" w:rsidRDefault="00BE46FB" w:rsidP="00132C3E">
            <w:pPr>
              <w:pStyle w:val="Tabletext"/>
              <w:jc w:val="left"/>
              <w:rPr>
                <w:lang w:val="es-ES"/>
              </w:rPr>
            </w:pPr>
            <w:r w:rsidRPr="00E363CF">
              <w:rPr>
                <w:lang w:val="es-ES"/>
              </w:rPr>
              <w:t>Banda incluida en la lista de equipos de la Unión Aduanera (Belarús, Kazakstán, Federación de Rusia) para SRD con una potencia máxima del transmisor de 1 W</w:t>
            </w:r>
            <w:r w:rsidR="008826C3">
              <w:rPr>
                <w:lang w:val="es-ES"/>
              </w:rPr>
              <w:t>.</w:t>
            </w:r>
          </w:p>
        </w:tc>
      </w:tr>
      <w:tr w:rsidR="00BE46FB" w:rsidRPr="00E363CF" w:rsidTr="00132C3E">
        <w:trPr>
          <w:trHeight w:val="255"/>
          <w:jc w:val="center"/>
        </w:trPr>
        <w:tc>
          <w:tcPr>
            <w:tcW w:w="9639" w:type="dxa"/>
            <w:gridSpan w:val="2"/>
            <w:noWrap/>
            <w:vAlign w:val="bottom"/>
          </w:tcPr>
          <w:p w:rsidR="00BE46FB" w:rsidRPr="00E363CF" w:rsidRDefault="00BE46FB" w:rsidP="00132C3E">
            <w:pPr>
              <w:pStyle w:val="Tablehead"/>
              <w:rPr>
                <w:lang w:val="es-ES"/>
              </w:rPr>
            </w:pPr>
            <w:r w:rsidRPr="00E363CF">
              <w:rPr>
                <w:lang w:val="es-ES"/>
              </w:rPr>
              <w:t>Micrófonos radioeléctricos</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 xml:space="preserve">29,7-230 MHz </w:t>
            </w:r>
          </w:p>
        </w:tc>
        <w:tc>
          <w:tcPr>
            <w:tcW w:w="7087" w:type="dxa"/>
          </w:tcPr>
          <w:p w:rsidR="00BE46FB" w:rsidRPr="00E363CF" w:rsidRDefault="00BE46FB" w:rsidP="00132C3E">
            <w:pPr>
              <w:pStyle w:val="Tabletext"/>
              <w:jc w:val="left"/>
              <w:rPr>
                <w:lang w:val="es-ES"/>
              </w:rPr>
            </w:pPr>
            <w:r w:rsidRPr="00E363CF">
              <w:rPr>
                <w:lang w:val="es-ES"/>
              </w:rPr>
              <w:t>Algunas subbandas en la gama de hasta 230 MHz, excepto las subbandas 108</w:t>
            </w:r>
            <w:r w:rsidRPr="00E363CF">
              <w:rPr>
                <w:lang w:val="es-ES"/>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r w:rsidR="008826C3">
              <w:rPr>
                <w:lang w:val="es-ES"/>
              </w:rPr>
              <w:t>.</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66-74 MHz</w:t>
            </w:r>
          </w:p>
        </w:tc>
        <w:tc>
          <w:tcPr>
            <w:tcW w:w="7087" w:type="dxa"/>
          </w:tcPr>
          <w:p w:rsidR="00BE46FB" w:rsidRPr="00E363CF" w:rsidRDefault="00BE46FB" w:rsidP="00132C3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micrófonos radioeléctricos de tipo «Karaoke» con una potencia máxima del transmisor de 10 mW</w:t>
            </w:r>
            <w:r w:rsidR="008826C3">
              <w:rPr>
                <w:lang w:val="es-ES"/>
              </w:rPr>
              <w:t>.</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87,5-92 MHz</w:t>
            </w:r>
          </w:p>
        </w:tc>
        <w:tc>
          <w:tcPr>
            <w:tcW w:w="7087" w:type="dxa"/>
          </w:tcPr>
          <w:p w:rsidR="00BE46FB" w:rsidRPr="00E363CF" w:rsidRDefault="00BE46FB" w:rsidP="00132C3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micrófonos radioeléctricos de tipo «Karaoke» con una potencia máxima del transmisor de 10 mW</w:t>
            </w:r>
            <w:r w:rsidR="008826C3">
              <w:rPr>
                <w:lang w:val="es-ES"/>
              </w:rPr>
              <w:t>.</w:t>
            </w:r>
          </w:p>
        </w:tc>
      </w:tr>
      <w:tr w:rsidR="00BE46FB" w:rsidRPr="00712A53" w:rsidTr="00132C3E">
        <w:trPr>
          <w:trHeight w:val="255"/>
          <w:jc w:val="center"/>
        </w:trPr>
        <w:tc>
          <w:tcPr>
            <w:tcW w:w="9639" w:type="dxa"/>
            <w:gridSpan w:val="2"/>
            <w:noWrap/>
            <w:vAlign w:val="bottom"/>
          </w:tcPr>
          <w:p w:rsidR="00BE46FB" w:rsidRPr="00E363CF" w:rsidRDefault="00BE46FB" w:rsidP="00132C3E">
            <w:pPr>
              <w:pStyle w:val="Tablehead"/>
              <w:rPr>
                <w:lang w:val="es-ES"/>
              </w:rPr>
            </w:pPr>
            <w:r w:rsidRPr="00E363CF">
              <w:rPr>
                <w:lang w:val="es-ES"/>
              </w:rPr>
              <w:t>Aplicaciones de identificación por radiofrecuencia (RFID)</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13,553-13,567 MHz</w:t>
            </w:r>
          </w:p>
        </w:tc>
        <w:tc>
          <w:tcPr>
            <w:tcW w:w="7087" w:type="dxa"/>
          </w:tcPr>
          <w:p w:rsidR="00BE46FB" w:rsidRPr="00E363CF" w:rsidRDefault="00BE46FB" w:rsidP="00132C3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w:t>
            </w:r>
            <w:r w:rsidR="008826C3">
              <w:rPr>
                <w:lang w:val="es-ES"/>
              </w:rPr>
              <w:t>.</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433,050-434,790 MHz</w:t>
            </w:r>
          </w:p>
        </w:tc>
        <w:tc>
          <w:tcPr>
            <w:tcW w:w="7087" w:type="dxa"/>
          </w:tcPr>
          <w:p w:rsidR="00BE46FB" w:rsidRPr="00E363CF" w:rsidRDefault="00BE46FB" w:rsidP="00132C3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10 mW</w:t>
            </w:r>
            <w:r w:rsidR="008826C3">
              <w:rPr>
                <w:lang w:val="es-ES"/>
              </w:rPr>
              <w:t>.</w:t>
            </w:r>
          </w:p>
        </w:tc>
      </w:tr>
    </w:tbl>
    <w:p w:rsidR="00BE46FB" w:rsidRPr="00E363CF" w:rsidRDefault="00BE46FB" w:rsidP="00BE46FB">
      <w:pPr>
        <w:pStyle w:val="TableNo"/>
        <w:rPr>
          <w:lang w:val="es-ES"/>
        </w:rPr>
      </w:pPr>
      <w:r w:rsidRPr="00E363CF">
        <w:rPr>
          <w:lang w:val="es-ES"/>
        </w:rPr>
        <w:lastRenderedPageBreak/>
        <w:t>CUADRO 3</w:t>
      </w:r>
      <w:r>
        <w:rPr>
          <w:lang w:val="es-ES"/>
        </w:rPr>
        <w:t>0</w:t>
      </w:r>
      <w:r w:rsidRPr="00E363CF">
        <w:rPr>
          <w:lang w:val="es-ES"/>
        </w:rPr>
        <w:t xml:space="preserve"> (</w:t>
      </w:r>
      <w:r w:rsidR="00A660B0">
        <w:rPr>
          <w:i/>
          <w:iCs/>
          <w:lang w:val="es-ES"/>
        </w:rPr>
        <w:t>f</w:t>
      </w:r>
      <w:r>
        <w:rPr>
          <w:i/>
          <w:iCs/>
          <w:lang w:val="es-ES"/>
        </w:rPr>
        <w:t>in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BE46FB" w:rsidRPr="00712A53" w:rsidTr="00132C3E">
        <w:trPr>
          <w:trHeight w:val="255"/>
          <w:jc w:val="center"/>
        </w:trPr>
        <w:tc>
          <w:tcPr>
            <w:tcW w:w="2552" w:type="dxa"/>
            <w:noWrap/>
          </w:tcPr>
          <w:p w:rsidR="00BE46FB" w:rsidRPr="00E363CF" w:rsidRDefault="00BE46FB" w:rsidP="00132C3E">
            <w:pPr>
              <w:pStyle w:val="Tablehead"/>
              <w:rPr>
                <w:snapToGrid w:val="0"/>
                <w:lang w:val="es-ES"/>
              </w:rPr>
            </w:pPr>
            <w:r w:rsidRPr="00E363CF">
              <w:rPr>
                <w:snapToGrid w:val="0"/>
                <w:lang w:val="es-ES"/>
              </w:rPr>
              <w:t>Bandas de frecuencias</w:t>
            </w:r>
          </w:p>
        </w:tc>
        <w:tc>
          <w:tcPr>
            <w:tcW w:w="7087" w:type="dxa"/>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E363CF" w:rsidTr="00132C3E">
        <w:trPr>
          <w:trHeight w:val="255"/>
          <w:jc w:val="center"/>
        </w:trPr>
        <w:tc>
          <w:tcPr>
            <w:tcW w:w="9639" w:type="dxa"/>
            <w:gridSpan w:val="2"/>
            <w:noWrap/>
            <w:vAlign w:val="bottom"/>
          </w:tcPr>
          <w:p w:rsidR="00BE46FB" w:rsidRPr="00E363CF" w:rsidRDefault="00BE46FB" w:rsidP="00132C3E">
            <w:pPr>
              <w:pStyle w:val="Tablehead"/>
              <w:rPr>
                <w:lang w:val="es-ES"/>
              </w:rPr>
            </w:pPr>
            <w:r w:rsidRPr="00E363CF">
              <w:rPr>
                <w:lang w:val="es-ES"/>
              </w:rPr>
              <w:t>Aplicaciones de supervisión</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 xml:space="preserve">457 kHz </w:t>
            </w:r>
          </w:p>
        </w:tc>
        <w:tc>
          <w:tcPr>
            <w:tcW w:w="7087" w:type="dxa"/>
          </w:tcPr>
          <w:p w:rsidR="00BE46FB" w:rsidRPr="00E363CF" w:rsidRDefault="00BE46FB" w:rsidP="00132C3E">
            <w:pPr>
              <w:pStyle w:val="Tabletext"/>
              <w:jc w:val="left"/>
              <w:rPr>
                <w:lang w:val="es-ES"/>
              </w:rPr>
            </w:pPr>
            <w:r w:rsidRPr="00E363CF">
              <w:rPr>
                <w:lang w:val="es-ES"/>
              </w:rPr>
              <w:t>Frecuencia incluida en la lista de equipos de la Unión Aduanera (Belarús, Kazakstán, Federación de Rusia) para detección y rescate de víctimas de catástrofes</w:t>
            </w:r>
            <w:r w:rsidR="008826C3">
              <w:rPr>
                <w:lang w:val="es-ES"/>
              </w:rPr>
              <w:t>.</w:t>
            </w:r>
          </w:p>
        </w:tc>
      </w:tr>
    </w:tbl>
    <w:p w:rsidR="00BE46FB" w:rsidRPr="00E363CF" w:rsidRDefault="00BE46FB" w:rsidP="00BE46FB">
      <w:pPr>
        <w:pStyle w:val="Tablefin"/>
        <w:rPr>
          <w:lang w:val="es-ES"/>
        </w:rPr>
      </w:pPr>
    </w:p>
    <w:p w:rsidR="00BE46FB" w:rsidRPr="00E363CF" w:rsidRDefault="00BE46FB" w:rsidP="00BE46FB">
      <w:pPr>
        <w:pStyle w:val="TableNo"/>
        <w:rPr>
          <w:lang w:val="es-ES"/>
        </w:rPr>
      </w:pPr>
      <w:r w:rsidRPr="00E363CF">
        <w:rPr>
          <w:lang w:val="es-ES"/>
        </w:rPr>
        <w:t>CUADRO 3</w:t>
      </w:r>
      <w:r>
        <w:rPr>
          <w:lang w:val="es-ES"/>
        </w:rPr>
        <w:t>1</w:t>
      </w:r>
    </w:p>
    <w:p w:rsidR="00BE46FB" w:rsidRPr="00E363CF" w:rsidRDefault="00BE46FB" w:rsidP="00BE46FB">
      <w:pPr>
        <w:pStyle w:val="Tabletitle"/>
        <w:rPr>
          <w:lang w:val="es-ES"/>
        </w:rPr>
      </w:pPr>
      <w:r w:rsidRPr="00E363CF">
        <w:rPr>
          <w:lang w:val="es-ES"/>
        </w:rPr>
        <w:t>Parámetros técnicos y utilización del espectro para los SRD</w:t>
      </w:r>
      <w:r>
        <w:rPr>
          <w:lang w:val="es-ES"/>
        </w:rPr>
        <w:t xml:space="preserve"> </w:t>
      </w:r>
      <w:r>
        <w:rPr>
          <w:lang w:val="es-ES"/>
        </w:rPr>
        <w:br/>
      </w:r>
      <w:r w:rsidRPr="00E363CF">
        <w:rPr>
          <w:lang w:val="es-ES"/>
        </w:rPr>
        <w:t>en la República Kirguisa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BE46FB" w:rsidRPr="00712A53" w:rsidTr="00132C3E">
        <w:trPr>
          <w:trHeight w:val="255"/>
          <w:jc w:val="center"/>
        </w:trPr>
        <w:tc>
          <w:tcPr>
            <w:tcW w:w="2552" w:type="dxa"/>
            <w:noWrap/>
          </w:tcPr>
          <w:p w:rsidR="00BE46FB" w:rsidRPr="00E363CF" w:rsidRDefault="00BE46FB" w:rsidP="00132C3E">
            <w:pPr>
              <w:pStyle w:val="Tablehead"/>
              <w:rPr>
                <w:snapToGrid w:val="0"/>
                <w:lang w:val="es-ES"/>
              </w:rPr>
            </w:pPr>
            <w:r w:rsidRPr="00E363CF">
              <w:rPr>
                <w:snapToGrid w:val="0"/>
                <w:lang w:val="es-ES"/>
              </w:rPr>
              <w:t>Bandas de frecuencias</w:t>
            </w:r>
          </w:p>
        </w:tc>
        <w:tc>
          <w:tcPr>
            <w:tcW w:w="7087" w:type="dxa"/>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712A53" w:rsidTr="00132C3E">
        <w:trPr>
          <w:trHeight w:val="255"/>
          <w:jc w:val="center"/>
        </w:trPr>
        <w:tc>
          <w:tcPr>
            <w:tcW w:w="9639" w:type="dxa"/>
            <w:gridSpan w:val="2"/>
            <w:noWrap/>
            <w:vAlign w:val="bottom"/>
          </w:tcPr>
          <w:p w:rsidR="00BE46FB" w:rsidRPr="00E363CF" w:rsidRDefault="00BE46FB" w:rsidP="00132C3E">
            <w:pPr>
              <w:pStyle w:val="Tablehead"/>
              <w:rPr>
                <w:lang w:val="es-ES"/>
              </w:rPr>
            </w:pPr>
            <w:r w:rsidRPr="00E363CF">
              <w:rPr>
                <w:lang w:val="es-ES"/>
              </w:rPr>
              <w:t>Dispositivos de radiocomunicaciones de corto alcance no específicos</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 xml:space="preserve">433,050-434,790 MHz </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A660B0">
              <w:rPr>
                <w:lang w:val="es-ES"/>
              </w:rPr>
              <w:t>.</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 xml:space="preserve">863-870 MHz </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A660B0">
              <w:rPr>
                <w:lang w:val="es-ES"/>
              </w:rPr>
              <w:t>.</w:t>
            </w:r>
          </w:p>
        </w:tc>
      </w:tr>
      <w:tr w:rsidR="00BE46FB" w:rsidRPr="00E363CF" w:rsidTr="00132C3E">
        <w:trPr>
          <w:trHeight w:val="255"/>
          <w:jc w:val="center"/>
        </w:trPr>
        <w:tc>
          <w:tcPr>
            <w:tcW w:w="9639" w:type="dxa"/>
            <w:gridSpan w:val="2"/>
            <w:noWrap/>
            <w:vAlign w:val="bottom"/>
          </w:tcPr>
          <w:p w:rsidR="00BE46FB" w:rsidRPr="00E363CF" w:rsidRDefault="00BE46FB" w:rsidP="00132C3E">
            <w:pPr>
              <w:pStyle w:val="Tablehead"/>
              <w:rPr>
                <w:lang w:val="es-ES"/>
              </w:rPr>
            </w:pPr>
            <w:r w:rsidRPr="00E363CF">
              <w:rPr>
                <w:lang w:val="es-ES"/>
              </w:rPr>
              <w:t>Aplicaciones de radiodeterminación</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4,5-7,0 GHz</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A660B0">
              <w:rPr>
                <w:lang w:val="es-ES"/>
              </w:rPr>
              <w:t>.</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8,5-10,6 GHz</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A660B0">
              <w:rPr>
                <w:lang w:val="es-ES"/>
              </w:rPr>
              <w:t>.</w:t>
            </w:r>
          </w:p>
        </w:tc>
      </w:tr>
      <w:tr w:rsidR="00BE46FB" w:rsidRPr="00E363CF" w:rsidTr="00132C3E">
        <w:trPr>
          <w:trHeight w:val="255"/>
          <w:jc w:val="center"/>
        </w:trPr>
        <w:tc>
          <w:tcPr>
            <w:tcW w:w="9639" w:type="dxa"/>
            <w:gridSpan w:val="2"/>
            <w:noWrap/>
            <w:vAlign w:val="bottom"/>
          </w:tcPr>
          <w:p w:rsidR="00BE46FB" w:rsidRPr="00E363CF" w:rsidRDefault="00BE46FB" w:rsidP="00132C3E">
            <w:pPr>
              <w:pStyle w:val="Tablehead"/>
              <w:rPr>
                <w:lang w:val="es-ES"/>
              </w:rPr>
            </w:pPr>
            <w:r w:rsidRPr="00E363CF">
              <w:rPr>
                <w:lang w:val="es-ES"/>
              </w:rPr>
              <w:t>Alarmas</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 xml:space="preserve">169,4750-169,4875 MHz </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A660B0">
              <w:rPr>
                <w:lang w:val="es-ES"/>
              </w:rPr>
              <w:t>.</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 xml:space="preserve">169,5875-169,6000 MHz </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A660B0">
              <w:rPr>
                <w:lang w:val="es-ES"/>
              </w:rPr>
              <w:t>.</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 xml:space="preserve">868,6-868,7 MHz </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A660B0">
              <w:rPr>
                <w:lang w:val="es-ES"/>
              </w:rPr>
              <w:t>.</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 xml:space="preserve">869,200-869,400 MHz </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A660B0">
              <w:rPr>
                <w:lang w:val="es-ES"/>
              </w:rPr>
              <w:t>.</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 xml:space="preserve">869,650-869,700 MHz </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A660B0">
              <w:rPr>
                <w:lang w:val="es-ES"/>
              </w:rPr>
              <w:t>.</w:t>
            </w:r>
          </w:p>
        </w:tc>
      </w:tr>
      <w:tr w:rsidR="00BE46FB" w:rsidRPr="00E363CF" w:rsidTr="00132C3E">
        <w:trPr>
          <w:trHeight w:val="255"/>
          <w:jc w:val="center"/>
        </w:trPr>
        <w:tc>
          <w:tcPr>
            <w:tcW w:w="9639" w:type="dxa"/>
            <w:gridSpan w:val="2"/>
            <w:noWrap/>
            <w:vAlign w:val="bottom"/>
          </w:tcPr>
          <w:p w:rsidR="00BE46FB" w:rsidRPr="00E363CF" w:rsidRDefault="00BE46FB" w:rsidP="00132C3E">
            <w:pPr>
              <w:pStyle w:val="Tablehead"/>
              <w:rPr>
                <w:lang w:val="es-ES"/>
              </w:rPr>
            </w:pPr>
            <w:r w:rsidRPr="00E363CF">
              <w:rPr>
                <w:lang w:val="es-ES"/>
              </w:rPr>
              <w:t>Control de modelos</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 xml:space="preserve">34,995-35,225 MHz </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A660B0">
              <w:rPr>
                <w:lang w:val="es-ES"/>
              </w:rPr>
              <w:t>.</w:t>
            </w:r>
          </w:p>
        </w:tc>
      </w:tr>
      <w:tr w:rsidR="00BE46FB" w:rsidRPr="00E363CF" w:rsidTr="00132C3E">
        <w:trPr>
          <w:trHeight w:val="255"/>
          <w:jc w:val="center"/>
        </w:trPr>
        <w:tc>
          <w:tcPr>
            <w:tcW w:w="9639" w:type="dxa"/>
            <w:gridSpan w:val="2"/>
            <w:noWrap/>
            <w:vAlign w:val="bottom"/>
          </w:tcPr>
          <w:p w:rsidR="00BE46FB" w:rsidRPr="00E363CF" w:rsidRDefault="00BE46FB" w:rsidP="00132C3E">
            <w:pPr>
              <w:pStyle w:val="Tablehead"/>
              <w:rPr>
                <w:lang w:val="es-ES"/>
              </w:rPr>
            </w:pPr>
            <w:r w:rsidRPr="00E363CF">
              <w:rPr>
                <w:lang w:val="es-ES"/>
              </w:rPr>
              <w:t>Micrófonos radioeléctricos</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3 155-3 400 kHz</w:t>
            </w:r>
          </w:p>
        </w:tc>
        <w:tc>
          <w:tcPr>
            <w:tcW w:w="7087" w:type="dxa"/>
          </w:tcPr>
          <w:p w:rsidR="00BE46FB" w:rsidRPr="00E363CF" w:rsidRDefault="00BE46FB" w:rsidP="00132C3E">
            <w:pPr>
              <w:pStyle w:val="Tabletext"/>
              <w:jc w:val="left"/>
              <w:rPr>
                <w:lang w:val="es-ES"/>
              </w:rPr>
            </w:pPr>
            <w:r w:rsidRPr="00E363CF">
              <w:rPr>
                <w:lang w:val="es-ES"/>
              </w:rPr>
              <w:t>Máxima potencia del transmisor: 5 mW</w:t>
            </w:r>
            <w:r w:rsidR="00A660B0">
              <w:rPr>
                <w:lang w:val="es-ES"/>
              </w:rPr>
              <w:t>.</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 xml:space="preserve">29,7-47,0 MHz </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A660B0">
              <w:rPr>
                <w:lang w:val="es-ES"/>
              </w:rPr>
              <w:t>.</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74,0-74,6 MHz</w:t>
            </w:r>
          </w:p>
        </w:tc>
        <w:tc>
          <w:tcPr>
            <w:tcW w:w="7087" w:type="dxa"/>
          </w:tcPr>
          <w:p w:rsidR="00BE46FB" w:rsidRPr="00E363CF" w:rsidRDefault="00BE46FB" w:rsidP="00132C3E">
            <w:pPr>
              <w:pStyle w:val="Tabletext"/>
              <w:jc w:val="left"/>
              <w:rPr>
                <w:lang w:val="es-ES"/>
              </w:rPr>
            </w:pPr>
            <w:r w:rsidRPr="00E363CF">
              <w:rPr>
                <w:lang w:val="es-ES"/>
              </w:rPr>
              <w:t>Potencia máxima del transmisor: 5mW</w:t>
            </w:r>
            <w:r w:rsidR="00A660B0">
              <w:rPr>
                <w:lang w:val="es-ES"/>
              </w:rPr>
              <w:t>.</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 xml:space="preserve">169,4-174,0 MHz </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A660B0">
              <w:rPr>
                <w:lang w:val="es-ES"/>
              </w:rPr>
              <w:t>.</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 xml:space="preserve">470-862 MHz </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A660B0">
              <w:rPr>
                <w:lang w:val="es-ES"/>
              </w:rPr>
              <w:t>.</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 xml:space="preserve">863-865 MHz </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A660B0">
              <w:rPr>
                <w:lang w:val="es-ES"/>
              </w:rPr>
              <w:t>.</w:t>
            </w:r>
          </w:p>
        </w:tc>
      </w:tr>
      <w:tr w:rsidR="00BE46FB" w:rsidRPr="00712A53" w:rsidTr="00132C3E">
        <w:trPr>
          <w:trHeight w:val="255"/>
          <w:jc w:val="center"/>
        </w:trPr>
        <w:tc>
          <w:tcPr>
            <w:tcW w:w="9639" w:type="dxa"/>
            <w:gridSpan w:val="2"/>
            <w:noWrap/>
            <w:vAlign w:val="bottom"/>
          </w:tcPr>
          <w:p w:rsidR="00BE46FB" w:rsidRPr="00E363CF" w:rsidRDefault="00BE46FB" w:rsidP="00132C3E">
            <w:pPr>
              <w:pStyle w:val="Tablehead"/>
              <w:rPr>
                <w:lang w:val="es-ES"/>
              </w:rPr>
            </w:pPr>
            <w:r w:rsidRPr="00E363CF">
              <w:rPr>
                <w:lang w:val="es-ES"/>
              </w:rPr>
              <w:t>Aplicaciones de identificación por radiofrecuencia (RFID)</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 xml:space="preserve">865,0-868 MHz </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A660B0">
              <w:rPr>
                <w:lang w:val="es-ES"/>
              </w:rPr>
              <w:t>.</w:t>
            </w:r>
          </w:p>
        </w:tc>
      </w:tr>
    </w:tbl>
    <w:p w:rsidR="00BE46FB" w:rsidRPr="002A69A0" w:rsidRDefault="00BE46FB" w:rsidP="00CC7ADA">
      <w:pPr>
        <w:rPr>
          <w:lang w:val="es-ES_tradnl"/>
        </w:rPr>
      </w:pPr>
    </w:p>
    <w:p w:rsidR="00BE46FB" w:rsidRPr="002A69A0" w:rsidRDefault="00BE46FB" w:rsidP="00CC7ADA">
      <w:pPr>
        <w:rPr>
          <w:lang w:val="es-ES_tradnl"/>
        </w:rPr>
      </w:pPr>
    </w:p>
    <w:p w:rsidR="00BE46FB" w:rsidRPr="00E363CF" w:rsidRDefault="00BE46FB" w:rsidP="00BE46FB">
      <w:pPr>
        <w:pStyle w:val="TableNo"/>
        <w:rPr>
          <w:lang w:val="es-ES"/>
        </w:rPr>
      </w:pPr>
      <w:r w:rsidRPr="00E363CF">
        <w:rPr>
          <w:lang w:val="es-ES"/>
        </w:rPr>
        <w:lastRenderedPageBreak/>
        <w:t>CUADRO 3</w:t>
      </w:r>
      <w:r>
        <w:rPr>
          <w:lang w:val="es-ES"/>
        </w:rPr>
        <w:t>1 (</w:t>
      </w:r>
      <w:r w:rsidR="005700F7">
        <w:rPr>
          <w:i/>
          <w:iCs/>
          <w:lang w:val="es-ES"/>
        </w:rPr>
        <w:t>f</w:t>
      </w:r>
      <w:r w:rsidRPr="00FC4653">
        <w:rPr>
          <w:i/>
          <w:iCs/>
          <w:lang w:val="es-ES"/>
        </w:rPr>
        <w:t>in</w:t>
      </w:r>
      <w:r>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BE46FB" w:rsidRPr="00712A53" w:rsidTr="00132C3E">
        <w:trPr>
          <w:trHeight w:val="255"/>
          <w:jc w:val="center"/>
        </w:trPr>
        <w:tc>
          <w:tcPr>
            <w:tcW w:w="2552" w:type="dxa"/>
            <w:noWrap/>
          </w:tcPr>
          <w:p w:rsidR="00BE46FB" w:rsidRPr="00E363CF" w:rsidRDefault="00BE46FB" w:rsidP="00132C3E">
            <w:pPr>
              <w:pStyle w:val="Tablehead"/>
              <w:rPr>
                <w:snapToGrid w:val="0"/>
                <w:lang w:val="es-ES"/>
              </w:rPr>
            </w:pPr>
            <w:r w:rsidRPr="00E363CF">
              <w:rPr>
                <w:snapToGrid w:val="0"/>
                <w:lang w:val="es-ES"/>
              </w:rPr>
              <w:t>Bandas de frecuencias</w:t>
            </w:r>
          </w:p>
        </w:tc>
        <w:tc>
          <w:tcPr>
            <w:tcW w:w="7087" w:type="dxa"/>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712A53" w:rsidTr="00132C3E">
        <w:trPr>
          <w:trHeight w:val="255"/>
          <w:jc w:val="center"/>
        </w:trPr>
        <w:tc>
          <w:tcPr>
            <w:tcW w:w="9639" w:type="dxa"/>
            <w:gridSpan w:val="2"/>
            <w:noWrap/>
            <w:vAlign w:val="bottom"/>
          </w:tcPr>
          <w:p w:rsidR="00BE46FB" w:rsidRPr="00E363CF" w:rsidRDefault="00BE46FB" w:rsidP="00132C3E">
            <w:pPr>
              <w:pStyle w:val="Tablehead"/>
              <w:rPr>
                <w:lang w:val="es-ES"/>
              </w:rPr>
            </w:pPr>
            <w:r w:rsidRPr="00E363CF">
              <w:rPr>
                <w:lang w:val="es-ES" w:eastAsia="ru-RU"/>
              </w:rPr>
              <w:t>Aplicaciones inalámbricas para la atención sanitaria</w:t>
            </w:r>
          </w:p>
        </w:tc>
      </w:tr>
      <w:tr w:rsidR="00BE46FB" w:rsidRPr="00712A53" w:rsidTr="00132C3E">
        <w:trPr>
          <w:trHeight w:val="255"/>
          <w:jc w:val="center"/>
        </w:trPr>
        <w:tc>
          <w:tcPr>
            <w:tcW w:w="2552" w:type="dxa"/>
            <w:noWrap/>
            <w:vAlign w:val="bottom"/>
          </w:tcPr>
          <w:p w:rsidR="00BE46FB" w:rsidRPr="00E363CF" w:rsidRDefault="00BE46FB" w:rsidP="00132C3E">
            <w:pPr>
              <w:pStyle w:val="Tabletext"/>
              <w:keepNext/>
              <w:keepLines/>
              <w:jc w:val="left"/>
              <w:rPr>
                <w:lang w:val="es-ES"/>
              </w:rPr>
            </w:pPr>
            <w:r w:rsidRPr="00E363CF">
              <w:rPr>
                <w:lang w:val="es-ES"/>
              </w:rPr>
              <w:t xml:space="preserve">9-315 kHz </w:t>
            </w:r>
          </w:p>
        </w:tc>
        <w:tc>
          <w:tcPr>
            <w:tcW w:w="7087" w:type="dxa"/>
          </w:tcPr>
          <w:p w:rsidR="00BE46FB" w:rsidRPr="00E363CF" w:rsidRDefault="00BE46FB" w:rsidP="00132C3E">
            <w:pPr>
              <w:pStyle w:val="Tabletext"/>
              <w:keepNext/>
              <w:keepLines/>
              <w:jc w:val="left"/>
              <w:rPr>
                <w:lang w:val="es-ES"/>
              </w:rPr>
            </w:pPr>
            <w:r w:rsidRPr="00E363CF">
              <w:rPr>
                <w:lang w:val="es-ES"/>
              </w:rPr>
              <w:t>Banda inadecuada para los SRD</w:t>
            </w:r>
            <w:r w:rsidR="005700F7">
              <w:rPr>
                <w:lang w:val="es-ES"/>
              </w:rPr>
              <w:t>.</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 xml:space="preserve">315-600 kHz </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5700F7">
              <w:rPr>
                <w:lang w:val="es-ES"/>
              </w:rPr>
              <w:t>.</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 xml:space="preserve">30,0-37,5 MHz </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5700F7">
              <w:rPr>
                <w:lang w:val="es-ES"/>
              </w:rPr>
              <w:t>.</w:t>
            </w:r>
          </w:p>
        </w:tc>
      </w:tr>
      <w:tr w:rsidR="00BE46FB" w:rsidRPr="00712A53" w:rsidTr="00132C3E">
        <w:trPr>
          <w:trHeight w:val="255"/>
          <w:jc w:val="center"/>
        </w:trPr>
        <w:tc>
          <w:tcPr>
            <w:tcW w:w="2552" w:type="dxa"/>
            <w:noWrap/>
          </w:tcPr>
          <w:p w:rsidR="00BE46FB" w:rsidRPr="00E363CF" w:rsidRDefault="00BE46FB" w:rsidP="00132C3E">
            <w:pPr>
              <w:pStyle w:val="Tabletext"/>
              <w:jc w:val="left"/>
              <w:rPr>
                <w:lang w:val="es-ES"/>
              </w:rPr>
            </w:pPr>
            <w:r w:rsidRPr="00E363CF">
              <w:rPr>
                <w:lang w:val="es-ES"/>
              </w:rPr>
              <w:t xml:space="preserve">401-406 MHz </w:t>
            </w:r>
          </w:p>
        </w:tc>
        <w:tc>
          <w:tcPr>
            <w:tcW w:w="7087" w:type="dxa"/>
          </w:tcPr>
          <w:p w:rsidR="00BE46FB" w:rsidRPr="00E363CF" w:rsidRDefault="00BE46FB" w:rsidP="00132C3E">
            <w:pPr>
              <w:pStyle w:val="Tabletext"/>
              <w:jc w:val="left"/>
              <w:rPr>
                <w:lang w:val="es-ES"/>
              </w:rPr>
            </w:pPr>
            <w:r w:rsidRPr="00E363CF">
              <w:rPr>
                <w:lang w:val="es-ES"/>
              </w:rPr>
              <w:t>No autorizada para implantes médicos activos porque pueden recibir interferencia perjudicial de otras estaciones</w:t>
            </w:r>
            <w:r w:rsidR="005700F7">
              <w:rPr>
                <w:lang w:val="es-ES"/>
              </w:rPr>
              <w:t>.</w:t>
            </w:r>
          </w:p>
        </w:tc>
      </w:tr>
      <w:tr w:rsidR="00BE46FB" w:rsidRPr="00E363CF" w:rsidTr="00132C3E">
        <w:trPr>
          <w:trHeight w:val="255"/>
          <w:jc w:val="center"/>
        </w:trPr>
        <w:tc>
          <w:tcPr>
            <w:tcW w:w="9639" w:type="dxa"/>
            <w:gridSpan w:val="2"/>
            <w:noWrap/>
            <w:vAlign w:val="bottom"/>
          </w:tcPr>
          <w:p w:rsidR="00BE46FB" w:rsidRPr="00E363CF" w:rsidRDefault="00BE46FB" w:rsidP="00132C3E">
            <w:pPr>
              <w:pStyle w:val="Tablehead"/>
              <w:rPr>
                <w:lang w:val="es-ES"/>
              </w:rPr>
            </w:pPr>
            <w:r w:rsidRPr="00E363CF">
              <w:rPr>
                <w:lang w:val="es-ES"/>
              </w:rPr>
              <w:t>Aplicaciones inalámbricas de audio</w:t>
            </w:r>
          </w:p>
        </w:tc>
      </w:tr>
      <w:tr w:rsidR="00BE46FB" w:rsidRPr="00712A53" w:rsidTr="00132C3E">
        <w:trPr>
          <w:trHeight w:val="255"/>
          <w:jc w:val="center"/>
        </w:trPr>
        <w:tc>
          <w:tcPr>
            <w:tcW w:w="2552" w:type="dxa"/>
            <w:noWrap/>
            <w:vAlign w:val="bottom"/>
          </w:tcPr>
          <w:p w:rsidR="00BE46FB" w:rsidRPr="00E363CF" w:rsidRDefault="00BE46FB" w:rsidP="00132C3E">
            <w:pPr>
              <w:pStyle w:val="Tabletext"/>
              <w:jc w:val="left"/>
              <w:rPr>
                <w:lang w:val="es-ES"/>
              </w:rPr>
            </w:pPr>
            <w:r w:rsidRPr="00E363CF">
              <w:rPr>
                <w:lang w:val="es-ES"/>
              </w:rPr>
              <w:t>863-865 MHz</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5700F7">
              <w:rPr>
                <w:lang w:val="es-ES"/>
              </w:rPr>
              <w:t>.</w:t>
            </w:r>
          </w:p>
        </w:tc>
      </w:tr>
      <w:tr w:rsidR="00BE46FB" w:rsidRPr="00E363CF" w:rsidTr="00132C3E">
        <w:trPr>
          <w:trHeight w:val="255"/>
          <w:jc w:val="center"/>
        </w:trPr>
        <w:tc>
          <w:tcPr>
            <w:tcW w:w="9639" w:type="dxa"/>
            <w:gridSpan w:val="2"/>
            <w:noWrap/>
            <w:vAlign w:val="bottom"/>
          </w:tcPr>
          <w:p w:rsidR="00BE46FB" w:rsidRPr="00E363CF" w:rsidRDefault="00BE46FB" w:rsidP="00132C3E">
            <w:pPr>
              <w:pStyle w:val="Tablehead"/>
              <w:rPr>
                <w:lang w:val="es-ES"/>
              </w:rPr>
            </w:pPr>
            <w:r w:rsidRPr="00E363CF">
              <w:rPr>
                <w:lang w:val="es-ES"/>
              </w:rPr>
              <w:t xml:space="preserve">Aplicaciones de supervisión </w:t>
            </w:r>
          </w:p>
        </w:tc>
      </w:tr>
      <w:tr w:rsidR="00BE46FB" w:rsidRPr="00712A53" w:rsidTr="00132C3E">
        <w:trPr>
          <w:trHeight w:val="255"/>
          <w:jc w:val="center"/>
        </w:trPr>
        <w:tc>
          <w:tcPr>
            <w:tcW w:w="2552" w:type="dxa"/>
            <w:noWrap/>
            <w:vAlign w:val="bottom"/>
          </w:tcPr>
          <w:p w:rsidR="00BE46FB" w:rsidRPr="00E363CF" w:rsidRDefault="00BE46FB" w:rsidP="00132C3E">
            <w:pPr>
              <w:pStyle w:val="Tabletext"/>
              <w:spacing w:beforeLines="20" w:before="48"/>
              <w:rPr>
                <w:lang w:val="es-ES"/>
              </w:rPr>
            </w:pPr>
            <w:r w:rsidRPr="00E363CF">
              <w:rPr>
                <w:lang w:val="es-ES"/>
              </w:rPr>
              <w:t xml:space="preserve">169,4-169,475 MHz </w:t>
            </w:r>
          </w:p>
        </w:tc>
        <w:tc>
          <w:tcPr>
            <w:tcW w:w="7087" w:type="dxa"/>
          </w:tcPr>
          <w:p w:rsidR="00BE46FB" w:rsidRPr="00E363CF" w:rsidRDefault="00BE46FB" w:rsidP="00132C3E">
            <w:pPr>
              <w:pStyle w:val="Tabletext"/>
              <w:spacing w:beforeLines="20" w:before="48"/>
              <w:rPr>
                <w:lang w:val="es-ES"/>
              </w:rPr>
            </w:pPr>
            <w:r w:rsidRPr="00E363CF">
              <w:rPr>
                <w:lang w:val="es-ES"/>
              </w:rPr>
              <w:t>Banda inadecuada para los SRD</w:t>
            </w:r>
            <w:r w:rsidR="005700F7">
              <w:rPr>
                <w:lang w:val="es-ES"/>
              </w:rPr>
              <w:t>.</w:t>
            </w:r>
          </w:p>
        </w:tc>
      </w:tr>
      <w:tr w:rsidR="00BE46FB" w:rsidRPr="00E363CF" w:rsidTr="00132C3E">
        <w:trPr>
          <w:trHeight w:val="255"/>
          <w:jc w:val="center"/>
        </w:trPr>
        <w:tc>
          <w:tcPr>
            <w:tcW w:w="9639" w:type="dxa"/>
            <w:gridSpan w:val="2"/>
            <w:noWrap/>
            <w:vAlign w:val="bottom"/>
          </w:tcPr>
          <w:p w:rsidR="00BE46FB" w:rsidRPr="00E363CF" w:rsidRDefault="00BE46FB" w:rsidP="00132C3E">
            <w:pPr>
              <w:pStyle w:val="Tablehead"/>
              <w:spacing w:beforeLines="20" w:before="48"/>
              <w:rPr>
                <w:lang w:val="es-ES"/>
              </w:rPr>
            </w:pPr>
            <w:r w:rsidRPr="00E363CF">
              <w:rPr>
                <w:lang w:val="es-ES"/>
              </w:rPr>
              <w:t>Dispositivos inductivos</w:t>
            </w:r>
          </w:p>
        </w:tc>
      </w:tr>
      <w:tr w:rsidR="00BE46FB" w:rsidRPr="00712A53" w:rsidTr="00132C3E">
        <w:trPr>
          <w:trHeight w:val="255"/>
          <w:jc w:val="center"/>
        </w:trPr>
        <w:tc>
          <w:tcPr>
            <w:tcW w:w="2552" w:type="dxa"/>
            <w:noWrap/>
            <w:vAlign w:val="bottom"/>
          </w:tcPr>
          <w:p w:rsidR="00BE46FB" w:rsidRPr="00E363CF" w:rsidRDefault="00BE46FB" w:rsidP="00132C3E">
            <w:pPr>
              <w:pStyle w:val="Tabletext"/>
              <w:spacing w:beforeLines="20" w:before="48"/>
              <w:rPr>
                <w:lang w:val="es-ES"/>
              </w:rPr>
            </w:pPr>
            <w:r w:rsidRPr="00E363CF">
              <w:rPr>
                <w:lang w:val="es-ES"/>
              </w:rPr>
              <w:t xml:space="preserve">148,5 kHz – 5 MHz </w:t>
            </w:r>
          </w:p>
        </w:tc>
        <w:tc>
          <w:tcPr>
            <w:tcW w:w="7087" w:type="dxa"/>
          </w:tcPr>
          <w:p w:rsidR="00BE46FB" w:rsidRPr="00E363CF" w:rsidRDefault="00BE46FB" w:rsidP="00132C3E">
            <w:pPr>
              <w:pStyle w:val="Tabletext"/>
              <w:spacing w:beforeLines="20" w:before="48"/>
              <w:rPr>
                <w:lang w:val="es-ES"/>
              </w:rPr>
            </w:pPr>
            <w:r w:rsidRPr="00E363CF">
              <w:rPr>
                <w:lang w:val="es-ES"/>
              </w:rPr>
              <w:t>Banda inadecuada para los SRD</w:t>
            </w:r>
            <w:r w:rsidR="005700F7">
              <w:rPr>
                <w:lang w:val="es-ES"/>
              </w:rPr>
              <w:t>.</w:t>
            </w:r>
          </w:p>
        </w:tc>
      </w:tr>
      <w:tr w:rsidR="00BE46FB" w:rsidRPr="00712A53" w:rsidTr="00132C3E">
        <w:trPr>
          <w:trHeight w:val="255"/>
          <w:jc w:val="center"/>
        </w:trPr>
        <w:tc>
          <w:tcPr>
            <w:tcW w:w="2552" w:type="dxa"/>
            <w:noWrap/>
            <w:vAlign w:val="bottom"/>
          </w:tcPr>
          <w:p w:rsidR="00BE46FB" w:rsidRPr="00E363CF" w:rsidRDefault="00BE46FB" w:rsidP="00132C3E">
            <w:pPr>
              <w:pStyle w:val="Tabletext"/>
              <w:spacing w:beforeLines="20" w:before="48"/>
              <w:rPr>
                <w:lang w:val="es-ES"/>
              </w:rPr>
            </w:pPr>
            <w:r w:rsidRPr="00E363CF">
              <w:rPr>
                <w:lang w:val="es-ES"/>
              </w:rPr>
              <w:t xml:space="preserve">400-600 kHz </w:t>
            </w:r>
          </w:p>
        </w:tc>
        <w:tc>
          <w:tcPr>
            <w:tcW w:w="7087" w:type="dxa"/>
          </w:tcPr>
          <w:p w:rsidR="00BE46FB" w:rsidRPr="00E363CF" w:rsidRDefault="00BE46FB" w:rsidP="00132C3E">
            <w:pPr>
              <w:pStyle w:val="Tabletext"/>
              <w:spacing w:beforeLines="20" w:before="48"/>
              <w:rPr>
                <w:lang w:val="es-ES"/>
              </w:rPr>
            </w:pPr>
            <w:r w:rsidRPr="00E363CF">
              <w:rPr>
                <w:lang w:val="es-ES"/>
              </w:rPr>
              <w:t>Banda inadecuada para los SRD</w:t>
            </w:r>
            <w:r w:rsidR="005700F7">
              <w:rPr>
                <w:lang w:val="es-ES"/>
              </w:rPr>
              <w:t>.</w:t>
            </w:r>
          </w:p>
        </w:tc>
      </w:tr>
    </w:tbl>
    <w:p w:rsidR="00BE46FB" w:rsidRDefault="00BE46FB" w:rsidP="00BE46FB">
      <w:pPr>
        <w:pStyle w:val="Tablefin"/>
        <w:jc w:val="left"/>
        <w:rPr>
          <w:lang w:val="es-ES"/>
        </w:rPr>
      </w:pPr>
    </w:p>
    <w:p w:rsidR="00BE46FB" w:rsidRPr="00E363CF" w:rsidRDefault="00BE46FB" w:rsidP="00BE46FB">
      <w:pPr>
        <w:pStyle w:val="TableNo"/>
        <w:rPr>
          <w:lang w:val="es-ES"/>
        </w:rPr>
      </w:pPr>
      <w:r w:rsidRPr="00E363CF">
        <w:rPr>
          <w:lang w:val="es-ES"/>
        </w:rPr>
        <w:t>CUADRO 3</w:t>
      </w:r>
      <w:r>
        <w:rPr>
          <w:lang w:val="es-ES"/>
        </w:rPr>
        <w:t>2</w:t>
      </w:r>
    </w:p>
    <w:p w:rsidR="00BE46FB" w:rsidRPr="00E363CF" w:rsidRDefault="00BE46FB" w:rsidP="00BE46FB">
      <w:pPr>
        <w:pStyle w:val="Tabletitle"/>
        <w:rPr>
          <w:lang w:val="es-ES"/>
        </w:rPr>
      </w:pPr>
      <w:r w:rsidRPr="00E363CF">
        <w:rPr>
          <w:lang w:val="es-ES"/>
        </w:rPr>
        <w:t>Parámetros técnicos y utilización del espectro para los SRD</w:t>
      </w:r>
      <w:r w:rsidRPr="00E363CF">
        <w:rPr>
          <w:lang w:val="es-ES"/>
        </w:rPr>
        <w:br/>
        <w:t>en Moldova (República de)</w:t>
      </w:r>
    </w:p>
    <w:tbl>
      <w:tblPr>
        <w:tblW w:w="9639" w:type="dxa"/>
        <w:jc w:val="center"/>
        <w:tblLayout w:type="fixed"/>
        <w:tblLook w:val="0000" w:firstRow="0" w:lastRow="0" w:firstColumn="0" w:lastColumn="0" w:noHBand="0" w:noVBand="0"/>
      </w:tblPr>
      <w:tblGrid>
        <w:gridCol w:w="2552"/>
        <w:gridCol w:w="7087"/>
      </w:tblGrid>
      <w:tr w:rsidR="00BE46FB" w:rsidRPr="00712A53"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head"/>
              <w:rPr>
                <w:snapToGrid w:val="0"/>
                <w:lang w:val="es-ES"/>
              </w:rPr>
            </w:pPr>
            <w:r w:rsidRPr="00E363CF">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712A53"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rPr>
                <w:lang w:val="es-ES"/>
              </w:rPr>
            </w:pPr>
            <w:r w:rsidRPr="00E363CF">
              <w:rPr>
                <w:lang w:val="es-ES"/>
              </w:rPr>
              <w:t>Dispositivos de radiocomunicaciones de corto alcance no específicos</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6 765-6 795 kHz</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864-865 MHz</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5 725-5 875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24,00–24,25 GHz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61,0-61,5 GHz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C84AB5">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122-123 GHz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C84AB5">
        <w:trPr>
          <w:cantSplit/>
          <w:jc w:val="center"/>
        </w:trPr>
        <w:tc>
          <w:tcPr>
            <w:tcW w:w="2552" w:type="dxa"/>
            <w:tcBorders>
              <w:top w:val="single" w:sz="4" w:space="0" w:color="000000"/>
              <w:left w:val="single" w:sz="4" w:space="0" w:color="000000"/>
              <w:bottom w:val="single" w:sz="4" w:space="0" w:color="auto"/>
            </w:tcBorders>
          </w:tcPr>
          <w:p w:rsidR="00BE46FB" w:rsidRPr="00E363CF" w:rsidRDefault="00BE46FB" w:rsidP="00132C3E">
            <w:pPr>
              <w:pStyle w:val="Tabletext"/>
              <w:jc w:val="left"/>
              <w:rPr>
                <w:lang w:val="es-ES"/>
              </w:rPr>
            </w:pPr>
            <w:r w:rsidRPr="00E363CF">
              <w:rPr>
                <w:lang w:val="es-ES"/>
              </w:rPr>
              <w:t xml:space="preserve">244-246 GHz </w:t>
            </w:r>
          </w:p>
        </w:tc>
        <w:tc>
          <w:tcPr>
            <w:tcW w:w="7087" w:type="dxa"/>
            <w:tcBorders>
              <w:top w:val="single" w:sz="4" w:space="0" w:color="000000"/>
              <w:left w:val="single" w:sz="4" w:space="0" w:color="000000"/>
              <w:bottom w:val="single" w:sz="4" w:space="0" w:color="auto"/>
              <w:right w:val="single" w:sz="4" w:space="0" w:color="000000"/>
            </w:tcBorders>
          </w:tcPr>
          <w:p w:rsidR="00BE46FB" w:rsidRPr="00E363CF" w:rsidRDefault="00BE46FB" w:rsidP="00132C3E">
            <w:pPr>
              <w:pStyle w:val="Tabletext"/>
              <w:jc w:val="left"/>
              <w:rPr>
                <w:lang w:val="es-ES"/>
              </w:rPr>
            </w:pPr>
            <w:r w:rsidRPr="00E363CF">
              <w:rPr>
                <w:lang w:val="es-ES"/>
              </w:rPr>
              <w:t>Utilizada</w:t>
            </w:r>
          </w:p>
        </w:tc>
      </w:tr>
    </w:tbl>
    <w:p w:rsidR="00BE46FB" w:rsidRPr="00E363CF" w:rsidRDefault="00BE46FB" w:rsidP="00BE46FB">
      <w:pPr>
        <w:pStyle w:val="TableNo"/>
        <w:rPr>
          <w:lang w:val="es-ES"/>
        </w:rPr>
      </w:pPr>
      <w:r w:rsidRPr="00E363CF">
        <w:rPr>
          <w:lang w:val="es-ES"/>
        </w:rPr>
        <w:lastRenderedPageBreak/>
        <w:t>CUADRO 3</w:t>
      </w:r>
      <w:r>
        <w:rPr>
          <w:lang w:val="es-ES"/>
        </w:rPr>
        <w:t>2 (</w:t>
      </w:r>
      <w:r w:rsidR="00A21C46">
        <w:rPr>
          <w:i/>
          <w:iCs/>
          <w:lang w:val="es-ES"/>
        </w:rPr>
        <w:t>c</w:t>
      </w:r>
      <w:r w:rsidRPr="00090848">
        <w:rPr>
          <w:i/>
          <w:iCs/>
          <w:lang w:val="es-ES"/>
        </w:rPr>
        <w:t>ontinuación</w:t>
      </w:r>
      <w:r>
        <w:rPr>
          <w:lang w:val="es-ES"/>
        </w:rPr>
        <w:t>)</w:t>
      </w:r>
    </w:p>
    <w:tbl>
      <w:tblPr>
        <w:tblW w:w="9639" w:type="dxa"/>
        <w:jc w:val="center"/>
        <w:tblLayout w:type="fixed"/>
        <w:tblLook w:val="0000" w:firstRow="0" w:lastRow="0" w:firstColumn="0" w:lastColumn="0" w:noHBand="0" w:noVBand="0"/>
      </w:tblPr>
      <w:tblGrid>
        <w:gridCol w:w="2552"/>
        <w:gridCol w:w="7087"/>
      </w:tblGrid>
      <w:tr w:rsidR="00BE46FB" w:rsidRPr="00712A53"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head"/>
              <w:rPr>
                <w:snapToGrid w:val="0"/>
                <w:lang w:val="es-ES"/>
              </w:rPr>
            </w:pPr>
            <w:r w:rsidRPr="00E363CF">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712A53"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rPr>
                <w:lang w:val="es-ES"/>
              </w:rPr>
            </w:pPr>
            <w:r w:rsidRPr="00E363CF">
              <w:rPr>
                <w:lang w:val="es-ES"/>
              </w:rPr>
              <w:t>Sistemas de transmisión de datos de banda ancha</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color w:val="000000"/>
                <w:lang w:val="es-ES"/>
              </w:rPr>
            </w:pPr>
            <w:r w:rsidRPr="00E363CF">
              <w:rPr>
                <w:color w:val="000000"/>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5 150-5 250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5 250-5 350 MHz</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5 470-5 725 MHz</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17,1-17,3 GHz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rPr>
                <w:lang w:val="es-ES"/>
              </w:rPr>
            </w:pPr>
            <w:r w:rsidRPr="00E363CF">
              <w:rPr>
                <w:lang w:val="es-ES"/>
              </w:rPr>
              <w:t>Aplicaciones ferroviarias</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bCs/>
                <w:color w:val="000000"/>
                <w:lang w:val="es-ES"/>
              </w:rPr>
            </w:pPr>
            <w:r w:rsidRPr="00E363CF">
              <w:rPr>
                <w:bCs/>
                <w:color w:val="000000"/>
                <w:lang w:val="es-ES"/>
              </w:rPr>
              <w:t>Utilizada</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color w:val="000000"/>
                <w:lang w:val="es-ES"/>
              </w:rPr>
            </w:pPr>
            <w:r w:rsidRPr="00E363CF">
              <w:rPr>
                <w:color w:val="000000"/>
                <w:lang w:val="es-ES"/>
              </w:rPr>
              <w:t>Utilizada</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5 795-5 815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63-64 GHz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76-77 GHz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rPr>
                <w:lang w:val="es-ES"/>
              </w:rPr>
            </w:pPr>
            <w:r w:rsidRPr="00E363CF">
              <w:rPr>
                <w:lang w:val="es-ES"/>
              </w:rPr>
              <w:t>Aplicaciones de radiodeterminación</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4,5-7,0 GHz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8,5-10,6 GHz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9,2-9,5 GHz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9,5-9,975 GHz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10,5-10,6 GHz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13,4-14,0 GHz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17,1-17,3 GHz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24,05-27,0 GHz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57-64 GHz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75-85 GHz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rPr>
                <w:lang w:val="es-ES"/>
              </w:rPr>
            </w:pPr>
            <w:r w:rsidRPr="00E363CF">
              <w:rPr>
                <w:lang w:val="es-ES"/>
              </w:rPr>
              <w:t>Alarmas</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169,4750-169,4875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169,5875-169,6000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868,6-868,7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869,200-869,400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869,650-869,700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bl>
    <w:p w:rsidR="00BE46FB" w:rsidRDefault="00BE46FB" w:rsidP="00BE46FB"/>
    <w:p w:rsidR="00BE46FB" w:rsidRPr="00E363CF" w:rsidRDefault="00BE46FB" w:rsidP="00BE46FB">
      <w:pPr>
        <w:pStyle w:val="TableNo"/>
        <w:rPr>
          <w:lang w:val="es-ES"/>
        </w:rPr>
      </w:pPr>
      <w:r w:rsidRPr="00E363CF">
        <w:rPr>
          <w:lang w:val="es-ES"/>
        </w:rPr>
        <w:lastRenderedPageBreak/>
        <w:t>CUADRO 3</w:t>
      </w:r>
      <w:r>
        <w:rPr>
          <w:lang w:val="es-ES"/>
        </w:rPr>
        <w:t>2 (</w:t>
      </w:r>
      <w:r w:rsidR="00173592">
        <w:rPr>
          <w:i/>
          <w:iCs/>
          <w:lang w:val="es-ES"/>
        </w:rPr>
        <w:t>c</w:t>
      </w:r>
      <w:r w:rsidRPr="00090848">
        <w:rPr>
          <w:i/>
          <w:iCs/>
          <w:lang w:val="es-ES"/>
        </w:rPr>
        <w:t>ontinuación</w:t>
      </w:r>
      <w:r>
        <w:rPr>
          <w:lang w:val="es-ES"/>
        </w:rPr>
        <w:t>)</w:t>
      </w:r>
    </w:p>
    <w:tbl>
      <w:tblPr>
        <w:tblW w:w="9639" w:type="dxa"/>
        <w:jc w:val="center"/>
        <w:tblLayout w:type="fixed"/>
        <w:tblLook w:val="0000" w:firstRow="0" w:lastRow="0" w:firstColumn="0" w:lastColumn="0" w:noHBand="0" w:noVBand="0"/>
      </w:tblPr>
      <w:tblGrid>
        <w:gridCol w:w="2552"/>
        <w:gridCol w:w="7087"/>
      </w:tblGrid>
      <w:tr w:rsidR="00BE46FB" w:rsidRPr="00712A53"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head"/>
              <w:rPr>
                <w:snapToGrid w:val="0"/>
                <w:lang w:val="es-ES"/>
              </w:rPr>
            </w:pPr>
            <w:r w:rsidRPr="00E363CF">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E363CF"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rPr>
                <w:lang w:val="es-ES"/>
              </w:rPr>
            </w:pPr>
            <w:r w:rsidRPr="00E363CF">
              <w:rPr>
                <w:lang w:val="es-ES"/>
              </w:rPr>
              <w:t>Control de modelos</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712A53" w:rsidRDefault="00BE46FB" w:rsidP="00132C3E">
            <w:pPr>
              <w:pStyle w:val="Tabletext"/>
              <w:jc w:val="left"/>
              <w:rPr>
                <w:lang w:val="de-CH"/>
              </w:rPr>
            </w:pPr>
            <w:r w:rsidRPr="00712A53">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34,995-35,225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40,665 MHz, 40,675 MHz, 40,685 MHz, 40,695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9639" w:type="dxa"/>
            <w:gridSpan w:val="2"/>
            <w:tcBorders>
              <w:left w:val="single" w:sz="4" w:space="0" w:color="000000"/>
              <w:bottom w:val="single" w:sz="4" w:space="0" w:color="000000"/>
              <w:right w:val="single" w:sz="4" w:space="0" w:color="000000"/>
            </w:tcBorders>
          </w:tcPr>
          <w:p w:rsidR="00BE46FB" w:rsidRPr="00E363CF" w:rsidRDefault="00BE46FB" w:rsidP="00132C3E">
            <w:pPr>
              <w:pStyle w:val="Tablehead"/>
              <w:rPr>
                <w:bCs/>
                <w:lang w:val="es-ES"/>
              </w:rPr>
            </w:pPr>
            <w:r w:rsidRPr="00E363CF">
              <w:rPr>
                <w:lang w:val="es-ES"/>
              </w:rPr>
              <w:t>Micrófonos radioeléctricos</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29,7-47,0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169,4-174,0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173,965-174,015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174-216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470-862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863-865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1 785-1 800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712A53" w:rsidTr="00132C3E">
        <w:trPr>
          <w:cantSplit/>
          <w:jc w:val="center"/>
        </w:trPr>
        <w:tc>
          <w:tcPr>
            <w:tcW w:w="9639" w:type="dxa"/>
            <w:gridSpan w:val="2"/>
            <w:tcBorders>
              <w:left w:val="single" w:sz="4" w:space="0" w:color="000000"/>
              <w:bottom w:val="single" w:sz="4" w:space="0" w:color="000000"/>
              <w:right w:val="single" w:sz="4" w:space="0" w:color="000000"/>
            </w:tcBorders>
            <w:vAlign w:val="bottom"/>
          </w:tcPr>
          <w:p w:rsidR="00BE46FB" w:rsidRPr="00E363CF" w:rsidRDefault="00BE46FB" w:rsidP="00132C3E">
            <w:pPr>
              <w:pStyle w:val="Tablehead"/>
              <w:rPr>
                <w:lang w:val="es-ES"/>
              </w:rPr>
            </w:pPr>
            <w:r w:rsidRPr="00E363CF">
              <w:rPr>
                <w:lang w:val="es-ES" w:eastAsia="ru-RU"/>
              </w:rPr>
              <w:t>Aplicaciones inalámbricas para la atención sanitaria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9-315 kHz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315-600 kHz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12,5-20,5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30,0-37,5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401-406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712A53" w:rsidTr="00132C3E">
        <w:trPr>
          <w:cantSplit/>
          <w:jc w:val="center"/>
        </w:trPr>
        <w:tc>
          <w:tcPr>
            <w:tcW w:w="9639" w:type="dxa"/>
            <w:gridSpan w:val="2"/>
            <w:tcBorders>
              <w:left w:val="single" w:sz="4" w:space="0" w:color="000000"/>
              <w:bottom w:val="single" w:sz="4" w:space="0" w:color="000000"/>
              <w:right w:val="single" w:sz="4" w:space="0" w:color="000000"/>
            </w:tcBorders>
          </w:tcPr>
          <w:p w:rsidR="00BE46FB" w:rsidRPr="00E363CF" w:rsidRDefault="00BE46FB" w:rsidP="00132C3E">
            <w:pPr>
              <w:pStyle w:val="Tablehead"/>
              <w:rPr>
                <w:bCs/>
                <w:lang w:val="es-ES"/>
              </w:rPr>
            </w:pPr>
            <w:r w:rsidRPr="00E363CF">
              <w:rPr>
                <w:lang w:val="es-ES"/>
              </w:rPr>
              <w:t>Aplicaciones de identificación por radiofrecuencia (RFID)</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865,0-868 MHz</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2 446-2 454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9639" w:type="dxa"/>
            <w:gridSpan w:val="2"/>
            <w:tcBorders>
              <w:left w:val="single" w:sz="4" w:space="0" w:color="000000"/>
              <w:bottom w:val="single" w:sz="4" w:space="0" w:color="000000"/>
              <w:right w:val="single" w:sz="4" w:space="0" w:color="000000"/>
            </w:tcBorders>
          </w:tcPr>
          <w:p w:rsidR="00BE46FB" w:rsidRPr="00E363CF" w:rsidRDefault="00BE46FB" w:rsidP="00132C3E">
            <w:pPr>
              <w:pStyle w:val="Tablehead"/>
              <w:rPr>
                <w:lang w:val="es-ES"/>
              </w:rPr>
            </w:pPr>
            <w:r w:rsidRPr="00E363CF">
              <w:rPr>
                <w:lang w:val="es-ES"/>
              </w:rPr>
              <w:t xml:space="preserve">Aplicaciones inalámbricas de audio </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87,5-108,0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863-865 MHz</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1 795-1 800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9639" w:type="dxa"/>
            <w:gridSpan w:val="2"/>
            <w:tcBorders>
              <w:left w:val="single" w:sz="4" w:space="0" w:color="000000"/>
              <w:bottom w:val="single" w:sz="4" w:space="0" w:color="000000"/>
              <w:right w:val="single" w:sz="4" w:space="0" w:color="000000"/>
            </w:tcBorders>
          </w:tcPr>
          <w:p w:rsidR="00BE46FB" w:rsidRPr="00E363CF" w:rsidRDefault="00BE46FB" w:rsidP="00132C3E">
            <w:pPr>
              <w:pStyle w:val="Tablehead"/>
              <w:rPr>
                <w:lang w:val="es-ES"/>
              </w:rPr>
            </w:pPr>
            <w:r w:rsidRPr="00E363CF">
              <w:rPr>
                <w:lang w:val="es-ES"/>
              </w:rPr>
              <w:t>Aplicaciones de supervisión</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457 kHz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169,4-169,475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bl>
    <w:p w:rsidR="00BE46FB" w:rsidRDefault="00BE46FB" w:rsidP="00BE46FB">
      <w:pPr>
        <w:rPr>
          <w:b/>
        </w:rPr>
      </w:pPr>
    </w:p>
    <w:p w:rsidR="00BE46FB" w:rsidRPr="00E363CF" w:rsidRDefault="00BE46FB" w:rsidP="00BE46FB">
      <w:pPr>
        <w:pStyle w:val="TableNo"/>
        <w:rPr>
          <w:lang w:val="es-ES"/>
        </w:rPr>
      </w:pPr>
      <w:r w:rsidRPr="00E363CF">
        <w:rPr>
          <w:lang w:val="es-ES"/>
        </w:rPr>
        <w:lastRenderedPageBreak/>
        <w:t>CUADRO 3</w:t>
      </w:r>
      <w:r>
        <w:rPr>
          <w:lang w:val="es-ES"/>
        </w:rPr>
        <w:t>2 (</w:t>
      </w:r>
      <w:r w:rsidR="00173592">
        <w:rPr>
          <w:i/>
          <w:iCs/>
          <w:lang w:val="es-ES"/>
        </w:rPr>
        <w:t>f</w:t>
      </w:r>
      <w:r>
        <w:rPr>
          <w:i/>
          <w:iCs/>
          <w:lang w:val="es-ES"/>
        </w:rPr>
        <w:t>in</w:t>
      </w:r>
      <w:r>
        <w:rPr>
          <w:lang w:val="es-ES"/>
        </w:rPr>
        <w:t>)</w:t>
      </w:r>
    </w:p>
    <w:tbl>
      <w:tblPr>
        <w:tblW w:w="9639" w:type="dxa"/>
        <w:jc w:val="center"/>
        <w:tblLayout w:type="fixed"/>
        <w:tblLook w:val="0000" w:firstRow="0" w:lastRow="0" w:firstColumn="0" w:lastColumn="0" w:noHBand="0" w:noVBand="0"/>
      </w:tblPr>
      <w:tblGrid>
        <w:gridCol w:w="2552"/>
        <w:gridCol w:w="7087"/>
      </w:tblGrid>
      <w:tr w:rsidR="00BE46FB" w:rsidRPr="00712A53"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head"/>
              <w:rPr>
                <w:snapToGrid w:val="0"/>
                <w:lang w:val="es-ES"/>
              </w:rPr>
            </w:pPr>
            <w:r w:rsidRPr="00E363CF">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E363CF" w:rsidTr="00132C3E">
        <w:trPr>
          <w:cantSplit/>
          <w:jc w:val="center"/>
        </w:trPr>
        <w:tc>
          <w:tcPr>
            <w:tcW w:w="9639" w:type="dxa"/>
            <w:gridSpan w:val="2"/>
            <w:tcBorders>
              <w:left w:val="single" w:sz="4" w:space="0" w:color="000000"/>
              <w:bottom w:val="single" w:sz="4" w:space="0" w:color="000000"/>
              <w:right w:val="single" w:sz="4" w:space="0" w:color="000000"/>
            </w:tcBorders>
          </w:tcPr>
          <w:p w:rsidR="00BE46FB" w:rsidRPr="00E363CF" w:rsidRDefault="00BE46FB" w:rsidP="00132C3E">
            <w:pPr>
              <w:pStyle w:val="Tablehead"/>
              <w:rPr>
                <w:lang w:val="es-ES"/>
              </w:rPr>
            </w:pPr>
            <w:r w:rsidRPr="00E363CF">
              <w:rPr>
                <w:lang w:val="es-ES"/>
              </w:rPr>
              <w:t>Aplicaciones inductivas</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9-148,5 kHz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148,5 kHz-5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400-600 kHz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3 155-3 400 kHz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6 765-6 795 kHz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7 400-8 800 kHz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10,200-11,000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13,553-13,567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auto"/>
            </w:tcBorders>
          </w:tcPr>
          <w:p w:rsidR="00BE46FB" w:rsidRPr="00E363CF" w:rsidRDefault="00BE46FB" w:rsidP="00132C3E">
            <w:pPr>
              <w:pStyle w:val="Tabletext"/>
              <w:jc w:val="left"/>
              <w:rPr>
                <w:lang w:val="es-ES"/>
              </w:rPr>
            </w:pPr>
            <w:r w:rsidRPr="00E363CF">
              <w:rPr>
                <w:lang w:val="es-ES"/>
              </w:rPr>
              <w:t xml:space="preserve">26,957-27,283 MHz </w:t>
            </w:r>
          </w:p>
        </w:tc>
        <w:tc>
          <w:tcPr>
            <w:tcW w:w="7087" w:type="dxa"/>
            <w:tcBorders>
              <w:left w:val="single" w:sz="4" w:space="0" w:color="000000"/>
              <w:bottom w:val="single" w:sz="4" w:space="0" w:color="auto"/>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712A53" w:rsidTr="00132C3E">
        <w:trPr>
          <w:cantSplit/>
          <w:jc w:val="center"/>
        </w:trPr>
        <w:tc>
          <w:tcPr>
            <w:tcW w:w="9639" w:type="dxa"/>
            <w:gridSpan w:val="2"/>
            <w:tcBorders>
              <w:top w:val="single" w:sz="4" w:space="0" w:color="auto"/>
            </w:tcBorders>
          </w:tcPr>
          <w:p w:rsidR="00BE46FB" w:rsidRPr="00E363CF" w:rsidRDefault="00BE46FB" w:rsidP="00132C3E">
            <w:pPr>
              <w:pStyle w:val="Tablelegend"/>
              <w:rPr>
                <w:lang w:val="es-ES"/>
              </w:rPr>
            </w:pPr>
            <w:r w:rsidRPr="00E363CF">
              <w:rPr>
                <w:vertAlign w:val="superscript"/>
                <w:lang w:val="es-ES"/>
              </w:rPr>
              <w:t>(1)</w:t>
            </w:r>
            <w:r w:rsidRPr="00E363CF">
              <w:rPr>
                <w:lang w:val="es-ES"/>
              </w:rPr>
              <w:tab/>
              <w:t>Los principales parámetros técnicos de los SRD indicados en el Cuadro se satisfacen con los requisitos de ERC REC70-03.</w:t>
            </w:r>
          </w:p>
        </w:tc>
      </w:tr>
    </w:tbl>
    <w:p w:rsidR="00BE46FB" w:rsidRPr="00E363CF" w:rsidRDefault="00BE46FB" w:rsidP="00BE46FB">
      <w:pPr>
        <w:pStyle w:val="Tablefin"/>
        <w:rPr>
          <w:lang w:val="es-ES"/>
        </w:rPr>
      </w:pPr>
    </w:p>
    <w:p w:rsidR="00BE46FB" w:rsidRPr="00E363CF" w:rsidRDefault="00BE46FB" w:rsidP="00BE46FB">
      <w:pPr>
        <w:pStyle w:val="TableNo"/>
        <w:rPr>
          <w:lang w:val="es-ES"/>
        </w:rPr>
      </w:pPr>
      <w:r w:rsidRPr="00E363CF">
        <w:rPr>
          <w:lang w:val="es-ES"/>
        </w:rPr>
        <w:t>CUADRO 3</w:t>
      </w:r>
      <w:r>
        <w:rPr>
          <w:lang w:val="es-ES"/>
        </w:rPr>
        <w:t>3</w:t>
      </w:r>
    </w:p>
    <w:p w:rsidR="00BE46FB" w:rsidRPr="00E363CF" w:rsidRDefault="00BE46FB" w:rsidP="00BE46FB">
      <w:pPr>
        <w:pStyle w:val="Tabletitle"/>
        <w:rPr>
          <w:lang w:val="es-ES"/>
        </w:rPr>
      </w:pPr>
      <w:r w:rsidRPr="00E363CF">
        <w:rPr>
          <w:lang w:val="es-ES"/>
        </w:rPr>
        <w:t>Parámetros técnicos y utilización del espectro para los SRD</w:t>
      </w:r>
      <w:r>
        <w:rPr>
          <w:lang w:val="es-ES"/>
        </w:rPr>
        <w:t xml:space="preserve"> </w:t>
      </w:r>
      <w:r w:rsidRPr="00E363CF">
        <w:rPr>
          <w:lang w:val="es-ES"/>
        </w:rPr>
        <w:br/>
        <w:t>en la Federación de Rusia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BE46FB" w:rsidRPr="00712A53" w:rsidTr="00132C3E">
        <w:trPr>
          <w:cantSplit/>
          <w:jc w:val="center"/>
        </w:trPr>
        <w:tc>
          <w:tcPr>
            <w:tcW w:w="2542" w:type="dxa"/>
          </w:tcPr>
          <w:p w:rsidR="00BE46FB" w:rsidRPr="00E363CF" w:rsidRDefault="00BE46FB" w:rsidP="00132C3E">
            <w:pPr>
              <w:pStyle w:val="Tablehead"/>
              <w:rPr>
                <w:lang w:val="es-ES"/>
              </w:rPr>
            </w:pPr>
            <w:r w:rsidRPr="00E363CF">
              <w:rPr>
                <w:snapToGrid w:val="0"/>
                <w:lang w:val="es-ES"/>
              </w:rPr>
              <w:t>Bandas de frecuencias</w:t>
            </w:r>
          </w:p>
        </w:tc>
        <w:tc>
          <w:tcPr>
            <w:tcW w:w="7097" w:type="dxa"/>
          </w:tcPr>
          <w:p w:rsidR="00BE46FB" w:rsidRPr="00E363CF" w:rsidRDefault="00BE46FB" w:rsidP="00132C3E">
            <w:pPr>
              <w:pStyle w:val="Tablehead"/>
              <w:rPr>
                <w:vertAlign w:val="superscript"/>
                <w:lang w:val="es-ES"/>
              </w:rPr>
            </w:pPr>
            <w:r w:rsidRPr="00E363CF">
              <w:rPr>
                <w:lang w:val="es-ES"/>
              </w:rPr>
              <w:t>Principales parámetros técnicos y observaciones</w:t>
            </w:r>
          </w:p>
        </w:tc>
      </w:tr>
      <w:tr w:rsidR="00BE46FB" w:rsidRPr="00712A53" w:rsidTr="00132C3E">
        <w:trPr>
          <w:cantSplit/>
          <w:jc w:val="center"/>
        </w:trPr>
        <w:tc>
          <w:tcPr>
            <w:tcW w:w="9639" w:type="dxa"/>
            <w:gridSpan w:val="2"/>
          </w:tcPr>
          <w:p w:rsidR="00BE46FB" w:rsidRPr="00E363CF" w:rsidRDefault="00BE46FB" w:rsidP="00132C3E">
            <w:pPr>
              <w:pStyle w:val="Tablehead"/>
              <w:rPr>
                <w:highlight w:val="yellow"/>
                <w:lang w:val="es-ES"/>
              </w:rPr>
            </w:pPr>
            <w:r w:rsidRPr="00E363CF">
              <w:rPr>
                <w:lang w:val="es-ES"/>
              </w:rPr>
              <w:t>Dispositivos de radiocomunicaciones de corto alcance no específicos</w:t>
            </w:r>
          </w:p>
        </w:tc>
      </w:tr>
      <w:tr w:rsidR="00BE46FB" w:rsidRPr="00E363CF" w:rsidTr="00132C3E">
        <w:trPr>
          <w:cantSplit/>
          <w:jc w:val="center"/>
        </w:trPr>
        <w:tc>
          <w:tcPr>
            <w:tcW w:w="2542" w:type="dxa"/>
          </w:tcPr>
          <w:p w:rsidR="00BE46FB" w:rsidRPr="00E363CF" w:rsidRDefault="00BE46FB" w:rsidP="00132C3E">
            <w:pPr>
              <w:pStyle w:val="Tabletext"/>
              <w:jc w:val="left"/>
              <w:rPr>
                <w:lang w:val="es-ES"/>
              </w:rPr>
            </w:pPr>
            <w:r w:rsidRPr="00E363CF">
              <w:rPr>
                <w:lang w:val="es-ES"/>
              </w:rPr>
              <w:t>26,957-27,283 MHz</w:t>
            </w:r>
          </w:p>
        </w:tc>
        <w:tc>
          <w:tcPr>
            <w:tcW w:w="7097" w:type="dxa"/>
          </w:tcPr>
          <w:p w:rsidR="00BE46FB" w:rsidRPr="00E363CF" w:rsidRDefault="00BE46FB" w:rsidP="00132C3E">
            <w:pPr>
              <w:pStyle w:val="Tabletext"/>
              <w:jc w:val="left"/>
              <w:rPr>
                <w:lang w:val="es-ES"/>
              </w:rPr>
            </w:pPr>
            <w:r w:rsidRPr="00E363CF">
              <w:rPr>
                <w:lang w:val="es-ES"/>
              </w:rPr>
              <w:t>Máxima intensidad de campo magnético: +42 dB(μA/m) a 10 m. Potencia máxima del transmisor: 10 mW. Ganancia máxima de la antena: 3dB</w:t>
            </w:r>
            <w:r w:rsidR="00173592">
              <w:rPr>
                <w:lang w:val="es-ES"/>
              </w:rPr>
              <w:t>.</w:t>
            </w:r>
          </w:p>
        </w:tc>
      </w:tr>
      <w:tr w:rsidR="00BE46FB" w:rsidRPr="00712A53" w:rsidTr="00132C3E">
        <w:trPr>
          <w:cantSplit/>
          <w:jc w:val="center"/>
        </w:trPr>
        <w:tc>
          <w:tcPr>
            <w:tcW w:w="2542" w:type="dxa"/>
          </w:tcPr>
          <w:p w:rsidR="00BE46FB" w:rsidRPr="00E363CF" w:rsidRDefault="00BE46FB" w:rsidP="00132C3E">
            <w:pPr>
              <w:pStyle w:val="Tabletext"/>
              <w:jc w:val="left"/>
              <w:rPr>
                <w:lang w:val="es-ES"/>
              </w:rPr>
            </w:pPr>
            <w:r w:rsidRPr="00E363CF">
              <w:rPr>
                <w:lang w:val="es-ES"/>
              </w:rPr>
              <w:t>40,660-40,700 MHz</w:t>
            </w:r>
          </w:p>
        </w:tc>
        <w:tc>
          <w:tcPr>
            <w:tcW w:w="7097" w:type="dxa"/>
          </w:tcPr>
          <w:p w:rsidR="00BE46FB" w:rsidRPr="00E363CF" w:rsidRDefault="00BE46FB" w:rsidP="00132C3E">
            <w:pPr>
              <w:pStyle w:val="Tabletext"/>
              <w:jc w:val="left"/>
              <w:rPr>
                <w:lang w:val="es-ES"/>
              </w:rPr>
            </w:pPr>
            <w:r w:rsidRPr="00E363CF">
              <w:rPr>
                <w:lang w:val="es-ES"/>
              </w:rPr>
              <w:t>Potencia máxima del transmisor: 10 mW. Ganancia máxima de la antena: 3 dB</w:t>
            </w:r>
            <w:r w:rsidR="00173592">
              <w:rPr>
                <w:lang w:val="es-ES"/>
              </w:rPr>
              <w:t>.</w:t>
            </w:r>
          </w:p>
        </w:tc>
      </w:tr>
      <w:tr w:rsidR="00BE46FB" w:rsidRPr="00712A53" w:rsidTr="00132C3E">
        <w:trPr>
          <w:cantSplit/>
          <w:jc w:val="center"/>
        </w:trPr>
        <w:tc>
          <w:tcPr>
            <w:tcW w:w="2542" w:type="dxa"/>
          </w:tcPr>
          <w:p w:rsidR="00BE46FB" w:rsidRPr="00E363CF" w:rsidRDefault="00BE46FB" w:rsidP="00132C3E">
            <w:pPr>
              <w:pStyle w:val="Tabletext"/>
              <w:jc w:val="left"/>
              <w:rPr>
                <w:lang w:val="es-ES"/>
              </w:rPr>
            </w:pPr>
            <w:r w:rsidRPr="00E363CF">
              <w:rPr>
                <w:lang w:val="es-ES"/>
              </w:rPr>
              <w:t>433,075-434,790 MHz</w:t>
            </w:r>
          </w:p>
        </w:tc>
        <w:tc>
          <w:tcPr>
            <w:tcW w:w="7097" w:type="dxa"/>
          </w:tcPr>
          <w:p w:rsidR="00BE46FB" w:rsidRPr="00E363CF" w:rsidRDefault="00BE46FB" w:rsidP="00132C3E">
            <w:pPr>
              <w:pStyle w:val="Tabletext"/>
              <w:jc w:val="left"/>
              <w:rPr>
                <w:lang w:val="es-ES"/>
              </w:rPr>
            </w:pPr>
            <w:r w:rsidRPr="00E363CF">
              <w:rPr>
                <w:lang w:val="es-ES"/>
              </w:rPr>
              <w:t>Potencia máxima del transmisor: 10 mW. Posible utilización de estaciones de baja potencia</w:t>
            </w:r>
            <w:r w:rsidR="00173592">
              <w:rPr>
                <w:lang w:val="es-ES"/>
              </w:rPr>
              <w:t>.</w:t>
            </w:r>
          </w:p>
        </w:tc>
      </w:tr>
      <w:tr w:rsidR="00BE46FB" w:rsidRPr="00712A53" w:rsidTr="00132C3E">
        <w:trPr>
          <w:cantSplit/>
          <w:jc w:val="center"/>
        </w:trPr>
        <w:tc>
          <w:tcPr>
            <w:tcW w:w="2542" w:type="dxa"/>
          </w:tcPr>
          <w:p w:rsidR="00BE46FB" w:rsidRPr="00E363CF" w:rsidRDefault="00BE46FB" w:rsidP="00132C3E">
            <w:pPr>
              <w:pStyle w:val="Tabletext"/>
              <w:jc w:val="left"/>
              <w:rPr>
                <w:lang w:val="es-ES"/>
              </w:rPr>
            </w:pPr>
            <w:r w:rsidRPr="00E363CF">
              <w:rPr>
                <w:lang w:val="es-ES"/>
              </w:rPr>
              <w:t>864-865 MHz</w:t>
            </w:r>
          </w:p>
        </w:tc>
        <w:tc>
          <w:tcPr>
            <w:tcW w:w="7097" w:type="dxa"/>
          </w:tcPr>
          <w:p w:rsidR="00BE46FB" w:rsidRPr="00E363CF" w:rsidRDefault="00BE46FB" w:rsidP="00132C3E">
            <w:pPr>
              <w:pStyle w:val="Tabletext"/>
              <w:jc w:val="left"/>
              <w:rPr>
                <w:lang w:val="es-ES"/>
              </w:rPr>
            </w:pPr>
            <w:r w:rsidRPr="00E363CF">
              <w:rPr>
                <w:lang w:val="es-ES"/>
              </w:rPr>
              <w:t>Máxima p.r.a.: 25 mW, ciclo de trabajo: 0,1% o LBT. Prohibido utilizarla en aeropuertos (aeródromos)</w:t>
            </w:r>
            <w:r w:rsidR="00173592">
              <w:rPr>
                <w:lang w:val="es-ES"/>
              </w:rPr>
              <w:t>.</w:t>
            </w:r>
          </w:p>
        </w:tc>
      </w:tr>
      <w:tr w:rsidR="00BE46FB" w:rsidRPr="00712A53" w:rsidTr="00132C3E">
        <w:trPr>
          <w:cantSplit/>
          <w:jc w:val="center"/>
        </w:trPr>
        <w:tc>
          <w:tcPr>
            <w:tcW w:w="2542" w:type="dxa"/>
          </w:tcPr>
          <w:p w:rsidR="00BE46FB" w:rsidRPr="00E363CF" w:rsidRDefault="00BE46FB" w:rsidP="00132C3E">
            <w:pPr>
              <w:pStyle w:val="Tabletext"/>
              <w:jc w:val="left"/>
              <w:rPr>
                <w:lang w:val="es-ES"/>
              </w:rPr>
            </w:pPr>
            <w:r w:rsidRPr="00E363CF">
              <w:rPr>
                <w:lang w:val="es-ES"/>
              </w:rPr>
              <w:t>868,700-869,200 MHz</w:t>
            </w:r>
          </w:p>
        </w:tc>
        <w:tc>
          <w:tcPr>
            <w:tcW w:w="7097" w:type="dxa"/>
          </w:tcPr>
          <w:p w:rsidR="00BE46FB" w:rsidRPr="00E363CF" w:rsidRDefault="00BE46FB" w:rsidP="00132C3E">
            <w:pPr>
              <w:pStyle w:val="Tabletext"/>
              <w:jc w:val="left"/>
              <w:rPr>
                <w:lang w:val="es-ES"/>
              </w:rPr>
            </w:pPr>
            <w:r w:rsidRPr="00E363CF">
              <w:rPr>
                <w:lang w:val="es-ES"/>
              </w:rPr>
              <w:t>Máxima p.r.a.: 25 mW</w:t>
            </w:r>
            <w:r w:rsidR="00173592">
              <w:rPr>
                <w:lang w:val="es-ES"/>
              </w:rPr>
              <w:t>.</w:t>
            </w:r>
          </w:p>
        </w:tc>
      </w:tr>
      <w:tr w:rsidR="00BE46FB" w:rsidRPr="00712A53" w:rsidTr="00132C3E">
        <w:trPr>
          <w:cantSplit/>
          <w:jc w:val="center"/>
        </w:trPr>
        <w:tc>
          <w:tcPr>
            <w:tcW w:w="2542" w:type="dxa"/>
          </w:tcPr>
          <w:p w:rsidR="00BE46FB" w:rsidRPr="00E363CF" w:rsidRDefault="00BE46FB" w:rsidP="00132C3E">
            <w:pPr>
              <w:pStyle w:val="Tabletext"/>
              <w:jc w:val="left"/>
              <w:rPr>
                <w:lang w:val="es-ES"/>
              </w:rPr>
            </w:pPr>
            <w:r w:rsidRPr="00E363CF">
              <w:rPr>
                <w:lang w:val="es-ES"/>
              </w:rPr>
              <w:t>5 725-5 875 MHz</w:t>
            </w:r>
          </w:p>
        </w:tc>
        <w:tc>
          <w:tcPr>
            <w:tcW w:w="7097" w:type="dxa"/>
          </w:tcPr>
          <w:p w:rsidR="00BE46FB" w:rsidRPr="00E363CF" w:rsidRDefault="00BE46FB" w:rsidP="00132C3E">
            <w:pPr>
              <w:pStyle w:val="Tabletext"/>
              <w:jc w:val="left"/>
              <w:rPr>
                <w:lang w:val="es-ES"/>
              </w:rPr>
            </w:pPr>
            <w:r w:rsidRPr="00E363CF">
              <w:rPr>
                <w:lang w:val="es-ES"/>
              </w:rPr>
              <w:t>Máxima p.r.a.: 25 mW, ciclo de trabajo: 0,1% o LBT. Altura de la antena no superior a 5 m</w:t>
            </w:r>
            <w:r w:rsidR="00173592">
              <w:rPr>
                <w:lang w:val="es-ES"/>
              </w:rPr>
              <w:t>.</w:t>
            </w:r>
          </w:p>
        </w:tc>
      </w:tr>
      <w:tr w:rsidR="00BE46FB" w:rsidRPr="00712A53" w:rsidTr="00132C3E">
        <w:trPr>
          <w:cantSplit/>
          <w:jc w:val="center"/>
        </w:trPr>
        <w:tc>
          <w:tcPr>
            <w:tcW w:w="9639" w:type="dxa"/>
            <w:gridSpan w:val="2"/>
          </w:tcPr>
          <w:p w:rsidR="00BE46FB" w:rsidRPr="00E363CF" w:rsidRDefault="00BE46FB" w:rsidP="00132C3E">
            <w:pPr>
              <w:pStyle w:val="Tablehead"/>
              <w:rPr>
                <w:highlight w:val="yellow"/>
                <w:lang w:val="es-ES"/>
              </w:rPr>
            </w:pPr>
            <w:r w:rsidRPr="00E363CF">
              <w:rPr>
                <w:lang w:val="es-ES"/>
              </w:rPr>
              <w:t>Detección de víctimas de avalancha</w:t>
            </w:r>
          </w:p>
        </w:tc>
      </w:tr>
      <w:tr w:rsidR="00BE46FB" w:rsidRPr="00E363CF" w:rsidTr="00132C3E">
        <w:trPr>
          <w:cantSplit/>
          <w:jc w:val="center"/>
        </w:trPr>
        <w:tc>
          <w:tcPr>
            <w:tcW w:w="2542" w:type="dxa"/>
          </w:tcPr>
          <w:p w:rsidR="00BE46FB" w:rsidRPr="00E363CF" w:rsidRDefault="00BE46FB" w:rsidP="00132C3E">
            <w:pPr>
              <w:pStyle w:val="Tabletext"/>
              <w:jc w:val="left"/>
              <w:rPr>
                <w:lang w:val="es-ES"/>
              </w:rPr>
            </w:pPr>
            <w:r w:rsidRPr="00E363CF">
              <w:rPr>
                <w:lang w:val="es-ES"/>
              </w:rPr>
              <w:t>456,9-457,1 kHz</w:t>
            </w:r>
          </w:p>
        </w:tc>
        <w:tc>
          <w:tcPr>
            <w:tcW w:w="7097" w:type="dxa"/>
          </w:tcPr>
          <w:p w:rsidR="00BE46FB" w:rsidRPr="00E363CF" w:rsidRDefault="00BE46FB" w:rsidP="00132C3E">
            <w:pPr>
              <w:pStyle w:val="Tabletext"/>
              <w:jc w:val="left"/>
              <w:rPr>
                <w:lang w:val="es-ES"/>
              </w:rPr>
            </w:pPr>
            <w:r w:rsidRPr="00E363CF">
              <w:rPr>
                <w:lang w:val="es-ES"/>
              </w:rPr>
              <w:t>Máxima intensidad de campo magnético: +7 dB(μA/m) a 10 m. Ciclo de trabajo: 100%. Onda continua, sin modulación. Frecuencia central: 457 kHz</w:t>
            </w:r>
            <w:r w:rsidR="00173592">
              <w:rPr>
                <w:lang w:val="es-ES"/>
              </w:rPr>
              <w:t>.</w:t>
            </w:r>
          </w:p>
        </w:tc>
      </w:tr>
    </w:tbl>
    <w:p w:rsidR="00BE46FB" w:rsidRDefault="00BE46FB" w:rsidP="00BE46FB">
      <w:pPr>
        <w:rPr>
          <w:b/>
        </w:rPr>
      </w:pPr>
    </w:p>
    <w:p w:rsidR="00BE46FB" w:rsidRPr="00E363CF" w:rsidRDefault="00BE46FB" w:rsidP="00BE46FB">
      <w:pPr>
        <w:pStyle w:val="TableNo"/>
        <w:keepLines/>
        <w:rPr>
          <w:lang w:val="es-ES"/>
        </w:rPr>
      </w:pPr>
      <w:r w:rsidRPr="00E363CF">
        <w:rPr>
          <w:lang w:val="es-ES"/>
        </w:rPr>
        <w:lastRenderedPageBreak/>
        <w:t>CUADRO 3</w:t>
      </w:r>
      <w:r>
        <w:rPr>
          <w:lang w:val="es-ES"/>
        </w:rPr>
        <w:t>3</w:t>
      </w:r>
      <w:r w:rsidRPr="00E363CF">
        <w:rPr>
          <w:lang w:val="es-ES"/>
        </w:rPr>
        <w:t xml:space="preserve"> (</w:t>
      </w:r>
      <w:r w:rsidR="00A94F40">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2542"/>
        <w:gridCol w:w="13"/>
        <w:gridCol w:w="7084"/>
      </w:tblGrid>
      <w:tr w:rsidR="00BE46FB" w:rsidRPr="00712A53" w:rsidTr="00132C3E">
        <w:trPr>
          <w:cantSplit/>
          <w:jc w:val="center"/>
        </w:trPr>
        <w:tc>
          <w:tcPr>
            <w:tcW w:w="2555" w:type="dxa"/>
            <w:gridSpan w:val="2"/>
            <w:tcBorders>
              <w:top w:val="single" w:sz="4" w:space="0" w:color="000000"/>
              <w:left w:val="single" w:sz="4" w:space="0" w:color="000000"/>
              <w:bottom w:val="single" w:sz="4" w:space="0" w:color="000000"/>
            </w:tcBorders>
          </w:tcPr>
          <w:p w:rsidR="00BE46FB" w:rsidRPr="00E363CF" w:rsidRDefault="00BE46FB" w:rsidP="00132C3E">
            <w:pPr>
              <w:pStyle w:val="Tablehead"/>
              <w:keepLines/>
              <w:rPr>
                <w:snapToGrid w:val="0"/>
                <w:lang w:val="es-ES"/>
              </w:rPr>
            </w:pPr>
            <w:r w:rsidRPr="00E363CF">
              <w:rPr>
                <w:snapToGrid w:val="0"/>
                <w:lang w:val="es-ES"/>
              </w:rPr>
              <w:t>Bandas de frecuencias</w:t>
            </w:r>
          </w:p>
        </w:tc>
        <w:tc>
          <w:tcPr>
            <w:tcW w:w="7084"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keepLines/>
              <w:rPr>
                <w:snapToGrid w:val="0"/>
                <w:lang w:val="es-ES"/>
              </w:rPr>
            </w:pPr>
            <w:r w:rsidRPr="00E363CF">
              <w:rPr>
                <w:lang w:val="es-ES"/>
              </w:rPr>
              <w:t>Principales parámetros técnicos y observaciones</w:t>
            </w:r>
          </w:p>
        </w:tc>
      </w:tr>
      <w:tr w:rsidR="00BE46FB" w:rsidRPr="00712A53" w:rsidTr="00132C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BE46FB" w:rsidRPr="00E363CF" w:rsidRDefault="00BE46FB" w:rsidP="00132C3E">
            <w:pPr>
              <w:pStyle w:val="Tablehead"/>
              <w:keepLines/>
              <w:rPr>
                <w:color w:val="000000"/>
                <w:highlight w:val="yellow"/>
                <w:lang w:val="es-ES"/>
              </w:rPr>
            </w:pPr>
            <w:r w:rsidRPr="00E363CF">
              <w:rPr>
                <w:lang w:val="es-ES"/>
              </w:rPr>
              <w:t xml:space="preserve">Sistemas de transmisión de datos en banda ancha </w:t>
            </w:r>
          </w:p>
        </w:tc>
      </w:tr>
      <w:tr w:rsidR="00BE46FB" w:rsidRPr="00712A53" w:rsidTr="00132C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16"/>
          <w:jc w:val="center"/>
        </w:trPr>
        <w:tc>
          <w:tcPr>
            <w:tcW w:w="2542" w:type="dxa"/>
            <w:vMerge w:val="restart"/>
          </w:tcPr>
          <w:p w:rsidR="00BE46FB" w:rsidRPr="00E363CF" w:rsidRDefault="00BE46FB" w:rsidP="00132C3E">
            <w:pPr>
              <w:pStyle w:val="Tabletext"/>
              <w:keepNext/>
              <w:keepLines/>
              <w:jc w:val="left"/>
              <w:rPr>
                <w:highlight w:val="green"/>
                <w:lang w:val="es-ES"/>
              </w:rPr>
            </w:pPr>
            <w:r w:rsidRPr="00E363CF">
              <w:rPr>
                <w:lang w:val="es-ES"/>
              </w:rPr>
              <w:t>2 400,0-2 483,5 MHz</w:t>
            </w:r>
          </w:p>
        </w:tc>
        <w:tc>
          <w:tcPr>
            <w:tcW w:w="7097" w:type="dxa"/>
            <w:gridSpan w:val="2"/>
            <w:vMerge w:val="restart"/>
          </w:tcPr>
          <w:p w:rsidR="00BE46FB" w:rsidRPr="00E363CF" w:rsidRDefault="00BE46FB" w:rsidP="00132C3E">
            <w:pPr>
              <w:pStyle w:val="Tabletext"/>
              <w:keepNext/>
              <w:keepLines/>
              <w:jc w:val="left"/>
              <w:rPr>
                <w:lang w:val="es-ES"/>
              </w:rPr>
            </w:pPr>
            <w:r w:rsidRPr="00E363CF">
              <w:rPr>
                <w:lang w:val="es-ES"/>
              </w:rPr>
              <w:t>1.</w:t>
            </w:r>
            <w:r w:rsidRPr="00E363CF">
              <w:rPr>
                <w:lang w:val="es-ES"/>
              </w:rPr>
              <w:tab/>
              <w:t>SRD con modulación FHSS.</w:t>
            </w:r>
          </w:p>
          <w:p w:rsidR="00BE46FB" w:rsidRPr="00E363CF" w:rsidRDefault="00BE46FB" w:rsidP="00132C3E">
            <w:pPr>
              <w:pStyle w:val="Tabletext"/>
              <w:keepNext/>
              <w:keepLines/>
              <w:jc w:val="left"/>
              <w:rPr>
                <w:lang w:val="es-ES"/>
              </w:rPr>
            </w:pPr>
            <w:r w:rsidRPr="00E363CF">
              <w:rPr>
                <w:color w:val="000000"/>
                <w:lang w:val="es-ES"/>
              </w:rPr>
              <w:tab/>
              <w:t>1.1</w:t>
            </w:r>
            <w:r w:rsidRPr="00E363CF">
              <w:rPr>
                <w:color w:val="000000"/>
                <w:lang w:val="es-ES"/>
              </w:rPr>
              <w:tab/>
            </w:r>
            <w:r w:rsidRPr="00E363CF">
              <w:rPr>
                <w:color w:val="000000"/>
                <w:lang w:val="es-ES"/>
              </w:rPr>
              <w:tab/>
              <w:t>Máxima p.i.r.e.: 2,5 mW</w:t>
            </w:r>
            <w:r>
              <w:rPr>
                <w:color w:val="000000"/>
                <w:lang w:val="es-ES"/>
              </w:rPr>
              <w:t>.</w:t>
            </w:r>
          </w:p>
          <w:p w:rsidR="00BE46FB" w:rsidRPr="00E363CF" w:rsidRDefault="00BE46FB" w:rsidP="00132C3E">
            <w:pPr>
              <w:pStyle w:val="Tabletext"/>
              <w:keepNext/>
              <w:keepLines/>
              <w:ind w:left="851" w:hanging="851"/>
              <w:jc w:val="left"/>
              <w:rPr>
                <w:color w:val="000000"/>
                <w:lang w:val="es-ES"/>
              </w:rPr>
            </w:pPr>
            <w:r w:rsidRPr="00E363CF">
              <w:rPr>
                <w:color w:val="000000"/>
                <w:lang w:val="es-ES"/>
              </w:rPr>
              <w:tab/>
              <w:t>1.2</w:t>
            </w:r>
            <w:r w:rsidRPr="00E363CF">
              <w:rPr>
                <w:color w:val="000000"/>
                <w:lang w:val="es-ES"/>
              </w:rPr>
              <w:tab/>
            </w:r>
            <w:r w:rsidRPr="00E363CF">
              <w:rPr>
                <w:color w:val="000000"/>
                <w:lang w:val="es-ES"/>
              </w:rPr>
              <w:tab/>
              <w:t>Máxima p.i.r.e.: 100 mW. Se autoriza la utilización de los SRD en aplicaciones de exteriores sin restricciones de altura, pero exclusivamente para recabar información de telemedida para sistemas de supervisión automática y de cómputo de recursos</w:t>
            </w:r>
            <w:r>
              <w:rPr>
                <w:color w:val="000000"/>
                <w:lang w:val="es-ES"/>
              </w:rPr>
              <w:t>.</w:t>
            </w:r>
          </w:p>
          <w:p w:rsidR="00BE46FB" w:rsidRPr="00E363CF" w:rsidRDefault="00BE46FB" w:rsidP="00132C3E">
            <w:pPr>
              <w:pStyle w:val="Tabletext"/>
              <w:keepNext/>
              <w:keepLines/>
              <w:ind w:left="851" w:hanging="851"/>
              <w:jc w:val="left"/>
              <w:rPr>
                <w:color w:val="000000"/>
                <w:lang w:val="es-ES"/>
              </w:rPr>
            </w:pPr>
            <w:r w:rsidRPr="00E363CF">
              <w:rPr>
                <w:color w:val="000000"/>
                <w:lang w:val="es-ES"/>
              </w:rPr>
              <w:tab/>
            </w:r>
            <w:r w:rsidRPr="00E363CF">
              <w:rPr>
                <w:color w:val="000000"/>
                <w:lang w:val="es-ES"/>
              </w:rPr>
              <w:tab/>
            </w:r>
            <w:r w:rsidRPr="00E363CF">
              <w:rPr>
                <w:color w:val="000000"/>
                <w:lang w:val="es-ES"/>
              </w:rPr>
              <w:tab/>
              <w:t>Se autoriza la utilización de los SRD para otros fines en aplicaciones de exteriores siempre que la altura sobre la superficie del suelo no rebase los 10 m</w:t>
            </w:r>
            <w:r>
              <w:rPr>
                <w:color w:val="000000"/>
                <w:lang w:val="es-ES"/>
              </w:rPr>
              <w:t>.</w:t>
            </w:r>
          </w:p>
          <w:p w:rsidR="00BE46FB" w:rsidRPr="00E363CF" w:rsidRDefault="00BE46FB" w:rsidP="00132C3E">
            <w:pPr>
              <w:pStyle w:val="Tabletext"/>
              <w:keepNext/>
              <w:keepLines/>
              <w:jc w:val="left"/>
              <w:rPr>
                <w:lang w:val="es-ES"/>
              </w:rPr>
            </w:pPr>
            <w:r w:rsidRPr="00E363CF">
              <w:rPr>
                <w:lang w:val="es-ES"/>
              </w:rPr>
              <w:t>2.</w:t>
            </w:r>
            <w:r w:rsidRPr="00E363CF">
              <w:rPr>
                <w:lang w:val="es-ES"/>
              </w:rPr>
              <w:tab/>
              <w:t>Los SRD con modulación DSSS y de otro tipo</w:t>
            </w:r>
            <w:r>
              <w:rPr>
                <w:lang w:val="es-ES"/>
              </w:rPr>
              <w:t>.</w:t>
            </w:r>
          </w:p>
          <w:p w:rsidR="00BE46FB" w:rsidRPr="00E363CF" w:rsidRDefault="00BE46FB" w:rsidP="00132C3E">
            <w:pPr>
              <w:pStyle w:val="Tabletext"/>
              <w:keepNext/>
              <w:keepLines/>
              <w:ind w:left="851" w:hanging="851"/>
              <w:jc w:val="left"/>
              <w:rPr>
                <w:color w:val="000000"/>
                <w:lang w:val="es-ES"/>
              </w:rPr>
            </w:pPr>
            <w:r w:rsidRPr="00E363CF">
              <w:rPr>
                <w:color w:val="000000"/>
                <w:lang w:val="es-ES"/>
              </w:rPr>
              <w:tab/>
              <w:t>2.1</w:t>
            </w:r>
            <w:r w:rsidRPr="00E363CF">
              <w:rPr>
                <w:color w:val="000000"/>
                <w:lang w:val="es-ES"/>
              </w:rPr>
              <w:tab/>
            </w:r>
            <w:r w:rsidRPr="00E363CF">
              <w:rPr>
                <w:color w:val="000000"/>
                <w:lang w:val="es-ES"/>
              </w:rPr>
              <w:tab/>
              <w:t>Máxima densidad media de p.i.r.e.: 2 mW/MHz. Máxima p.i.r.e.: 100 mW</w:t>
            </w:r>
            <w:r>
              <w:rPr>
                <w:color w:val="000000"/>
                <w:lang w:val="es-ES"/>
              </w:rPr>
              <w:t>.</w:t>
            </w:r>
          </w:p>
          <w:p w:rsidR="00BE46FB" w:rsidRPr="00E363CF" w:rsidRDefault="00BE46FB" w:rsidP="00132C3E">
            <w:pPr>
              <w:pStyle w:val="Tabletext"/>
              <w:keepNext/>
              <w:keepLines/>
              <w:ind w:left="851" w:hanging="851"/>
              <w:jc w:val="left"/>
              <w:rPr>
                <w:color w:val="000000"/>
                <w:lang w:val="es-ES"/>
              </w:rPr>
            </w:pPr>
            <w:r w:rsidRPr="00E363CF">
              <w:rPr>
                <w:color w:val="000000"/>
                <w:lang w:val="es-ES"/>
              </w:rPr>
              <w:tab/>
              <w:t>2.2</w:t>
            </w:r>
            <w:r w:rsidRPr="00E363CF">
              <w:rPr>
                <w:color w:val="000000"/>
                <w:lang w:val="es-ES"/>
              </w:rPr>
              <w:tab/>
            </w:r>
            <w:r w:rsidRPr="00E363CF">
              <w:rPr>
                <w:color w:val="000000"/>
                <w:lang w:val="es-ES"/>
              </w:rPr>
              <w:tab/>
              <w:t>Máxima densidad media de p.i.r.e.: 20 mW/MHz. Máxima p.i.r.e.: 100 mW. Se autoriza la utilización de los SRD en aplicaciones de exteriores, pero exclusivamente para recabar información de telemedida para sistemas de supervisión automática y de cómputo de recursos</w:t>
            </w:r>
            <w:r w:rsidR="00A94F40">
              <w:rPr>
                <w:color w:val="000000"/>
                <w:lang w:val="es-ES"/>
              </w:rPr>
              <w:t>.</w:t>
            </w:r>
          </w:p>
        </w:tc>
      </w:tr>
      <w:tr w:rsidR="00BE46FB" w:rsidRPr="00712A53" w:rsidTr="00132C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56"/>
          <w:jc w:val="center"/>
        </w:trPr>
        <w:tc>
          <w:tcPr>
            <w:tcW w:w="2542" w:type="dxa"/>
            <w:vMerge/>
          </w:tcPr>
          <w:p w:rsidR="00BE46FB" w:rsidRPr="00E363CF" w:rsidRDefault="00BE46FB" w:rsidP="00132C3E">
            <w:pPr>
              <w:pStyle w:val="Tabletext"/>
              <w:jc w:val="left"/>
              <w:rPr>
                <w:highlight w:val="yellow"/>
                <w:lang w:val="es-ES"/>
              </w:rPr>
            </w:pPr>
          </w:p>
        </w:tc>
        <w:tc>
          <w:tcPr>
            <w:tcW w:w="7097" w:type="dxa"/>
            <w:gridSpan w:val="2"/>
            <w:vMerge/>
          </w:tcPr>
          <w:p w:rsidR="00BE46FB" w:rsidRPr="00E363CF" w:rsidRDefault="00BE46FB" w:rsidP="00132C3E">
            <w:pPr>
              <w:pStyle w:val="Tabletext"/>
              <w:jc w:val="left"/>
              <w:rPr>
                <w:highlight w:val="yellow"/>
                <w:lang w:val="es-ES"/>
              </w:rPr>
            </w:pPr>
          </w:p>
        </w:tc>
      </w:tr>
      <w:tr w:rsidR="00BE46FB" w:rsidRPr="00E363CF" w:rsidTr="00132C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124"/>
          <w:jc w:val="center"/>
        </w:trPr>
        <w:tc>
          <w:tcPr>
            <w:tcW w:w="2542" w:type="dxa"/>
          </w:tcPr>
          <w:p w:rsidR="00BE46FB" w:rsidRPr="00E363CF" w:rsidRDefault="00BE46FB" w:rsidP="00132C3E">
            <w:pPr>
              <w:pStyle w:val="Tabletext"/>
              <w:jc w:val="left"/>
              <w:rPr>
                <w:lang w:val="es-ES"/>
              </w:rPr>
            </w:pPr>
            <w:r w:rsidRPr="00E363CF">
              <w:rPr>
                <w:color w:val="000000"/>
                <w:lang w:val="es-ES"/>
              </w:rPr>
              <w:t>2 400,0-2 483,5 MHz</w:t>
            </w:r>
          </w:p>
        </w:tc>
        <w:tc>
          <w:tcPr>
            <w:tcW w:w="7097" w:type="dxa"/>
            <w:gridSpan w:val="2"/>
          </w:tcPr>
          <w:p w:rsidR="00BE46FB" w:rsidRPr="00E363CF" w:rsidRDefault="00BE46FB" w:rsidP="00132C3E">
            <w:pPr>
              <w:pStyle w:val="Tabletext"/>
              <w:ind w:left="284" w:hanging="284"/>
              <w:jc w:val="left"/>
              <w:rPr>
                <w:lang w:val="es-ES"/>
              </w:rPr>
            </w:pPr>
            <w:r w:rsidRPr="00E363CF">
              <w:rPr>
                <w:lang w:val="es-ES"/>
              </w:rPr>
              <w:t>1.</w:t>
            </w:r>
            <w:r w:rsidRPr="00E363CF">
              <w:rPr>
                <w:lang w:val="es-ES"/>
              </w:rPr>
              <w:tab/>
              <w:t>SRD con modulación FHSS.</w:t>
            </w:r>
            <w:r w:rsidRPr="00E363CF">
              <w:rPr>
                <w:color w:val="000000"/>
                <w:lang w:val="es-ES"/>
              </w:rPr>
              <w:t xml:space="preserve"> Máxima p.i.r.e.: 100 mW.</w:t>
            </w:r>
            <w:r w:rsidRPr="00E363CF">
              <w:rPr>
                <w:lang w:val="es-ES"/>
              </w:rPr>
              <w:t xml:space="preserve"> Aplicaciones en interiores.</w:t>
            </w:r>
          </w:p>
          <w:p w:rsidR="00BE46FB" w:rsidRPr="00E363CF" w:rsidRDefault="00BE46FB" w:rsidP="00132C3E">
            <w:pPr>
              <w:pStyle w:val="Tabletext"/>
              <w:ind w:left="284" w:hanging="284"/>
              <w:jc w:val="left"/>
              <w:rPr>
                <w:color w:val="000000"/>
                <w:lang w:val="es-ES"/>
              </w:rPr>
            </w:pPr>
            <w:r w:rsidRPr="00E363CF">
              <w:rPr>
                <w:lang w:val="es-ES"/>
              </w:rPr>
              <w:t>2.</w:t>
            </w:r>
            <w:r w:rsidRPr="00E363CF">
              <w:rPr>
                <w:lang w:val="es-ES"/>
              </w:rPr>
              <w:tab/>
              <w:t xml:space="preserve">SRD con modulación DSSS y de otros tipos. Máxima densidad media de p.i.r.e.: 10 mW/MHz. </w:t>
            </w:r>
            <w:r w:rsidRPr="00E363CF">
              <w:rPr>
                <w:color w:val="000000"/>
                <w:lang w:val="es-ES"/>
              </w:rPr>
              <w:t xml:space="preserve">Máxima p.i.r.e.: </w:t>
            </w:r>
            <w:r w:rsidRPr="00E363CF">
              <w:rPr>
                <w:lang w:val="es-ES"/>
              </w:rPr>
              <w:t>100 mW. Aplicaciones en interiores</w:t>
            </w:r>
            <w:r w:rsidR="00A94F40">
              <w:rPr>
                <w:lang w:val="es-ES"/>
              </w:rPr>
              <w:t>.</w:t>
            </w:r>
          </w:p>
        </w:tc>
      </w:tr>
      <w:tr w:rsidR="00BE46FB" w:rsidRPr="00712A53" w:rsidTr="00132C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20"/>
          <w:jc w:val="center"/>
        </w:trPr>
        <w:tc>
          <w:tcPr>
            <w:tcW w:w="2542" w:type="dxa"/>
          </w:tcPr>
          <w:p w:rsidR="00BE46FB" w:rsidRPr="00E363CF" w:rsidRDefault="00BE46FB" w:rsidP="00132C3E">
            <w:pPr>
              <w:pStyle w:val="Tabletext"/>
              <w:jc w:val="left"/>
              <w:rPr>
                <w:lang w:val="es-ES"/>
              </w:rPr>
            </w:pPr>
            <w:r w:rsidRPr="00E363CF">
              <w:rPr>
                <w:lang w:val="es-ES"/>
              </w:rPr>
              <w:t>5 150-5 250 MHz</w:t>
            </w:r>
          </w:p>
        </w:tc>
        <w:tc>
          <w:tcPr>
            <w:tcW w:w="7097" w:type="dxa"/>
            <w:gridSpan w:val="2"/>
          </w:tcPr>
          <w:p w:rsidR="00BE46FB" w:rsidRPr="00E363CF" w:rsidRDefault="00BE46FB" w:rsidP="00132C3E">
            <w:pPr>
              <w:pStyle w:val="Tabletext"/>
              <w:jc w:val="left"/>
              <w:rPr>
                <w:lang w:val="es-ES"/>
              </w:rPr>
            </w:pPr>
            <w:r w:rsidRPr="00E363CF">
              <w:rPr>
                <w:lang w:val="es-ES"/>
              </w:rPr>
              <w:t xml:space="preserve">SRD con modulación DSSS y de otros tipos. </w:t>
            </w:r>
          </w:p>
          <w:p w:rsidR="00BE46FB" w:rsidRPr="00E363CF" w:rsidRDefault="00BE46FB" w:rsidP="00132C3E">
            <w:pPr>
              <w:pStyle w:val="Tabletext"/>
              <w:ind w:left="284" w:hanging="284"/>
              <w:jc w:val="left"/>
              <w:rPr>
                <w:highlight w:val="yellow"/>
                <w:lang w:val="es-ES"/>
              </w:rPr>
            </w:pPr>
            <w:r w:rsidRPr="00E363CF">
              <w:rPr>
                <w:lang w:val="es-ES"/>
              </w:rPr>
              <w:t>1.</w:t>
            </w:r>
            <w:r w:rsidRPr="00E363CF">
              <w:rPr>
                <w:lang w:val="es-ES"/>
              </w:rPr>
              <w:tab/>
              <w:t xml:space="preserve">Máxima densidad media de p.i.r.e.: 5 mW/MHz. </w:t>
            </w:r>
            <w:r w:rsidRPr="00E363CF">
              <w:rPr>
                <w:color w:val="000000"/>
                <w:lang w:val="es-ES"/>
              </w:rPr>
              <w:t xml:space="preserve">Máxima p.i.r.e.: </w:t>
            </w:r>
            <w:r w:rsidRPr="00E363CF">
              <w:rPr>
                <w:lang w:val="es-ES"/>
              </w:rPr>
              <w:t>200 mW. Aplicaciones en interiores.</w:t>
            </w:r>
          </w:p>
          <w:p w:rsidR="00BE46FB" w:rsidRPr="00E363CF" w:rsidRDefault="00BE46FB" w:rsidP="00132C3E">
            <w:pPr>
              <w:pStyle w:val="Tabletext"/>
              <w:jc w:val="left"/>
              <w:rPr>
                <w:highlight w:val="yellow"/>
                <w:lang w:val="es-ES"/>
              </w:rPr>
            </w:pPr>
            <w:r w:rsidRPr="00E363CF">
              <w:rPr>
                <w:lang w:val="es-ES"/>
              </w:rPr>
              <w:t>2.</w:t>
            </w:r>
            <w:r w:rsidRPr="00E363CF">
              <w:rPr>
                <w:lang w:val="es-ES"/>
              </w:rPr>
              <w:tab/>
            </w:r>
            <w:r w:rsidRPr="00E363CF">
              <w:rPr>
                <w:color w:val="000000"/>
                <w:lang w:val="es-ES"/>
              </w:rPr>
              <w:t xml:space="preserve">Máxima p.i.r.e.: </w:t>
            </w:r>
            <w:r w:rsidRPr="00E363CF">
              <w:rPr>
                <w:lang w:val="es-ES"/>
              </w:rPr>
              <w:t>100 mW. Utilización autorizada a bordo de aeronaves</w:t>
            </w:r>
            <w:r w:rsidR="00A94F40">
              <w:rPr>
                <w:lang w:val="es-ES"/>
              </w:rPr>
              <w:t>.</w:t>
            </w:r>
          </w:p>
        </w:tc>
      </w:tr>
      <w:tr w:rsidR="00BE46FB" w:rsidRPr="00712A53" w:rsidTr="00132C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rsidR="00BE46FB" w:rsidRPr="00E363CF" w:rsidRDefault="00BE46FB" w:rsidP="00132C3E">
            <w:pPr>
              <w:pStyle w:val="Tabletext"/>
              <w:jc w:val="left"/>
              <w:rPr>
                <w:lang w:val="es-ES"/>
              </w:rPr>
            </w:pPr>
            <w:r w:rsidRPr="00E363CF">
              <w:rPr>
                <w:lang w:val="es-ES"/>
              </w:rPr>
              <w:t>5 250-5 350 MHz</w:t>
            </w:r>
          </w:p>
        </w:tc>
        <w:tc>
          <w:tcPr>
            <w:tcW w:w="7097" w:type="dxa"/>
            <w:gridSpan w:val="2"/>
          </w:tcPr>
          <w:p w:rsidR="00BE46FB" w:rsidRPr="00E363CF" w:rsidRDefault="00BE46FB" w:rsidP="00132C3E">
            <w:pPr>
              <w:pStyle w:val="Tabletext"/>
              <w:jc w:val="left"/>
              <w:rPr>
                <w:lang w:val="es-ES"/>
              </w:rPr>
            </w:pPr>
            <w:r w:rsidRPr="00E363CF">
              <w:rPr>
                <w:color w:val="000000"/>
                <w:lang w:val="es-ES"/>
              </w:rPr>
              <w:t xml:space="preserve">Máxima p.i.r.e.: </w:t>
            </w:r>
            <w:r w:rsidRPr="00E363CF">
              <w:rPr>
                <w:lang w:val="es-ES"/>
              </w:rPr>
              <w:t xml:space="preserve">100 mW. </w:t>
            </w:r>
          </w:p>
          <w:p w:rsidR="00BE46FB" w:rsidRPr="00E363CF" w:rsidRDefault="00BE46FB" w:rsidP="00132C3E">
            <w:pPr>
              <w:pStyle w:val="Tabletext"/>
              <w:ind w:left="284" w:hanging="284"/>
              <w:jc w:val="left"/>
              <w:rPr>
                <w:lang w:val="es-ES"/>
              </w:rPr>
            </w:pPr>
            <w:r w:rsidRPr="00E363CF">
              <w:rPr>
                <w:lang w:val="es-ES"/>
              </w:rPr>
              <w:t>1.</w:t>
            </w:r>
            <w:r w:rsidRPr="00E363CF">
              <w:rPr>
                <w:lang w:val="es-ES"/>
              </w:rPr>
              <w:tab/>
              <w:t>Utilización autorizada para redes locales de comunicación de la tripulación a bordo de aeronaves en aeropuertos y en todas las fases del vuelo.</w:t>
            </w:r>
          </w:p>
          <w:p w:rsidR="00BE46FB" w:rsidRPr="00E363CF" w:rsidRDefault="00BE46FB" w:rsidP="00132C3E">
            <w:pPr>
              <w:pStyle w:val="Tabletext"/>
              <w:ind w:left="284" w:hanging="284"/>
              <w:jc w:val="left"/>
              <w:rPr>
                <w:lang w:val="es-ES"/>
              </w:rPr>
            </w:pPr>
            <w:r w:rsidRPr="00E363CF">
              <w:rPr>
                <w:lang w:val="es-ES"/>
              </w:rPr>
              <w:t>2.</w:t>
            </w:r>
            <w:r w:rsidRPr="00E363CF">
              <w:rPr>
                <w:lang w:val="es-ES"/>
              </w:rPr>
              <w:tab/>
              <w:t>Utilización autorizada para redes locales de acceso inalámbrico a bordo de aeronaves durante el vuelo a altitud superior a 3 000 m</w:t>
            </w:r>
            <w:r w:rsidR="00A94F40">
              <w:rPr>
                <w:lang w:val="es-ES"/>
              </w:rPr>
              <w:t>.</w:t>
            </w:r>
          </w:p>
        </w:tc>
      </w:tr>
      <w:tr w:rsidR="00BE46FB" w:rsidRPr="00712A53" w:rsidTr="00132C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rsidR="00BE46FB" w:rsidRPr="00E363CF" w:rsidRDefault="00BE46FB" w:rsidP="00132C3E">
            <w:pPr>
              <w:pStyle w:val="Tabletext"/>
              <w:jc w:val="left"/>
              <w:rPr>
                <w:lang w:val="es-ES"/>
              </w:rPr>
            </w:pPr>
            <w:r w:rsidRPr="00E363CF">
              <w:rPr>
                <w:lang w:val="es-ES"/>
              </w:rPr>
              <w:t>5 650-5 825 MHz</w:t>
            </w:r>
          </w:p>
        </w:tc>
        <w:tc>
          <w:tcPr>
            <w:tcW w:w="7097" w:type="dxa"/>
            <w:gridSpan w:val="2"/>
          </w:tcPr>
          <w:p w:rsidR="00BE46FB" w:rsidRPr="00E363CF" w:rsidRDefault="00BE46FB" w:rsidP="00132C3E">
            <w:pPr>
              <w:pStyle w:val="Tabletext"/>
              <w:jc w:val="left"/>
              <w:rPr>
                <w:lang w:val="es-ES"/>
              </w:rPr>
            </w:pPr>
            <w:r w:rsidRPr="00E363CF">
              <w:rPr>
                <w:color w:val="000000"/>
                <w:lang w:val="es-ES"/>
              </w:rPr>
              <w:t xml:space="preserve">Máxima p.i.r.e.: </w:t>
            </w:r>
            <w:r w:rsidRPr="00E363CF">
              <w:rPr>
                <w:lang w:val="es-ES"/>
              </w:rPr>
              <w:t>100 mW. Utilización autorizada a bordo de aeronaves durante el vuelo a altitud superior a 3 000 m</w:t>
            </w:r>
            <w:r w:rsidR="00A94F40">
              <w:rPr>
                <w:lang w:val="es-ES"/>
              </w:rPr>
              <w:t>.</w:t>
            </w:r>
          </w:p>
        </w:tc>
      </w:tr>
      <w:tr w:rsidR="00BE46FB" w:rsidRPr="00712A53" w:rsidTr="00132C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BE46FB" w:rsidRPr="00E363CF" w:rsidRDefault="00BE46FB" w:rsidP="00132C3E">
            <w:pPr>
              <w:pStyle w:val="Tablehead"/>
              <w:rPr>
                <w:highlight w:val="yellow"/>
                <w:lang w:val="es-ES"/>
              </w:rPr>
            </w:pPr>
            <w:r w:rsidRPr="00E363CF">
              <w:rPr>
                <w:snapToGrid w:val="0"/>
                <w:lang w:val="es-ES"/>
              </w:rPr>
              <w:t>Telemática de transporte y tráfico en carretera (RTTT)</w:t>
            </w:r>
          </w:p>
        </w:tc>
      </w:tr>
      <w:tr w:rsidR="00BE46FB" w:rsidRPr="00712A53" w:rsidTr="00132C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585"/>
          <w:jc w:val="center"/>
        </w:trPr>
        <w:tc>
          <w:tcPr>
            <w:tcW w:w="2542" w:type="dxa"/>
          </w:tcPr>
          <w:p w:rsidR="00BE46FB" w:rsidRPr="00E363CF" w:rsidRDefault="00BE46FB" w:rsidP="00132C3E">
            <w:pPr>
              <w:pStyle w:val="Tabletext"/>
              <w:jc w:val="left"/>
              <w:rPr>
                <w:lang w:val="es-ES"/>
              </w:rPr>
            </w:pPr>
            <w:r w:rsidRPr="00E363CF">
              <w:rPr>
                <w:color w:val="000000"/>
                <w:lang w:val="es-ES"/>
              </w:rPr>
              <w:t>5 795-5 815 MHz</w:t>
            </w:r>
          </w:p>
        </w:tc>
        <w:tc>
          <w:tcPr>
            <w:tcW w:w="7097" w:type="dxa"/>
            <w:gridSpan w:val="2"/>
          </w:tcPr>
          <w:p w:rsidR="00BE46FB" w:rsidRPr="00E363CF" w:rsidRDefault="00BE46FB" w:rsidP="00132C3E">
            <w:pPr>
              <w:pStyle w:val="Tabletext"/>
              <w:jc w:val="left"/>
              <w:rPr>
                <w:lang w:val="es-ES"/>
              </w:rPr>
            </w:pPr>
            <w:r w:rsidRPr="00E363CF">
              <w:rPr>
                <w:lang w:val="es-ES"/>
              </w:rPr>
              <w:t>p.r.a.: 200 mW. Debe obtenerse una autorización para utilizar frecuencia o canales radioeléctricos en el orden establecido.</w:t>
            </w:r>
          </w:p>
        </w:tc>
      </w:tr>
    </w:tbl>
    <w:p w:rsidR="00BE46FB" w:rsidRPr="002A69A0" w:rsidRDefault="00BE46FB" w:rsidP="00BE46FB">
      <w:pPr>
        <w:rPr>
          <w:lang w:val="es-ES_tradnl"/>
        </w:rPr>
      </w:pPr>
    </w:p>
    <w:p w:rsidR="00BE46FB" w:rsidRPr="002A69A0" w:rsidRDefault="00BE46FB" w:rsidP="00BE46FB">
      <w:pPr>
        <w:rPr>
          <w:lang w:val="es-ES_tradnl"/>
        </w:rPr>
      </w:pPr>
    </w:p>
    <w:p w:rsidR="00BE46FB" w:rsidRPr="00E363CF" w:rsidRDefault="00BE46FB" w:rsidP="00BE46FB">
      <w:pPr>
        <w:pStyle w:val="TableNo"/>
        <w:keepLines/>
        <w:rPr>
          <w:lang w:val="es-ES"/>
        </w:rPr>
      </w:pPr>
      <w:r w:rsidRPr="00E363CF">
        <w:rPr>
          <w:lang w:val="es-ES"/>
        </w:rPr>
        <w:lastRenderedPageBreak/>
        <w:t>CUADRO 3</w:t>
      </w:r>
      <w:r>
        <w:rPr>
          <w:lang w:val="es-ES"/>
        </w:rPr>
        <w:t>3</w:t>
      </w:r>
      <w:r w:rsidRPr="00E363CF">
        <w:rPr>
          <w:lang w:val="es-ES"/>
        </w:rPr>
        <w:t xml:space="preserve"> (</w:t>
      </w:r>
      <w:r w:rsidR="00A94F40">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2542"/>
        <w:gridCol w:w="13"/>
        <w:gridCol w:w="7084"/>
      </w:tblGrid>
      <w:tr w:rsidR="00BE46FB" w:rsidRPr="00712A53" w:rsidTr="00132C3E">
        <w:trPr>
          <w:cantSplit/>
          <w:jc w:val="center"/>
        </w:trPr>
        <w:tc>
          <w:tcPr>
            <w:tcW w:w="2555" w:type="dxa"/>
            <w:gridSpan w:val="2"/>
            <w:tcBorders>
              <w:top w:val="single" w:sz="4" w:space="0" w:color="000000"/>
              <w:left w:val="single" w:sz="4" w:space="0" w:color="000000"/>
              <w:bottom w:val="single" w:sz="4" w:space="0" w:color="000000"/>
            </w:tcBorders>
          </w:tcPr>
          <w:p w:rsidR="00BE46FB" w:rsidRPr="00E363CF" w:rsidRDefault="00BE46FB" w:rsidP="00132C3E">
            <w:pPr>
              <w:pStyle w:val="Tablehead"/>
              <w:keepLines/>
              <w:rPr>
                <w:snapToGrid w:val="0"/>
                <w:lang w:val="es-ES"/>
              </w:rPr>
            </w:pPr>
            <w:r w:rsidRPr="00E363CF">
              <w:rPr>
                <w:snapToGrid w:val="0"/>
                <w:lang w:val="es-ES"/>
              </w:rPr>
              <w:t>Bandas de frecuencias</w:t>
            </w:r>
          </w:p>
        </w:tc>
        <w:tc>
          <w:tcPr>
            <w:tcW w:w="7084"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keepLines/>
              <w:rPr>
                <w:snapToGrid w:val="0"/>
                <w:lang w:val="es-ES"/>
              </w:rPr>
            </w:pPr>
            <w:r w:rsidRPr="00E363CF">
              <w:rPr>
                <w:lang w:val="es-ES"/>
              </w:rPr>
              <w:t>Principales parámetros técnicos y observaciones</w:t>
            </w:r>
          </w:p>
        </w:tc>
      </w:tr>
      <w:tr w:rsidR="00BE46FB" w:rsidRPr="00933C24" w:rsidTr="00132C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BE46FB" w:rsidRPr="00E363CF" w:rsidRDefault="00BE46FB" w:rsidP="00132C3E">
            <w:pPr>
              <w:pStyle w:val="Tablehead"/>
              <w:rPr>
                <w:color w:val="000000"/>
                <w:lang w:val="es-ES"/>
              </w:rPr>
            </w:pPr>
            <w:r w:rsidRPr="00E363CF">
              <w:rPr>
                <w:lang w:val="es-ES"/>
              </w:rPr>
              <w:t>Aplicaciones de radiodeterminación</w:t>
            </w:r>
          </w:p>
        </w:tc>
      </w:tr>
      <w:tr w:rsidR="00BE46FB" w:rsidRPr="00712A53" w:rsidTr="00132C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084"/>
          <w:jc w:val="center"/>
        </w:trPr>
        <w:tc>
          <w:tcPr>
            <w:tcW w:w="2542" w:type="dxa"/>
          </w:tcPr>
          <w:p w:rsidR="00BE46FB" w:rsidRPr="00E363CF" w:rsidRDefault="00BE46FB" w:rsidP="00132C3E">
            <w:pPr>
              <w:pStyle w:val="Tabletext"/>
              <w:widowControl w:val="0"/>
              <w:jc w:val="left"/>
              <w:rPr>
                <w:color w:val="000000"/>
                <w:lang w:val="es-ES"/>
              </w:rPr>
            </w:pPr>
            <w:r w:rsidRPr="00E363CF">
              <w:rPr>
                <w:color w:val="000000"/>
                <w:lang w:val="es-ES"/>
              </w:rPr>
              <w:t>24,05-24,25 GHz</w:t>
            </w:r>
          </w:p>
        </w:tc>
        <w:tc>
          <w:tcPr>
            <w:tcW w:w="7097" w:type="dxa"/>
            <w:gridSpan w:val="2"/>
          </w:tcPr>
          <w:p w:rsidR="00BE46FB" w:rsidRPr="00E363CF" w:rsidRDefault="00BE46FB" w:rsidP="00132C3E">
            <w:pPr>
              <w:pStyle w:val="Tabletext"/>
              <w:widowControl w:val="0"/>
              <w:jc w:val="left"/>
              <w:rPr>
                <w:color w:val="000000"/>
                <w:lang w:val="es-ES"/>
              </w:rPr>
            </w:pPr>
            <w:r w:rsidRPr="00E363CF">
              <w:rPr>
                <w:color w:val="000000"/>
                <w:lang w:val="es-ES"/>
              </w:rPr>
              <w:t>Radares de vehículo. Máxima p.i.r.e.: 100 mW.</w:t>
            </w:r>
            <w:r w:rsidRPr="00E363CF">
              <w:rPr>
                <w:color w:val="000000"/>
                <w:lang w:val="es-ES"/>
              </w:rPr>
              <w:br/>
              <w:t>Sin restricciones siempre que la anchura de banda de emisión no es inferior a 9 MHz.</w:t>
            </w:r>
            <w:r w:rsidRPr="00E363CF">
              <w:rPr>
                <w:color w:val="000000"/>
                <w:lang w:val="es-ES"/>
              </w:rPr>
              <w:br/>
              <w:t>Si la anchura de banda de emisión es inferior a 9 MHz el tiempo máximo de espera debe ser de 0,14 μs/60 kHz cada 3 ms</w:t>
            </w:r>
            <w:r w:rsidR="00A94F40">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24,05-24,25 GHz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 xml:space="preserve">Radares fijos. </w:t>
            </w:r>
            <w:r w:rsidRPr="00E363CF">
              <w:rPr>
                <w:color w:val="000000"/>
                <w:lang w:val="es-ES"/>
              </w:rPr>
              <w:t xml:space="preserve">Máxima p.i.r.e.: </w:t>
            </w:r>
            <w:r w:rsidRPr="00E363CF">
              <w:rPr>
                <w:lang w:val="es-ES"/>
              </w:rPr>
              <w:t>100 mW:</w:t>
            </w:r>
          </w:p>
          <w:p w:rsidR="00BE46FB" w:rsidRPr="00E363CF" w:rsidRDefault="00BE46FB" w:rsidP="00132C3E">
            <w:pPr>
              <w:pStyle w:val="Tabletext"/>
              <w:ind w:left="284" w:hanging="284"/>
              <w:jc w:val="left"/>
              <w:rPr>
                <w:lang w:val="es-ES"/>
              </w:rPr>
            </w:pPr>
            <w:r w:rsidRPr="00E363CF">
              <w:rPr>
                <w:lang w:val="es-ES"/>
              </w:rPr>
              <w:t>1.</w:t>
            </w:r>
            <w:r w:rsidRPr="00E363CF">
              <w:rPr>
                <w:lang w:val="es-ES"/>
              </w:rPr>
              <w:tab/>
              <w:t>El equipo para detectar movimiento debe instalarse junto a las carreteras a 4 m de distancia de la parte controlada de las mismas.</w:t>
            </w:r>
          </w:p>
          <w:p w:rsidR="00BE46FB" w:rsidRPr="00E363CF" w:rsidRDefault="00BE46FB" w:rsidP="00132C3E">
            <w:pPr>
              <w:pStyle w:val="Tabletext"/>
              <w:ind w:left="284" w:hanging="284"/>
              <w:jc w:val="left"/>
              <w:rPr>
                <w:lang w:val="es-ES"/>
              </w:rPr>
            </w:pPr>
            <w:r>
              <w:rPr>
                <w:lang w:val="es-ES"/>
              </w:rPr>
              <w:t>2.</w:t>
            </w:r>
            <w:r w:rsidRPr="00E363CF">
              <w:rPr>
                <w:lang w:val="es-ES"/>
              </w:rPr>
              <w:tab/>
              <w:t>La instalación de equipos de detección de movimiento debe efectuarse perpendicularmente a la dirección de movimiento de una carretera de una o varias vías con una desviación admisible de ±15 grados.</w:t>
            </w:r>
          </w:p>
          <w:p w:rsidR="00BE46FB" w:rsidRPr="00E363CF" w:rsidRDefault="00BE46FB" w:rsidP="00132C3E">
            <w:pPr>
              <w:pStyle w:val="Tabletext"/>
              <w:ind w:left="284" w:hanging="284"/>
              <w:jc w:val="left"/>
              <w:rPr>
                <w:lang w:val="es-ES"/>
              </w:rPr>
            </w:pPr>
            <w:r w:rsidRPr="00E363CF">
              <w:rPr>
                <w:lang w:val="es-ES"/>
              </w:rPr>
              <w:t>3.</w:t>
            </w:r>
            <w:r w:rsidRPr="00E363CF">
              <w:rPr>
                <w:lang w:val="es-ES"/>
              </w:rPr>
              <w:tab/>
              <w:t>La altura a la que se instalen los equipos de detección de movimiento no debe rebasar los 5 m por encima de la carretera.</w:t>
            </w:r>
          </w:p>
          <w:p w:rsidR="00BE46FB" w:rsidRPr="00E363CF" w:rsidRDefault="00BE46FB" w:rsidP="00132C3E">
            <w:pPr>
              <w:pStyle w:val="Tabletext"/>
              <w:ind w:left="284" w:hanging="284"/>
              <w:jc w:val="left"/>
              <w:rPr>
                <w:lang w:val="es-ES"/>
              </w:rPr>
            </w:pPr>
            <w:r w:rsidRPr="00E363CF">
              <w:rPr>
                <w:lang w:val="es-ES"/>
              </w:rPr>
              <w:t>4.</w:t>
            </w:r>
            <w:r w:rsidRPr="00E363CF">
              <w:rPr>
                <w:lang w:val="es-ES"/>
              </w:rPr>
              <w:tab/>
              <w:t>El ángulo de inclinación del haz principal respecto del horizonte debe ser menor o igual a 20°</w:t>
            </w:r>
            <w:r w:rsidR="00A94F40">
              <w:rPr>
                <w:lang w:val="es-ES"/>
              </w:rPr>
              <w:t>.</w:t>
            </w:r>
          </w:p>
        </w:tc>
      </w:tr>
      <w:tr w:rsidR="00BE46FB" w:rsidRPr="00712A53" w:rsidTr="00132C3E">
        <w:tblPrEx>
          <w:tblLook w:val="01E0" w:firstRow="1" w:lastRow="1" w:firstColumn="1" w:lastColumn="1" w:noHBand="0" w:noVBand="0"/>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head"/>
              <w:rPr>
                <w:lang w:val="es-ES"/>
              </w:rPr>
            </w:pPr>
            <w:r w:rsidRPr="00E363CF">
              <w:rPr>
                <w:lang w:val="es-ES"/>
              </w:rPr>
              <w:t>Radares de corto alcance para vehículos</w:t>
            </w:r>
          </w:p>
        </w:tc>
      </w:tr>
      <w:tr w:rsidR="00BE46FB" w:rsidRPr="00712A53" w:rsidTr="00132C3E">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22-26,65 GHz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La densidad espectral media de p.i.r.e. será:</w:t>
            </w:r>
          </w:p>
          <w:p w:rsidR="00BE46FB" w:rsidRPr="00E363CF" w:rsidRDefault="00BE46FB" w:rsidP="00132C3E">
            <w:pPr>
              <w:pStyle w:val="Tabletext"/>
              <w:jc w:val="left"/>
              <w:rPr>
                <w:lang w:val="es-ES"/>
              </w:rPr>
            </w:pPr>
            <w:r w:rsidRPr="00E363CF">
              <w:rPr>
                <w:lang w:val="es-ES"/>
              </w:rPr>
              <w:t>a)</w:t>
            </w:r>
            <w:r>
              <w:rPr>
                <w:lang w:val="es-ES"/>
              </w:rPr>
              <w:t xml:space="preserve"> </w:t>
            </w:r>
            <w:r w:rsidRPr="00E363CF">
              <w:rPr>
                <w:lang w:val="es-ES"/>
              </w:rPr>
              <w:t xml:space="preserve">–61,3 + 20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 21,65)/1 GHz [dBm/MHz] para 22,0 &lt; </w:t>
            </w:r>
            <w:r w:rsidRPr="00E363CF">
              <w:rPr>
                <w:i/>
                <w:iCs/>
                <w:lang w:val="es-ES"/>
              </w:rPr>
              <w:t>f</w:t>
            </w:r>
            <w:r w:rsidRPr="00E363CF">
              <w:rPr>
                <w:lang w:val="es-ES"/>
              </w:rPr>
              <w:t xml:space="preserve"> &lt; 22,65 GHz;</w:t>
            </w:r>
          </w:p>
          <w:p w:rsidR="00BE46FB" w:rsidRPr="00E363CF" w:rsidRDefault="00BE46FB" w:rsidP="00132C3E">
            <w:pPr>
              <w:pStyle w:val="Tabletext"/>
              <w:jc w:val="left"/>
              <w:rPr>
                <w:lang w:val="es-ES"/>
              </w:rPr>
            </w:pPr>
            <w:r w:rsidRPr="00E363CF">
              <w:rPr>
                <w:lang w:val="es-ES"/>
              </w:rPr>
              <w:t>b)</w:t>
            </w:r>
            <w:r>
              <w:rPr>
                <w:lang w:val="es-ES"/>
              </w:rPr>
              <w:t xml:space="preserve"> </w:t>
            </w:r>
            <w:r w:rsidRPr="00E363CF">
              <w:rPr>
                <w:lang w:val="es-ES"/>
              </w:rPr>
              <w:t xml:space="preserve">–41,3 dBm/MHz para 22,65 &lt; </w:t>
            </w:r>
            <w:r w:rsidRPr="00E363CF">
              <w:rPr>
                <w:i/>
                <w:iCs/>
                <w:lang w:val="es-ES"/>
              </w:rPr>
              <w:t>f</w:t>
            </w:r>
            <w:r w:rsidRPr="00E363CF">
              <w:rPr>
                <w:lang w:val="es-ES"/>
              </w:rPr>
              <w:t xml:space="preserve"> &lt; 25,65 GHz;</w:t>
            </w:r>
          </w:p>
          <w:p w:rsidR="00BE46FB" w:rsidRPr="00E363CF" w:rsidRDefault="00BE46FB" w:rsidP="00132C3E">
            <w:pPr>
              <w:pStyle w:val="Tabletext"/>
              <w:jc w:val="left"/>
              <w:rPr>
                <w:lang w:val="es-ES"/>
              </w:rPr>
            </w:pPr>
            <w:r w:rsidRPr="00E363CF">
              <w:rPr>
                <w:lang w:val="es-ES"/>
              </w:rPr>
              <w:t>c)</w:t>
            </w:r>
            <w:r>
              <w:rPr>
                <w:lang w:val="es-ES"/>
              </w:rPr>
              <w:t xml:space="preserve"> </w:t>
            </w:r>
            <w:r w:rsidRPr="00E363CF">
              <w:rPr>
                <w:lang w:val="es-ES"/>
              </w:rPr>
              <w:t xml:space="preserve">–41,3 – 20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 25,65)/1 GHz [dBm/MHz] para 25,65 &lt; </w:t>
            </w:r>
            <w:r w:rsidRPr="00E363CF">
              <w:rPr>
                <w:i/>
                <w:iCs/>
                <w:lang w:val="es-ES"/>
              </w:rPr>
              <w:t>f</w:t>
            </w:r>
            <w:r w:rsidRPr="00E363CF">
              <w:rPr>
                <w:lang w:val="es-ES"/>
              </w:rPr>
              <w:t xml:space="preserve"> &lt; 26,65 GHz;</w:t>
            </w:r>
          </w:p>
          <w:p w:rsidR="00BE46FB" w:rsidRPr="00E363CF" w:rsidRDefault="00BE46FB" w:rsidP="00132C3E">
            <w:pPr>
              <w:pStyle w:val="Tabletext"/>
              <w:jc w:val="left"/>
              <w:rPr>
                <w:lang w:val="es-ES"/>
              </w:rPr>
            </w:pPr>
            <w:r w:rsidRPr="00E363CF">
              <w:rPr>
                <w:lang w:val="es-ES"/>
              </w:rPr>
              <w:t xml:space="preserve">siendo: </w:t>
            </w:r>
            <w:r w:rsidRPr="00E363CF">
              <w:rPr>
                <w:i/>
                <w:iCs/>
                <w:lang w:val="es-ES"/>
              </w:rPr>
              <w:t>f</w:t>
            </w:r>
            <w:r w:rsidRPr="00E363CF">
              <w:rPr>
                <w:sz w:val="12"/>
                <w:lang w:val="es-ES"/>
              </w:rPr>
              <w:t xml:space="preserve"> </w:t>
            </w:r>
            <w:r w:rsidRPr="00E363CF">
              <w:rPr>
                <w:lang w:val="es-ES"/>
              </w:rPr>
              <w:t>: frecuencia de funcionamiento (GHz).</w:t>
            </w:r>
          </w:p>
          <w:p w:rsidR="00BE46FB" w:rsidRPr="00E363CF" w:rsidRDefault="00BE46FB" w:rsidP="00132C3E">
            <w:pPr>
              <w:pStyle w:val="Tabletext"/>
              <w:jc w:val="left"/>
              <w:rPr>
                <w:lang w:val="es-ES"/>
              </w:rPr>
            </w:pPr>
            <w:r w:rsidRPr="00E363CF">
              <w:rPr>
                <w:lang w:val="es-ES"/>
              </w:rPr>
              <w:t>Los SRD se apagarán automáticamente en un radio de 35 km desde las ciudades siguientes: Dmitrov (56°26'00" N, 37°27'00" E), Pushchino (54°49'00" N, 37°40'00" E), Kalyazin (57°13'22" N, 37°54'01" E), Zelenchukskaya (43°49'53" N, 41°35'32" E)</w:t>
            </w:r>
            <w:r w:rsidR="00A94F40">
              <w:rPr>
                <w:lang w:val="es-ES"/>
              </w:rPr>
              <w:t>.</w:t>
            </w:r>
          </w:p>
        </w:tc>
      </w:tr>
      <w:tr w:rsidR="00BE46FB" w:rsidRPr="00E363CF" w:rsidTr="00132C3E">
        <w:tblPrEx>
          <w:tblLook w:val="01E0" w:firstRow="1" w:lastRow="1" w:firstColumn="1" w:lastColumn="1" w:noHBand="0" w:noVBand="0"/>
        </w:tblPrEx>
        <w:trPr>
          <w:cantSplit/>
          <w:jc w:val="center"/>
        </w:trPr>
        <w:tc>
          <w:tcPr>
            <w:tcW w:w="9639" w:type="dxa"/>
            <w:gridSpan w:val="3"/>
            <w:tcBorders>
              <w:top w:val="single" w:sz="4" w:space="0" w:color="auto"/>
              <w:left w:val="single" w:sz="4" w:space="0" w:color="auto"/>
              <w:right w:val="single" w:sz="4" w:space="0" w:color="auto"/>
            </w:tcBorders>
          </w:tcPr>
          <w:p w:rsidR="00BE46FB" w:rsidRPr="00E363CF" w:rsidRDefault="00BE46FB" w:rsidP="00132C3E">
            <w:pPr>
              <w:pStyle w:val="Tablehead"/>
              <w:rPr>
                <w:color w:val="000000"/>
                <w:highlight w:val="yellow"/>
                <w:lang w:val="es-ES"/>
              </w:rPr>
            </w:pPr>
            <w:r w:rsidRPr="00E363CF">
              <w:rPr>
                <w:lang w:val="es-ES"/>
              </w:rPr>
              <w:t>Alarmas</w:t>
            </w:r>
          </w:p>
        </w:tc>
      </w:tr>
      <w:tr w:rsidR="00BE46FB" w:rsidRPr="00712A53" w:rsidTr="00132C3E">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26,939-26,951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eastAsia="ru-RU"/>
              </w:rPr>
              <w:t xml:space="preserve">Utilización autorizada para sistemas de alarma de automóviles que funcionan a una frecuencia de </w:t>
            </w:r>
            <w:r w:rsidRPr="00E363CF">
              <w:rPr>
                <w:color w:val="000000"/>
                <w:lang w:val="es-ES"/>
              </w:rPr>
              <w:t>26,945 MHz. Potencia máxima del transmisor: 2 W. Ciclo de trabajo &lt; 10%. Ganancia máxima de la antena: 3 dB</w:t>
            </w:r>
            <w:r w:rsidR="00A94F40">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26,954-26,966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eastAsia="ru-RU"/>
              </w:rPr>
              <w:t xml:space="preserve">Utilización autorizada para sistemas de alarma de seguridad que funcionan a una frecuencia de </w:t>
            </w:r>
            <w:r w:rsidRPr="00E363CF">
              <w:rPr>
                <w:color w:val="000000"/>
                <w:lang w:val="es-ES"/>
              </w:rPr>
              <w:t>26,960 MHz. Potencia máxima del transmisor: 2 W. Ciclo de trabajo &lt; 10%. Ganancia máxima de la antena: 3 dB</w:t>
            </w:r>
            <w:r w:rsidR="00A94F40">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149,95-150,0625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eastAsia="ru-RU"/>
              </w:rPr>
              <w:t>Utilización autorizada para sistemas de alarma de seguridad de objetos remotos</w:t>
            </w:r>
            <w:r w:rsidRPr="00E363CF">
              <w:rPr>
                <w:color w:val="000000"/>
                <w:lang w:val="es-ES"/>
              </w:rPr>
              <w:t>. Potencia máxima del transmisor: 25 mW. Ciclo de trabajo &lt; 10%. Ganancia máxima de la antena: 3 dB</w:t>
            </w:r>
            <w:r w:rsidR="00A94F40">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433,05-434,79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Potencia máxima del transmisor: 5 mW. Ciclo de trabajo &lt; 10%. Ganancia máxima de la antena: 3 dB</w:t>
            </w:r>
            <w:r w:rsidR="00A94F40">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868-868,2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lang w:val="es-ES"/>
              </w:rPr>
            </w:pPr>
            <w:r w:rsidRPr="00E363CF">
              <w:rPr>
                <w:lang w:val="es-ES"/>
              </w:rPr>
              <w:t xml:space="preserve">Potencia máxima del transmisor: 10 mW. </w:t>
            </w:r>
            <w:r w:rsidRPr="00E363CF">
              <w:rPr>
                <w:color w:val="000000"/>
                <w:lang w:val="es-ES"/>
              </w:rPr>
              <w:t xml:space="preserve">Ciclo de trabajo </w:t>
            </w:r>
            <w:r w:rsidRPr="00E363CF">
              <w:rPr>
                <w:lang w:val="es-ES"/>
              </w:rPr>
              <w:t>&lt; 10%. Ganancia máxima de la antena: 3 dB</w:t>
            </w:r>
            <w:r w:rsidR="00A94F40">
              <w:rPr>
                <w:lang w:val="es-ES"/>
              </w:rPr>
              <w:t>.</w:t>
            </w:r>
          </w:p>
        </w:tc>
      </w:tr>
    </w:tbl>
    <w:p w:rsidR="00BE46FB" w:rsidRPr="00E363CF" w:rsidRDefault="00BE46FB" w:rsidP="00F732A6">
      <w:pPr>
        <w:rPr>
          <w:lang w:val="es-ES"/>
        </w:rPr>
      </w:pPr>
    </w:p>
    <w:p w:rsidR="00BE46FB" w:rsidRPr="00E363CF" w:rsidRDefault="00BE46FB" w:rsidP="00BE46FB">
      <w:pPr>
        <w:pStyle w:val="TableNo"/>
        <w:rPr>
          <w:lang w:val="es-ES"/>
        </w:rPr>
      </w:pPr>
      <w:r w:rsidRPr="00E363CF">
        <w:rPr>
          <w:lang w:val="es-ES"/>
        </w:rPr>
        <w:lastRenderedPageBreak/>
        <w:t>CUADRO 3</w:t>
      </w:r>
      <w:r>
        <w:rPr>
          <w:lang w:val="es-ES"/>
        </w:rPr>
        <w:t>3</w:t>
      </w:r>
      <w:r w:rsidRPr="00E363CF">
        <w:rPr>
          <w:lang w:val="es-ES"/>
        </w:rPr>
        <w:t xml:space="preserve"> (</w:t>
      </w:r>
      <w:r w:rsidR="00F732A6">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2555"/>
        <w:gridCol w:w="7084"/>
      </w:tblGrid>
      <w:tr w:rsidR="00BE46FB" w:rsidRPr="00712A53" w:rsidTr="00132C3E">
        <w:trPr>
          <w:cantSplit/>
          <w:tblHeader/>
          <w:jc w:val="center"/>
        </w:trPr>
        <w:tc>
          <w:tcPr>
            <w:tcW w:w="2555" w:type="dxa"/>
            <w:tcBorders>
              <w:top w:val="single" w:sz="4" w:space="0" w:color="000000"/>
              <w:left w:val="single" w:sz="4" w:space="0" w:color="000000"/>
              <w:bottom w:val="single" w:sz="4" w:space="0" w:color="000000"/>
            </w:tcBorders>
          </w:tcPr>
          <w:p w:rsidR="00BE46FB" w:rsidRPr="00E363CF" w:rsidRDefault="00BE46FB" w:rsidP="00132C3E">
            <w:pPr>
              <w:pStyle w:val="Tablehead"/>
              <w:rPr>
                <w:snapToGrid w:val="0"/>
                <w:lang w:val="es-ES"/>
              </w:rPr>
            </w:pPr>
            <w:r w:rsidRPr="00E363CF">
              <w:rPr>
                <w:snapToGrid w:val="0"/>
                <w:lang w:val="es-ES"/>
              </w:rPr>
              <w:t>Bandas de frecuencias</w:t>
            </w:r>
          </w:p>
        </w:tc>
        <w:tc>
          <w:tcPr>
            <w:tcW w:w="7084"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E363CF" w:rsidTr="00132C3E">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BE46FB" w:rsidRPr="00E363CF" w:rsidRDefault="00BE46FB" w:rsidP="00132C3E">
            <w:pPr>
              <w:pStyle w:val="Tablehead"/>
              <w:rPr>
                <w:color w:val="000000"/>
                <w:highlight w:val="yellow"/>
                <w:lang w:val="es-ES"/>
              </w:rPr>
            </w:pPr>
            <w:r w:rsidRPr="00E363CF">
              <w:rPr>
                <w:lang w:val="es-ES"/>
              </w:rPr>
              <w:t>Control de modelos</w:t>
            </w:r>
          </w:p>
        </w:tc>
      </w:tr>
      <w:tr w:rsidR="00BE46FB" w:rsidRPr="00E363CF" w:rsidTr="00132C3E">
        <w:tblPrEx>
          <w:tblLook w:val="01E0" w:firstRow="1" w:lastRow="1" w:firstColumn="1" w:lastColumn="1" w:noHBand="0" w:noVBand="0"/>
        </w:tblPrEx>
        <w:trPr>
          <w:cantSplit/>
          <w:trHeight w:val="316"/>
          <w:jc w:val="center"/>
        </w:trPr>
        <w:tc>
          <w:tcPr>
            <w:tcW w:w="2555" w:type="dxa"/>
            <w:vMerge w:val="restart"/>
            <w:tcBorders>
              <w:top w:val="single" w:sz="4" w:space="0" w:color="auto"/>
              <w:left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26,957-27,283 MHz</w:t>
            </w:r>
          </w:p>
        </w:tc>
        <w:tc>
          <w:tcPr>
            <w:tcW w:w="7084" w:type="dxa"/>
            <w:vMerge w:val="restart"/>
            <w:tcBorders>
              <w:top w:val="single" w:sz="4" w:space="0" w:color="auto"/>
              <w:left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Potencia máxima del transmisor: 10 mW. Separación de canales: 50 kHz. Ganancia máxima de la antena: 3 dB. Frecuencias de funcionamiento: 26,995 MHz, 27,045 MHz, 27,095 MHz, 27,145 MHz y 27,195 MHz</w:t>
            </w:r>
            <w:r w:rsidR="00C7457E">
              <w:rPr>
                <w:color w:val="000000"/>
                <w:lang w:val="es-ES"/>
              </w:rPr>
              <w:t>.</w:t>
            </w:r>
          </w:p>
        </w:tc>
      </w:tr>
      <w:tr w:rsidR="00BE46FB" w:rsidRPr="00E363CF" w:rsidTr="00132C3E">
        <w:tblPrEx>
          <w:tblLook w:val="01E0" w:firstRow="1" w:lastRow="1" w:firstColumn="1" w:lastColumn="1" w:noHBand="0" w:noVBand="0"/>
        </w:tblPrEx>
        <w:trPr>
          <w:cantSplit/>
          <w:trHeight w:val="356"/>
          <w:jc w:val="center"/>
        </w:trPr>
        <w:tc>
          <w:tcPr>
            <w:tcW w:w="2555" w:type="dxa"/>
            <w:vMerge/>
            <w:tcBorders>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highlight w:val="yellow"/>
                <w:lang w:val="es-ES"/>
              </w:rPr>
            </w:pPr>
          </w:p>
        </w:tc>
        <w:tc>
          <w:tcPr>
            <w:tcW w:w="7084" w:type="dxa"/>
            <w:vMerge/>
            <w:tcBorders>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highlight w:val="yellow"/>
                <w:lang w:val="es-ES"/>
              </w:rPr>
            </w:pP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28,0-28,2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Potencia máxima del transmisor: 1 W. Ganancia máxima de la antena: 3 dB</w:t>
            </w:r>
            <w:r w:rsidR="00C7457E">
              <w:rPr>
                <w:color w:val="000000"/>
                <w:lang w:val="es-ES"/>
              </w:rPr>
              <w:t>.</w:t>
            </w:r>
          </w:p>
        </w:tc>
      </w:tr>
      <w:tr w:rsidR="00BE46FB" w:rsidRPr="00E363CF"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40,66-40,7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Potencia máxima del transmisor: 1 W. Ganancia máxima de la antena: 3 dB. Separación de canales: 10 kHz</w:t>
            </w:r>
            <w:r w:rsidR="00C7457E">
              <w:rPr>
                <w:color w:val="000000"/>
                <w:lang w:val="es-ES"/>
              </w:rPr>
              <w:t>.</w:t>
            </w:r>
          </w:p>
        </w:tc>
      </w:tr>
      <w:tr w:rsidR="00BE46FB" w:rsidRPr="00E363CF" w:rsidTr="00132C3E">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BE46FB" w:rsidRPr="00E363CF" w:rsidRDefault="00BE46FB" w:rsidP="00132C3E">
            <w:pPr>
              <w:pStyle w:val="Tablehead"/>
              <w:rPr>
                <w:color w:val="000000"/>
                <w:highlight w:val="yellow"/>
                <w:lang w:val="es-ES"/>
              </w:rPr>
            </w:pPr>
            <w:r w:rsidRPr="00E363CF">
              <w:rPr>
                <w:lang w:val="es-ES"/>
              </w:rPr>
              <w:t>Aplicaciones inductivas</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highlight w:val="yellow"/>
                <w:lang w:val="es-ES"/>
              </w:rPr>
            </w:pPr>
            <w:r w:rsidRPr="00E363CF">
              <w:rPr>
                <w:color w:val="000000"/>
                <w:lang w:val="es-ES"/>
              </w:rPr>
              <w:t>9-59,75 kHz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highlight w:val="yellow"/>
                <w:lang w:val="es-ES"/>
              </w:rPr>
            </w:pPr>
            <w:r w:rsidRPr="00E363CF">
              <w:rPr>
                <w:color w:val="000000"/>
                <w:lang w:val="es-ES"/>
              </w:rPr>
              <w:t>Máxima intensidad de campo magnético: +72 dB(μA/m) a 10 m. En el caso de antenas externas sólo pueden emplearse antenas de espira. El nivel de la intensidad de campo disminuye en 3 dB/oct a 30 kHz</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59,75-60,25 kHz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Máxima intensidad de campo magnético: +42 dB(μA/m) a 10 m. En el caso de antenas externas sólo pueden emplearse antenas de espira</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highlight w:val="yellow"/>
                <w:lang w:val="es-ES"/>
              </w:rPr>
            </w:pPr>
            <w:r w:rsidRPr="00E363CF">
              <w:rPr>
                <w:color w:val="000000"/>
                <w:lang w:val="es-ES"/>
              </w:rPr>
              <w:t>60,25-70 kHz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highlight w:val="yellow"/>
                <w:lang w:val="es-ES"/>
              </w:rPr>
            </w:pPr>
            <w:r w:rsidRPr="00E363CF">
              <w:rPr>
                <w:color w:val="000000"/>
                <w:lang w:val="es-ES"/>
              </w:rPr>
              <w:t>Máxima intensidad de campo magnético: +69 dB(μA/m) a 10 m. En el caso de antenas externas sólo pueden emplearse antenas de espira. El nivel de la intensidad de campo disminuye en 3 dB/oct a 30 kHz</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70-119 kHz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Máxima intensidad de campo magnético: +42 dB(μA/m) a 10 m. En el caso de antenas externas sólo pueden emplearse antenas de espira</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highlight w:val="yellow"/>
                <w:lang w:val="es-ES"/>
              </w:rPr>
            </w:pPr>
            <w:r w:rsidRPr="00E363CF">
              <w:rPr>
                <w:color w:val="000000"/>
                <w:lang w:val="es-ES"/>
              </w:rPr>
              <w:t>119-135 kHz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highlight w:val="yellow"/>
                <w:lang w:val="es-ES"/>
              </w:rPr>
            </w:pPr>
            <w:r w:rsidRPr="00E363CF">
              <w:rPr>
                <w:color w:val="000000"/>
                <w:lang w:val="es-ES"/>
              </w:rPr>
              <w:t>Máxima intensidad de campo magnético: +66 dB(μA/m) a 10 m. En el caso de antenas externas sólo pueden emplearse antenas de espira. El nivel de la intensidad de campo disminuye en 3 dB/oct a 30 kHz</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6 765-6 795 kHz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Máxima intensidad de campo magnético: +42 dB(μA/m) a 10 m</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7 400-8 800 kHz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Máxima intensidad de campo magnético: +9 dB(μA/m) a 10 m</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10,200-11,000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Máxima intensidad de campo magnético: –4 dB(μA/m) a 10 m</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13,553-13,567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Máxima intensidad de campo magnético: +42 dB(μA/m) a 10 m</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 xml:space="preserve">26,957-27,283 MHz </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Máxima intensidad de campo magnético: +42 dB(μA/m) a 10 m</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BE46FB" w:rsidRPr="00E363CF" w:rsidRDefault="00BE46FB" w:rsidP="00132C3E">
            <w:pPr>
              <w:pStyle w:val="Tablehead"/>
              <w:rPr>
                <w:color w:val="000000"/>
                <w:highlight w:val="yellow"/>
                <w:lang w:val="es-ES"/>
              </w:rPr>
            </w:pPr>
            <w:r w:rsidRPr="00E363CF">
              <w:rPr>
                <w:lang w:val="es-ES"/>
              </w:rPr>
              <w:t>Micrófonos radioeléctricos y dispositivos de ayuda auditiva</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33,175-40 MHz,</w:t>
            </w:r>
            <w:r w:rsidRPr="00E363CF">
              <w:rPr>
                <w:color w:val="000000"/>
                <w:lang w:val="es-ES"/>
              </w:rPr>
              <w:br/>
              <w:t>40,025-48,5 MHz,</w:t>
            </w:r>
            <w:r w:rsidRPr="00E363CF">
              <w:rPr>
                <w:color w:val="000000"/>
                <w:lang w:val="es-ES"/>
              </w:rPr>
              <w:br/>
              <w:t>57-57,575 MHz</w:t>
            </w:r>
          </w:p>
        </w:tc>
        <w:tc>
          <w:tcPr>
            <w:tcW w:w="7084" w:type="dxa"/>
            <w:tcBorders>
              <w:top w:val="single" w:sz="4" w:space="0" w:color="auto"/>
              <w:left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Dispositivos radioeléctricos de entrenamiento del habla y la audición para personas con problemas auditivos a frecuencias fijas. Potencia máxima del transmisor: 10 mW. Ganancia máxima de la antena: 3 dB</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66-74 MHz,</w:t>
            </w:r>
            <w:r w:rsidRPr="00E363CF">
              <w:rPr>
                <w:color w:val="000000"/>
                <w:lang w:val="es-ES"/>
              </w:rPr>
              <w:br/>
              <w:t>87,5-92 MHz,</w:t>
            </w:r>
            <w:r w:rsidRPr="00E363CF">
              <w:rPr>
                <w:color w:val="000000"/>
                <w:lang w:val="es-ES"/>
              </w:rPr>
              <w:br/>
              <w:t>100-108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Potencia máxima del transmisor: 10 mW. Ganancia máxima de la antena: 3 dB</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highlight w:val="red"/>
                <w:lang w:val="es-ES"/>
              </w:rPr>
            </w:pPr>
            <w:r w:rsidRPr="00E363CF">
              <w:rPr>
                <w:color w:val="000000"/>
                <w:lang w:val="es-ES"/>
              </w:rPr>
              <w:t>151-162 MHz,</w:t>
            </w:r>
            <w:r w:rsidRPr="00E363CF">
              <w:rPr>
                <w:color w:val="000000"/>
                <w:lang w:val="es-ES"/>
              </w:rPr>
              <w:br/>
              <w:t>163,2-168,5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highlight w:val="red"/>
                <w:lang w:val="es-ES"/>
              </w:rPr>
            </w:pPr>
            <w:r w:rsidRPr="00E363CF">
              <w:rPr>
                <w:color w:val="000000"/>
                <w:lang w:val="es-ES"/>
              </w:rPr>
              <w:t>Potencia máxima del transmisor: 5 mW. Ganancia máxima de la antena: 3 dB</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165,55-167,3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Micrófonos radioeléctricos para conciertos que funcionan en las frecuencias 165,7 MHz, 166,1 MHz, 166,5 MHz, 167,15 MHz. Potencia máxima del transmisor: 20 mW. Ganancia máxima de la antena: 3 dB</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174-230 MHz,</w:t>
            </w:r>
            <w:r w:rsidRPr="00E363CF">
              <w:rPr>
                <w:color w:val="000000"/>
                <w:lang w:val="es-ES"/>
              </w:rPr>
              <w:br/>
              <w:t>470-638 MHz,</w:t>
            </w:r>
            <w:r w:rsidRPr="00E363CF">
              <w:rPr>
                <w:color w:val="000000"/>
                <w:lang w:val="es-ES"/>
              </w:rPr>
              <w:br/>
              <w:t>710-726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Micrófonos radioeléctricos para conciertos. Potencia máxima del transmisor: 5 mW. Ganancia máxima de la antena: 3 dB. Separación de canales: 200 kHz</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863-865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Máxima p.i.r.e.: 10 mW</w:t>
            </w:r>
            <w:r w:rsidR="00C7457E">
              <w:rPr>
                <w:color w:val="000000"/>
                <w:lang w:val="es-ES"/>
              </w:rPr>
              <w:t>.</w:t>
            </w:r>
          </w:p>
        </w:tc>
      </w:tr>
    </w:tbl>
    <w:p w:rsidR="00BE46FB" w:rsidRPr="00E363CF" w:rsidRDefault="00BE46FB" w:rsidP="00C7457E">
      <w:pPr>
        <w:rPr>
          <w:lang w:val="es-ES"/>
        </w:rPr>
      </w:pPr>
    </w:p>
    <w:p w:rsidR="00BE46FB" w:rsidRPr="00E363CF" w:rsidRDefault="00BE46FB" w:rsidP="00BE46FB">
      <w:pPr>
        <w:pStyle w:val="TableNo"/>
        <w:rPr>
          <w:lang w:val="es-ES"/>
        </w:rPr>
      </w:pPr>
      <w:r w:rsidRPr="00E363CF">
        <w:rPr>
          <w:lang w:val="es-ES"/>
        </w:rPr>
        <w:lastRenderedPageBreak/>
        <w:t>CUADRO 3</w:t>
      </w:r>
      <w:r>
        <w:rPr>
          <w:lang w:val="es-ES"/>
        </w:rPr>
        <w:t>3</w:t>
      </w:r>
      <w:r w:rsidRPr="00E363CF">
        <w:rPr>
          <w:lang w:val="es-ES"/>
        </w:rPr>
        <w:t xml:space="preserve"> (</w:t>
      </w:r>
      <w:r w:rsidR="00C7457E">
        <w:rPr>
          <w:i/>
          <w:iCs/>
          <w:lang w:val="es-ES"/>
        </w:rPr>
        <w:t>f</w:t>
      </w:r>
      <w:r>
        <w:rPr>
          <w:i/>
          <w:iCs/>
          <w:lang w:val="es-ES"/>
        </w:rPr>
        <w:t>in</w:t>
      </w:r>
      <w:r w:rsidRPr="00E363CF">
        <w:rPr>
          <w:lang w:val="es-ES"/>
        </w:rPr>
        <w:t>)</w:t>
      </w:r>
    </w:p>
    <w:tbl>
      <w:tblPr>
        <w:tblW w:w="9639" w:type="dxa"/>
        <w:jc w:val="center"/>
        <w:tblLayout w:type="fixed"/>
        <w:tblLook w:val="0000" w:firstRow="0" w:lastRow="0" w:firstColumn="0" w:lastColumn="0" w:noHBand="0" w:noVBand="0"/>
      </w:tblPr>
      <w:tblGrid>
        <w:gridCol w:w="2555"/>
        <w:gridCol w:w="7084"/>
      </w:tblGrid>
      <w:tr w:rsidR="00BE46FB" w:rsidRPr="00712A53" w:rsidTr="00132C3E">
        <w:trPr>
          <w:cantSplit/>
          <w:tblHeader/>
          <w:jc w:val="center"/>
        </w:trPr>
        <w:tc>
          <w:tcPr>
            <w:tcW w:w="2554" w:type="dxa"/>
            <w:tcBorders>
              <w:top w:val="single" w:sz="4" w:space="0" w:color="000000"/>
              <w:left w:val="single" w:sz="4" w:space="0" w:color="000000"/>
              <w:bottom w:val="single" w:sz="4" w:space="0" w:color="000000"/>
            </w:tcBorders>
          </w:tcPr>
          <w:p w:rsidR="00BE46FB" w:rsidRPr="00E363CF" w:rsidRDefault="00BE46FB" w:rsidP="00132C3E">
            <w:pPr>
              <w:pStyle w:val="Tablehead"/>
              <w:rPr>
                <w:snapToGrid w:val="0"/>
                <w:lang w:val="es-ES"/>
              </w:rPr>
            </w:pPr>
            <w:r w:rsidRPr="00E363CF">
              <w:rPr>
                <w:snapToGrid w:val="0"/>
                <w:lang w:val="es-ES"/>
              </w:rPr>
              <w:t>Bandas de frecuencias</w:t>
            </w:r>
          </w:p>
        </w:tc>
        <w:tc>
          <w:tcPr>
            <w:tcW w:w="7085"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rPr>
                <w:snapToGrid w:val="0"/>
                <w:lang w:val="es-ES"/>
              </w:rPr>
            </w:pPr>
            <w:r w:rsidRPr="00E363CF">
              <w:rPr>
                <w:lang w:val="es-ES"/>
              </w:rPr>
              <w:t>Principales parámetros técnicos y observaciones</w:t>
            </w:r>
          </w:p>
        </w:tc>
      </w:tr>
      <w:tr w:rsidR="00BE46FB" w:rsidRPr="00712A53" w:rsidTr="00132C3E">
        <w:tblPrEx>
          <w:tblLook w:val="01E0" w:firstRow="1" w:lastRow="1" w:firstColumn="1" w:lastColumn="1" w:noHBand="0" w:noVBand="0"/>
        </w:tblPrEx>
        <w:trPr>
          <w:cantSplit/>
          <w:trHeight w:val="453"/>
          <w:jc w:val="center"/>
        </w:trPr>
        <w:tc>
          <w:tcPr>
            <w:tcW w:w="9639" w:type="dxa"/>
            <w:gridSpan w:val="2"/>
            <w:tcBorders>
              <w:top w:val="single" w:sz="4" w:space="0" w:color="auto"/>
              <w:left w:val="single" w:sz="4" w:space="0" w:color="auto"/>
              <w:right w:val="single" w:sz="4" w:space="0" w:color="auto"/>
            </w:tcBorders>
          </w:tcPr>
          <w:p w:rsidR="00BE46FB" w:rsidRPr="00E363CF" w:rsidRDefault="00BE46FB" w:rsidP="00132C3E">
            <w:pPr>
              <w:pStyle w:val="Tablehead"/>
              <w:rPr>
                <w:color w:val="000000"/>
                <w:highlight w:val="yellow"/>
                <w:lang w:val="es-ES"/>
              </w:rPr>
            </w:pPr>
            <w:r w:rsidRPr="00E363CF">
              <w:rPr>
                <w:lang w:val="es-ES"/>
              </w:rPr>
              <w:t>Aplicaciones de identificación por radiofrecuencia (RFID)</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13,553-13,567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Máxima intensidad de campo magnético es +60 dB(μA/m)</w:t>
            </w:r>
            <w:r w:rsidRPr="00E363CF">
              <w:rPr>
                <w:lang w:val="es-ES"/>
              </w:rPr>
              <w:t xml:space="preserve"> a </w:t>
            </w:r>
            <w:r w:rsidRPr="00E363CF">
              <w:rPr>
                <w:color w:val="000000"/>
                <w:lang w:val="es-ES"/>
              </w:rPr>
              <w:t>10 m</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433,050-434,790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 xml:space="preserve">Potencia máxima del transmisor: </w:t>
            </w:r>
            <w:r w:rsidRPr="00E363CF">
              <w:rPr>
                <w:lang w:val="es-ES"/>
              </w:rPr>
              <w:t>10 mW</w:t>
            </w:r>
            <w:r w:rsidR="00C7457E">
              <w:rPr>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866,0-867,6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C7457E">
            <w:pPr>
              <w:pStyle w:val="Tabletext"/>
              <w:jc w:val="left"/>
              <w:rPr>
                <w:color w:val="000000"/>
                <w:lang w:val="es-ES"/>
              </w:rPr>
            </w:pPr>
            <w:r w:rsidRPr="00E363CF">
              <w:rPr>
                <w:color w:val="000000"/>
                <w:lang w:val="es-ES"/>
              </w:rPr>
              <w:t xml:space="preserve">Máxima </w:t>
            </w:r>
            <w:r w:rsidRPr="00E363CF">
              <w:rPr>
                <w:lang w:val="es-ES"/>
              </w:rPr>
              <w:t>p.r.a.</w:t>
            </w:r>
            <w:r w:rsidRPr="00E363CF">
              <w:rPr>
                <w:color w:val="000000"/>
                <w:lang w:val="es-ES"/>
              </w:rPr>
              <w:t>: 2 W. Separación de canales: 200 kHz. La asignación de frecuencias o canales radioeléctricos deben efectuarse en el orden establecido</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866-868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 xml:space="preserve">Máxima </w:t>
            </w:r>
            <w:r w:rsidRPr="00E363CF">
              <w:rPr>
                <w:lang w:val="es-ES"/>
              </w:rPr>
              <w:t>p.r.a.</w:t>
            </w:r>
            <w:r w:rsidRPr="00E363CF">
              <w:rPr>
                <w:color w:val="000000"/>
                <w:lang w:val="es-ES"/>
              </w:rPr>
              <w:t>: 500 mW. Separación de canales: 200 kHz. La asignación de frecuencias o canales radioeléctricos deben efectuarse en el orden establecido</w:t>
            </w:r>
            <w:r w:rsidR="00C7457E">
              <w:rPr>
                <w:color w:val="000000"/>
                <w:lang w:val="es-ES"/>
              </w:rPr>
              <w:t>.</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866,6-867,4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 xml:space="preserve">Máxima </w:t>
            </w:r>
            <w:r w:rsidRPr="00E363CF">
              <w:rPr>
                <w:lang w:val="es-ES"/>
              </w:rPr>
              <w:t>p.r.a.</w:t>
            </w:r>
            <w:r w:rsidRPr="00E363CF">
              <w:rPr>
                <w:color w:val="000000"/>
                <w:lang w:val="es-ES"/>
              </w:rPr>
              <w:t>: 100 mW. Separación de canales: 200 kHz. La asignación de frecuencias o canales radioeléctricos no es necesario cuando:</w:t>
            </w:r>
          </w:p>
          <w:p w:rsidR="00BE46FB" w:rsidRPr="00E363CF" w:rsidRDefault="00BE46FB" w:rsidP="00132C3E">
            <w:pPr>
              <w:pStyle w:val="Tabletext"/>
              <w:jc w:val="left"/>
              <w:rPr>
                <w:color w:val="000000"/>
                <w:lang w:val="es-ES"/>
              </w:rPr>
            </w:pPr>
            <w:r w:rsidRPr="00E363CF">
              <w:rPr>
                <w:color w:val="000000"/>
                <w:lang w:val="es-ES"/>
              </w:rPr>
              <w:t>a)</w:t>
            </w:r>
            <w:r w:rsidRPr="00E363CF">
              <w:rPr>
                <w:color w:val="000000"/>
                <w:lang w:val="es-ES"/>
              </w:rPr>
              <w:tab/>
              <w:t>se aplica LBT;</w:t>
            </w:r>
          </w:p>
          <w:p w:rsidR="00BE46FB" w:rsidRPr="00E363CF" w:rsidRDefault="00BE46FB" w:rsidP="00132C3E">
            <w:pPr>
              <w:pStyle w:val="Tabletext"/>
              <w:jc w:val="left"/>
              <w:rPr>
                <w:color w:val="000000"/>
                <w:highlight w:val="yellow"/>
                <w:lang w:val="es-ES"/>
              </w:rPr>
            </w:pPr>
            <w:r w:rsidRPr="00E363CF">
              <w:rPr>
                <w:color w:val="000000"/>
                <w:lang w:val="es-ES"/>
              </w:rPr>
              <w:t>b)</w:t>
            </w:r>
            <w:r w:rsidRPr="00E363CF">
              <w:rPr>
                <w:color w:val="000000"/>
                <w:lang w:val="es-ES"/>
              </w:rPr>
              <w:tab/>
              <w:t>el equipo se utiliza en el aeropuerto</w:t>
            </w:r>
            <w:r w:rsidR="00C7457E">
              <w:rPr>
                <w:color w:val="000000"/>
                <w:lang w:val="es-ES"/>
              </w:rPr>
              <w:t>.</w:t>
            </w:r>
          </w:p>
        </w:tc>
      </w:tr>
      <w:tr w:rsidR="00BE46FB" w:rsidRPr="00E363CF" w:rsidTr="00132C3E">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BE46FB" w:rsidRPr="00E363CF" w:rsidRDefault="00BE46FB" w:rsidP="00132C3E">
            <w:pPr>
              <w:pStyle w:val="Tablehead"/>
              <w:rPr>
                <w:color w:val="000000"/>
                <w:highlight w:val="yellow"/>
                <w:lang w:val="es-ES"/>
              </w:rPr>
            </w:pPr>
            <w:r w:rsidRPr="00E363CF">
              <w:rPr>
                <w:lang w:val="es-ES"/>
              </w:rPr>
              <w:t>Aplicaciones inalámbricas de audio</w:t>
            </w:r>
          </w:p>
        </w:tc>
      </w:tr>
      <w:tr w:rsidR="00BE46FB" w:rsidRPr="00712A53"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87,5-108,0 MHz</w:t>
            </w:r>
          </w:p>
        </w:tc>
        <w:tc>
          <w:tcPr>
            <w:tcW w:w="7084" w:type="dxa"/>
            <w:tcBorders>
              <w:top w:val="single" w:sz="4" w:space="0" w:color="auto"/>
              <w:left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Máxima p.i.r.e.: –43 dBmW (50 nW). Sin separación. Utilización autorizada en el interior de automóviles y otros vehículos, así como dentro de lugares cerrados</w:t>
            </w:r>
            <w:r w:rsidR="00C7457E">
              <w:rPr>
                <w:color w:val="000000"/>
                <w:lang w:val="es-ES"/>
              </w:rPr>
              <w:t>.</w:t>
            </w:r>
          </w:p>
        </w:tc>
      </w:tr>
      <w:tr w:rsidR="00BE46FB" w:rsidRPr="00E363CF" w:rsidTr="00132C3E">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863-865 MHz</w:t>
            </w:r>
          </w:p>
        </w:tc>
        <w:tc>
          <w:tcPr>
            <w:tcW w:w="7084" w:type="dxa"/>
            <w:tcBorders>
              <w:top w:val="single" w:sz="4" w:space="0" w:color="auto"/>
              <w:left w:val="single" w:sz="4" w:space="0" w:color="auto"/>
              <w:bottom w:val="single" w:sz="4" w:space="0" w:color="auto"/>
              <w:right w:val="single" w:sz="4" w:space="0" w:color="auto"/>
            </w:tcBorders>
          </w:tcPr>
          <w:p w:rsidR="00BE46FB" w:rsidRPr="00E363CF" w:rsidRDefault="00BE46FB" w:rsidP="00132C3E">
            <w:pPr>
              <w:pStyle w:val="Tabletext"/>
              <w:jc w:val="left"/>
              <w:rPr>
                <w:color w:val="000000"/>
                <w:lang w:val="es-ES"/>
              </w:rPr>
            </w:pPr>
            <w:r w:rsidRPr="00E363CF">
              <w:rPr>
                <w:color w:val="000000"/>
                <w:lang w:val="es-ES"/>
              </w:rPr>
              <w:t xml:space="preserve">Máxima </w:t>
            </w:r>
            <w:r w:rsidRPr="00E363CF">
              <w:rPr>
                <w:lang w:val="es-ES"/>
              </w:rPr>
              <w:t>p.r.a.</w:t>
            </w:r>
            <w:r w:rsidRPr="00E363CF">
              <w:rPr>
                <w:color w:val="000000"/>
                <w:lang w:val="es-ES"/>
              </w:rPr>
              <w:t>: 10 mW. Ciclo de trabajo: 100%</w:t>
            </w:r>
            <w:r w:rsidR="00C7457E">
              <w:rPr>
                <w:color w:val="000000"/>
                <w:lang w:val="es-ES"/>
              </w:rPr>
              <w:t>.</w:t>
            </w:r>
          </w:p>
        </w:tc>
      </w:tr>
    </w:tbl>
    <w:p w:rsidR="00BE46FB" w:rsidRPr="00E363CF" w:rsidRDefault="00BE46FB" w:rsidP="00BE46FB">
      <w:pPr>
        <w:pStyle w:val="Tablefin"/>
        <w:rPr>
          <w:lang w:val="es-ES"/>
        </w:rPr>
      </w:pPr>
    </w:p>
    <w:p w:rsidR="00BE46FB" w:rsidRPr="00E363CF" w:rsidRDefault="00BE46FB" w:rsidP="00BE46FB">
      <w:pPr>
        <w:pStyle w:val="TableNo"/>
        <w:rPr>
          <w:lang w:val="es-ES"/>
        </w:rPr>
      </w:pPr>
      <w:r w:rsidRPr="00E363CF">
        <w:rPr>
          <w:lang w:val="es-ES"/>
        </w:rPr>
        <w:t>CUADRO 3</w:t>
      </w:r>
      <w:r>
        <w:rPr>
          <w:lang w:val="es-ES"/>
        </w:rPr>
        <w:t>4</w:t>
      </w:r>
    </w:p>
    <w:p w:rsidR="00BE46FB" w:rsidRPr="00E363CF" w:rsidRDefault="00BE46FB" w:rsidP="00C7457E">
      <w:pPr>
        <w:pStyle w:val="Tabletitle"/>
        <w:rPr>
          <w:lang w:val="es-ES"/>
        </w:rPr>
      </w:pPr>
      <w:r w:rsidRPr="00E363CF">
        <w:rPr>
          <w:lang w:val="es-ES"/>
        </w:rPr>
        <w:t>Parámetros técnicos y utilización del espectro para los SRD</w:t>
      </w:r>
      <w:r w:rsidR="00C7457E">
        <w:rPr>
          <w:lang w:val="es-ES"/>
        </w:rPr>
        <w:t xml:space="preserve"> </w:t>
      </w:r>
      <w:r w:rsidRPr="00E363CF">
        <w:rPr>
          <w:lang w:val="es-ES"/>
        </w:rPr>
        <w:t>en Tayikistán (República de)</w:t>
      </w:r>
    </w:p>
    <w:tbl>
      <w:tblPr>
        <w:tblW w:w="9639" w:type="dxa"/>
        <w:jc w:val="center"/>
        <w:tblLayout w:type="fixed"/>
        <w:tblLook w:val="0000" w:firstRow="0" w:lastRow="0" w:firstColumn="0" w:lastColumn="0" w:noHBand="0" w:noVBand="0"/>
      </w:tblPr>
      <w:tblGrid>
        <w:gridCol w:w="2552"/>
        <w:gridCol w:w="7087"/>
      </w:tblGrid>
      <w:tr w:rsidR="00BE46FB" w:rsidRPr="00712A53"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rPr>
                <w:lang w:val="es-ES"/>
              </w:rPr>
            </w:pPr>
            <w:r w:rsidRPr="00E363CF">
              <w:rPr>
                <w:lang w:val="es-ES"/>
              </w:rPr>
              <w:t>Principales parámetros técnicos y observaciones</w:t>
            </w:r>
          </w:p>
        </w:tc>
      </w:tr>
      <w:tr w:rsidR="00BE46FB" w:rsidRPr="00712A53"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rPr>
                <w:lang w:val="es-ES"/>
              </w:rPr>
            </w:pPr>
            <w:r w:rsidRPr="00E363CF">
              <w:rPr>
                <w:lang w:val="es-ES"/>
              </w:rPr>
              <w:t>Dispositivos de radiocomunicaciones de corto alcance no específicos</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26,957-27,283 MHz</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712A53"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rPr>
                <w:lang w:val="es-ES"/>
              </w:rPr>
            </w:pPr>
            <w:r w:rsidRPr="00E363CF">
              <w:rPr>
                <w:lang w:val="es-ES"/>
              </w:rPr>
              <w:t>Redes radioeléctricas de área local</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color w:val="000000"/>
                <w:lang w:val="es-ES"/>
              </w:rPr>
            </w:pPr>
            <w:r w:rsidRPr="00E363CF">
              <w:rPr>
                <w:color w:val="000000"/>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5 470-5 725 MHz</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9639" w:type="dxa"/>
            <w:gridSpan w:val="2"/>
            <w:tcBorders>
              <w:left w:val="single" w:sz="4" w:space="0" w:color="000000"/>
              <w:bottom w:val="single" w:sz="4" w:space="0" w:color="000000"/>
              <w:right w:val="single" w:sz="4" w:space="0" w:color="000000"/>
            </w:tcBorders>
          </w:tcPr>
          <w:p w:rsidR="00BE46FB" w:rsidRPr="00E363CF" w:rsidRDefault="00BE46FB" w:rsidP="00132C3E">
            <w:pPr>
              <w:pStyle w:val="Tablehead"/>
              <w:rPr>
                <w:lang w:val="es-ES"/>
              </w:rPr>
            </w:pPr>
            <w:r w:rsidRPr="00E363CF">
              <w:rPr>
                <w:lang w:val="es-ES"/>
              </w:rPr>
              <w:t>Control de modelos</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712A53" w:rsidRDefault="00BE46FB" w:rsidP="00132C3E">
            <w:pPr>
              <w:pStyle w:val="Tabletext"/>
              <w:jc w:val="left"/>
              <w:rPr>
                <w:lang w:val="de-CH"/>
              </w:rPr>
            </w:pPr>
            <w:r w:rsidRPr="00712A53">
              <w:rPr>
                <w:lang w:val="de-CH"/>
              </w:rPr>
              <w:t>26,995 MHz, 27,045 MHz, 27,095 MHz, 27,145 MHz,</w:t>
            </w:r>
            <w:r w:rsidRPr="00712A53">
              <w:rPr>
                <w:lang w:val="de-CH"/>
              </w:rPr>
              <w:br/>
              <w:t>27,195 MHz</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9639" w:type="dxa"/>
            <w:gridSpan w:val="2"/>
            <w:tcBorders>
              <w:left w:val="single" w:sz="4" w:space="0" w:color="000000"/>
              <w:bottom w:val="single" w:sz="4" w:space="0" w:color="000000"/>
              <w:right w:val="single" w:sz="4" w:space="0" w:color="000000"/>
            </w:tcBorders>
          </w:tcPr>
          <w:p w:rsidR="00BE46FB" w:rsidRPr="00E363CF" w:rsidRDefault="00BE46FB" w:rsidP="00132C3E">
            <w:pPr>
              <w:pStyle w:val="Tablehead"/>
              <w:rPr>
                <w:bCs/>
                <w:lang w:val="es-ES"/>
              </w:rPr>
            </w:pPr>
            <w:r w:rsidRPr="00E363CF">
              <w:rPr>
                <w:lang w:val="es-ES"/>
              </w:rPr>
              <w:t xml:space="preserve">Micrófonos radioeléctricos </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66-74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87,5-92 MHz</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bCs/>
                <w:lang w:val="es-ES"/>
              </w:rPr>
            </w:pPr>
            <w:r w:rsidRPr="00E363CF">
              <w:rPr>
                <w:bCs/>
                <w:lang w:val="es-ES"/>
              </w:rPr>
              <w:t>100-108 MHz</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r w:rsidR="00BE46FB" w:rsidRPr="00712A53"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169,4-174,0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Banda inadecuada para los SRD</w:t>
            </w:r>
          </w:p>
        </w:tc>
      </w:tr>
      <w:tr w:rsidR="00BE46FB" w:rsidRPr="00712A53"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173,965-174,015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Banda inadecuada para los SRD</w:t>
            </w:r>
          </w:p>
        </w:tc>
      </w:tr>
      <w:tr w:rsidR="00BE46FB" w:rsidRPr="00E363CF"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470-862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Utilizada</w:t>
            </w:r>
          </w:p>
        </w:tc>
      </w:tr>
    </w:tbl>
    <w:p w:rsidR="00BE46FB" w:rsidRPr="00E363CF" w:rsidRDefault="00BE46FB" w:rsidP="00BE46FB">
      <w:pPr>
        <w:pStyle w:val="TableNo"/>
        <w:rPr>
          <w:lang w:val="es-ES"/>
        </w:rPr>
      </w:pPr>
      <w:r w:rsidRPr="00E363CF">
        <w:rPr>
          <w:lang w:val="es-ES"/>
        </w:rPr>
        <w:lastRenderedPageBreak/>
        <w:t>CUADRO 3</w:t>
      </w:r>
      <w:r>
        <w:rPr>
          <w:lang w:val="es-ES"/>
        </w:rPr>
        <w:t>4</w:t>
      </w:r>
      <w:r w:rsidRPr="00E363CF">
        <w:rPr>
          <w:lang w:val="es-ES"/>
        </w:rPr>
        <w:t xml:space="preserve"> (</w:t>
      </w:r>
      <w:r w:rsidR="00366786">
        <w:rPr>
          <w:i/>
          <w:iCs/>
          <w:lang w:val="es-ES"/>
        </w:rPr>
        <w:t>f</w:t>
      </w:r>
      <w:r w:rsidRPr="00E363CF">
        <w:rPr>
          <w:i/>
          <w:iCs/>
          <w:lang w:val="es-ES"/>
        </w:rPr>
        <w:t>in</w:t>
      </w:r>
      <w:r w:rsidRPr="00E363CF">
        <w:rPr>
          <w:lang w:val="es-ES"/>
        </w:rPr>
        <w:t>)</w:t>
      </w:r>
    </w:p>
    <w:tbl>
      <w:tblPr>
        <w:tblW w:w="9639" w:type="dxa"/>
        <w:jc w:val="center"/>
        <w:tblLayout w:type="fixed"/>
        <w:tblLook w:val="0000" w:firstRow="0" w:lastRow="0" w:firstColumn="0" w:lastColumn="0" w:noHBand="0" w:noVBand="0"/>
      </w:tblPr>
      <w:tblGrid>
        <w:gridCol w:w="2552"/>
        <w:gridCol w:w="7087"/>
      </w:tblGrid>
      <w:tr w:rsidR="00BE46FB" w:rsidRPr="00712A53"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head"/>
              <w:rPr>
                <w:lang w:val="es-ES"/>
              </w:rPr>
            </w:pPr>
            <w:r w:rsidRPr="00E363CF">
              <w:rPr>
                <w:lang w:val="es-ES"/>
              </w:rPr>
              <w:t>Principales parámetros técnicos y observaciones</w:t>
            </w:r>
          </w:p>
        </w:tc>
      </w:tr>
      <w:tr w:rsidR="00BE46FB" w:rsidRPr="00712A53" w:rsidTr="00132C3E">
        <w:trPr>
          <w:cantSplit/>
          <w:jc w:val="center"/>
        </w:trPr>
        <w:tc>
          <w:tcPr>
            <w:tcW w:w="9639" w:type="dxa"/>
            <w:gridSpan w:val="2"/>
            <w:tcBorders>
              <w:left w:val="single" w:sz="4" w:space="0" w:color="000000"/>
              <w:bottom w:val="single" w:sz="4" w:space="0" w:color="000000"/>
              <w:right w:val="single" w:sz="4" w:space="0" w:color="000000"/>
            </w:tcBorders>
          </w:tcPr>
          <w:p w:rsidR="00BE46FB" w:rsidRPr="00E363CF" w:rsidRDefault="00BE46FB" w:rsidP="00132C3E">
            <w:pPr>
              <w:pStyle w:val="Tablehead"/>
              <w:rPr>
                <w:bCs/>
                <w:lang w:val="es-ES"/>
              </w:rPr>
            </w:pPr>
            <w:r w:rsidRPr="00E363CF">
              <w:rPr>
                <w:lang w:val="es-ES"/>
              </w:rPr>
              <w:t>Implantes médicos activos de potencia ultrabaja</w:t>
            </w:r>
          </w:p>
        </w:tc>
      </w:tr>
      <w:tr w:rsidR="00BE46FB" w:rsidRPr="00712A53"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401-406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Posible utilización de esta banda en el futuro</w:t>
            </w:r>
          </w:p>
        </w:tc>
      </w:tr>
      <w:tr w:rsidR="00BE46FB" w:rsidRPr="00E363CF" w:rsidTr="00132C3E">
        <w:trPr>
          <w:cantSplit/>
          <w:jc w:val="center"/>
        </w:trPr>
        <w:tc>
          <w:tcPr>
            <w:tcW w:w="9639" w:type="dxa"/>
            <w:gridSpan w:val="2"/>
            <w:tcBorders>
              <w:left w:val="single" w:sz="4" w:space="0" w:color="000000"/>
              <w:bottom w:val="single" w:sz="4" w:space="0" w:color="000000"/>
              <w:right w:val="single" w:sz="4" w:space="0" w:color="000000"/>
            </w:tcBorders>
          </w:tcPr>
          <w:p w:rsidR="00BE46FB" w:rsidRPr="00E363CF" w:rsidRDefault="00BE46FB" w:rsidP="00132C3E">
            <w:pPr>
              <w:pStyle w:val="Tablehead"/>
              <w:rPr>
                <w:lang w:val="es-ES"/>
              </w:rPr>
            </w:pPr>
            <w:r w:rsidRPr="00E363CF">
              <w:rPr>
                <w:lang w:val="es-ES"/>
              </w:rPr>
              <w:t>Aplicaciones de supervisión</w:t>
            </w:r>
          </w:p>
        </w:tc>
      </w:tr>
      <w:tr w:rsidR="00BE46FB" w:rsidRPr="00712A53" w:rsidTr="00132C3E">
        <w:trPr>
          <w:cantSplit/>
          <w:jc w:val="center"/>
        </w:trPr>
        <w:tc>
          <w:tcPr>
            <w:tcW w:w="2552" w:type="dxa"/>
            <w:tcBorders>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169,4-169,475 MHz </w:t>
            </w:r>
          </w:p>
        </w:tc>
        <w:tc>
          <w:tcPr>
            <w:tcW w:w="7087" w:type="dxa"/>
            <w:tcBorders>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lang w:val="es-ES"/>
              </w:rPr>
              <w:t>Banda inadecuada para los SRD</w:t>
            </w:r>
          </w:p>
        </w:tc>
      </w:tr>
    </w:tbl>
    <w:p w:rsidR="00BE46FB" w:rsidRPr="00E363CF" w:rsidRDefault="00BE46FB" w:rsidP="00BE46FB">
      <w:pPr>
        <w:pStyle w:val="Tablefin"/>
        <w:rPr>
          <w:sz w:val="2"/>
          <w:lang w:val="es-ES"/>
        </w:rPr>
      </w:pPr>
    </w:p>
    <w:p w:rsidR="00BE46FB" w:rsidRPr="00E363CF" w:rsidRDefault="00BE46FB" w:rsidP="00BE46FB">
      <w:pPr>
        <w:pStyle w:val="Tablefin"/>
        <w:rPr>
          <w:lang w:val="es-ES"/>
        </w:rPr>
      </w:pPr>
    </w:p>
    <w:p w:rsidR="00BE46FB" w:rsidRPr="00E363CF" w:rsidRDefault="00BE46FB" w:rsidP="00BE46FB">
      <w:pPr>
        <w:pStyle w:val="TableNo"/>
        <w:rPr>
          <w:lang w:val="es-ES"/>
        </w:rPr>
      </w:pPr>
      <w:r w:rsidRPr="00E363CF">
        <w:rPr>
          <w:lang w:val="es-ES"/>
        </w:rPr>
        <w:t>CUADRO 3</w:t>
      </w:r>
      <w:r>
        <w:rPr>
          <w:lang w:val="es-ES"/>
        </w:rPr>
        <w:t>5</w:t>
      </w:r>
    </w:p>
    <w:p w:rsidR="00BE46FB" w:rsidRPr="00E363CF" w:rsidRDefault="00BE46FB" w:rsidP="00366786">
      <w:pPr>
        <w:pStyle w:val="Tabletitle"/>
        <w:rPr>
          <w:lang w:val="es-ES"/>
        </w:rPr>
      </w:pPr>
      <w:r w:rsidRPr="00E363CF">
        <w:rPr>
          <w:lang w:val="es-ES"/>
        </w:rPr>
        <w:t>Parámetros técnicos y utilización del espectro para los SRD</w:t>
      </w:r>
      <w:r w:rsidR="00366786">
        <w:rPr>
          <w:lang w:val="es-ES"/>
        </w:rPr>
        <w:t xml:space="preserve"> </w:t>
      </w:r>
      <w:r w:rsidRPr="00E363CF">
        <w:rPr>
          <w:lang w:val="es-ES"/>
        </w:rPr>
        <w:t>en Ucrania</w:t>
      </w:r>
    </w:p>
    <w:tbl>
      <w:tblPr>
        <w:tblW w:w="9639" w:type="dxa"/>
        <w:jc w:val="center"/>
        <w:tblLayout w:type="fixed"/>
        <w:tblLook w:val="0000" w:firstRow="0" w:lastRow="0" w:firstColumn="0" w:lastColumn="0" w:noHBand="0" w:noVBand="0"/>
      </w:tblPr>
      <w:tblGrid>
        <w:gridCol w:w="2552"/>
        <w:gridCol w:w="7087"/>
      </w:tblGrid>
      <w:tr w:rsidR="00BE46FB" w:rsidRPr="00712A53"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Principales parámetros técnicos y observaciones</w:t>
            </w:r>
          </w:p>
        </w:tc>
      </w:tr>
      <w:tr w:rsidR="00BE46FB" w:rsidRPr="00712A53"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Dispositivos de corto alcance no específicos</w:t>
            </w:r>
          </w:p>
        </w:tc>
      </w:tr>
      <w:tr w:rsidR="00BE46FB" w:rsidRPr="00712A53"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Limitada a la subbanda 6 767-6 794 kHz. Máxima intensidad de campo magnético: +42 dB(μA/m) a 10 m</w:t>
            </w:r>
            <w:r w:rsidR="00366786">
              <w:rPr>
                <w:lang w:val="es-ES"/>
              </w:rPr>
              <w:t>.</w:t>
            </w:r>
          </w:p>
        </w:tc>
      </w:tr>
      <w:tr w:rsidR="00BE46FB" w:rsidRPr="00712A53"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Máxima intensidad de campo magnético: +42 dB(μA/m) a 10 m</w:t>
            </w:r>
            <w:r w:rsidR="00366786">
              <w:rPr>
                <w:lang w:val="es-ES"/>
              </w:rPr>
              <w:t>.</w:t>
            </w:r>
          </w:p>
        </w:tc>
      </w:tr>
      <w:tr w:rsidR="00BE46FB" w:rsidRPr="00712A53"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Potencia máxima del transmisor: 10 mW</w:t>
            </w:r>
            <w:r w:rsidR="00366786">
              <w:rPr>
                <w:lang w:val="es-ES"/>
              </w:rPr>
              <w:t>.</w:t>
            </w:r>
          </w:p>
        </w:tc>
      </w:tr>
      <w:tr w:rsidR="00BE46FB" w:rsidRPr="00712A53"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Banda no utilizada para los SRD en Ucrania</w:t>
            </w:r>
            <w:r w:rsidR="00366786">
              <w:rPr>
                <w:lang w:val="es-ES"/>
              </w:rPr>
              <w:t>.</w:t>
            </w:r>
          </w:p>
        </w:tc>
      </w:tr>
      <w:tr w:rsidR="00BE46FB" w:rsidRPr="00712A53"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Potencia máxima del transmisor: 10 mW. Los dispositivos con una potencia máxima de transmisión superior a 10 mW requieren licencia</w:t>
            </w:r>
            <w:r w:rsidR="00366786">
              <w:rPr>
                <w:lang w:val="es-ES"/>
              </w:rPr>
              <w:t>.</w:t>
            </w:r>
          </w:p>
        </w:tc>
      </w:tr>
      <w:tr w:rsidR="00BE46FB" w:rsidRPr="00712A53"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Potencia máxima del transmisor: 25 mW</w:t>
            </w:r>
            <w:r w:rsidR="00366786">
              <w:rPr>
                <w:lang w:val="es-ES"/>
              </w:rPr>
              <w:t>.</w:t>
            </w:r>
          </w:p>
        </w:tc>
      </w:tr>
      <w:tr w:rsidR="00BE46FB" w:rsidRPr="00712A53"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rFonts w:ascii="Times New Roman CYR" w:hAnsi="Times New Roman CYR" w:cs="Times New Roman CYR"/>
                <w:lang w:val="es-ES"/>
              </w:rPr>
              <w:t>Se está considerando la posibilidad de utilizarla los SRD de esta categoría</w:t>
            </w:r>
            <w:r w:rsidR="00366786">
              <w:rPr>
                <w:rFonts w:ascii="Times New Roman CYR" w:hAnsi="Times New Roman CYR" w:cs="Times New Roman CYR"/>
                <w:lang w:val="es-ES"/>
              </w:rPr>
              <w:t>.</w:t>
            </w:r>
          </w:p>
        </w:tc>
      </w:tr>
      <w:tr w:rsidR="00BE46FB" w:rsidRPr="00712A53"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Adquisición de datos, localización y rastreo</w:t>
            </w:r>
          </w:p>
        </w:tc>
      </w:tr>
      <w:tr w:rsidR="00BE46FB" w:rsidRPr="00712A53"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Máxima intensidad de campo magnético: +7 dB(μA/m) a 10 m</w:t>
            </w:r>
            <w:r w:rsidR="00366786">
              <w:rPr>
                <w:lang w:val="es-ES"/>
              </w:rPr>
              <w:t>.</w:t>
            </w:r>
          </w:p>
        </w:tc>
      </w:tr>
      <w:tr w:rsidR="00BE46FB" w:rsidRPr="00712A53"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Sistemas de transmisión de datos de banda ancha</w:t>
            </w:r>
          </w:p>
        </w:tc>
      </w:tr>
      <w:tr w:rsidR="00BE46FB" w:rsidRPr="00712A53"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color w:val="000000"/>
                <w:lang w:val="es-ES"/>
              </w:rPr>
              <w:t xml:space="preserve">Máxima p.i.r.e.: </w:t>
            </w:r>
            <w:r w:rsidRPr="00E363CF">
              <w:rPr>
                <w:lang w:val="es-ES"/>
              </w:rPr>
              <w:t xml:space="preserve">100 mW (para DSSS) cuando se emplean antenas integradas. </w:t>
            </w:r>
          </w:p>
          <w:p w:rsidR="00BE46FB" w:rsidRPr="00E363CF" w:rsidRDefault="00BE46FB" w:rsidP="00132C3E">
            <w:pPr>
              <w:pStyle w:val="Tabletext"/>
              <w:jc w:val="left"/>
              <w:rPr>
                <w:lang w:val="es-ES"/>
              </w:rPr>
            </w:pPr>
            <w:r w:rsidRPr="00E363CF">
              <w:rPr>
                <w:lang w:val="es-ES"/>
              </w:rPr>
              <w:t xml:space="preserve">Para FHSS, </w:t>
            </w:r>
            <w:r w:rsidRPr="00E363CF">
              <w:rPr>
                <w:color w:val="000000"/>
                <w:lang w:val="es-ES"/>
              </w:rPr>
              <w:t xml:space="preserve">Máxima p.i.r.e.: </w:t>
            </w:r>
            <w:r w:rsidRPr="00E363CF">
              <w:rPr>
                <w:lang w:val="es-ES"/>
              </w:rPr>
              <w:t>500 mW cuando se emplean antenas integradas.</w:t>
            </w:r>
          </w:p>
          <w:p w:rsidR="00BE46FB" w:rsidRPr="00E363CF" w:rsidRDefault="00BE46FB" w:rsidP="00132C3E">
            <w:pPr>
              <w:pStyle w:val="Tabletext"/>
              <w:jc w:val="left"/>
              <w:rPr>
                <w:lang w:val="es-ES"/>
              </w:rPr>
            </w:pPr>
            <w:r w:rsidRPr="00E363CF">
              <w:rPr>
                <w:lang w:val="es-ES"/>
              </w:rPr>
              <w:t>Los sistemas conformes a la norma IEEE 802.11n se utilizarán exclusivamente en interiores. La p.i.r.e. total de todas las estaciones de base conformes a la norma IEEE 802.11n instaladas en la misma habitación no rebasará los 100 mW</w:t>
            </w:r>
            <w:r w:rsidR="00366786">
              <w:rPr>
                <w:lang w:val="es-ES"/>
              </w:rPr>
              <w:t>.</w:t>
            </w:r>
          </w:p>
        </w:tc>
      </w:tr>
      <w:tr w:rsidR="00BE46FB" w:rsidRPr="00712A53"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color w:val="000000"/>
                <w:lang w:val="es-ES"/>
              </w:rPr>
              <w:t xml:space="preserve">Máxima p.i.r.e.: </w:t>
            </w:r>
            <w:r w:rsidRPr="00E363CF">
              <w:rPr>
                <w:lang w:val="es-ES"/>
              </w:rPr>
              <w:t>200 mW cuando se emplean antenas integradas.</w:t>
            </w:r>
          </w:p>
          <w:p w:rsidR="00BE46FB" w:rsidRPr="00E363CF" w:rsidRDefault="00BE46FB" w:rsidP="00132C3E">
            <w:pPr>
              <w:pStyle w:val="Tabletext"/>
              <w:jc w:val="left"/>
              <w:rPr>
                <w:lang w:val="es-ES"/>
              </w:rPr>
            </w:pPr>
            <w:r w:rsidRPr="00E363CF">
              <w:rPr>
                <w:lang w:val="es-ES"/>
              </w:rPr>
              <w:t>Máxima densidad de p.i.r.e.: 10 mW/MHz.</w:t>
            </w:r>
          </w:p>
          <w:p w:rsidR="00BE46FB" w:rsidRPr="00E363CF" w:rsidRDefault="00BE46FB" w:rsidP="00132C3E">
            <w:pPr>
              <w:pStyle w:val="Tabletext"/>
              <w:jc w:val="left"/>
              <w:rPr>
                <w:lang w:val="es-ES"/>
              </w:rPr>
            </w:pPr>
            <w:r w:rsidRPr="00E363CF">
              <w:rPr>
                <w:lang w:val="es-ES"/>
              </w:rPr>
              <w:t>Debe recurrirse a técnicas de control de la potencia del transmisor (TPC) y</w:t>
            </w:r>
            <w:r>
              <w:rPr>
                <w:lang w:val="es-ES"/>
              </w:rPr>
              <w:t xml:space="preserve"> </w:t>
            </w:r>
            <w:r w:rsidRPr="00E363CF">
              <w:rPr>
                <w:lang w:val="es-ES"/>
              </w:rPr>
              <w:t>de selección dinámica de frecuencias (DFS).</w:t>
            </w:r>
          </w:p>
          <w:p w:rsidR="00BE46FB" w:rsidRPr="00E363CF" w:rsidRDefault="00BE46FB" w:rsidP="00132C3E">
            <w:pPr>
              <w:pStyle w:val="Tabletext"/>
              <w:jc w:val="left"/>
              <w:rPr>
                <w:lang w:val="es-ES"/>
              </w:rPr>
            </w:pPr>
            <w:r w:rsidRPr="00E363CF">
              <w:rPr>
                <w:lang w:val="es-ES"/>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w:t>
            </w:r>
            <w:r>
              <w:rPr>
                <w:lang w:val="es-ES"/>
              </w:rPr>
              <w:t xml:space="preserve"> </w:t>
            </w:r>
            <w:r w:rsidRPr="00E363CF">
              <w:rPr>
                <w:lang w:val="es-ES"/>
              </w:rPr>
              <w:t>802.11n-2009) se utilizará la siguiente fórmula: Fn = 5 000 МГц + N*5 МГц, siendo N = 38, 46, 56, 64</w:t>
            </w:r>
            <w:r w:rsidR="00366786">
              <w:rPr>
                <w:lang w:val="es-ES"/>
              </w:rPr>
              <w:t>.</w:t>
            </w:r>
          </w:p>
        </w:tc>
      </w:tr>
    </w:tbl>
    <w:p w:rsidR="00BE46FB" w:rsidRPr="00E363CF" w:rsidRDefault="00BE46FB" w:rsidP="00C4118C">
      <w:pPr>
        <w:rPr>
          <w:lang w:val="es-ES"/>
        </w:rPr>
      </w:pPr>
    </w:p>
    <w:p w:rsidR="00BE46FB" w:rsidRPr="00E363CF" w:rsidRDefault="00BE46FB" w:rsidP="00BE46FB">
      <w:pPr>
        <w:pStyle w:val="TableNo"/>
        <w:rPr>
          <w:lang w:val="es-ES"/>
        </w:rPr>
      </w:pPr>
      <w:r w:rsidRPr="00E363CF">
        <w:rPr>
          <w:lang w:val="es-ES"/>
        </w:rPr>
        <w:lastRenderedPageBreak/>
        <w:t>CUADRO 3</w:t>
      </w:r>
      <w:r>
        <w:rPr>
          <w:lang w:val="es-ES"/>
        </w:rPr>
        <w:t>5</w:t>
      </w:r>
      <w:r w:rsidRPr="00E363CF">
        <w:rPr>
          <w:lang w:val="es-ES"/>
        </w:rPr>
        <w:t xml:space="preserve"> (</w:t>
      </w:r>
      <w:r w:rsidR="00366786">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2552"/>
        <w:gridCol w:w="7087"/>
      </w:tblGrid>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Principales parámetros técnicos y observaciones</w:t>
            </w:r>
          </w:p>
        </w:tc>
      </w:tr>
      <w:tr w:rsidR="00BE46FB" w:rsidRPr="008F1C81"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 xml:space="preserve">Sistemas de transmisión de datos de banda ancha </w:t>
            </w:r>
            <w:r w:rsidRPr="00E363CF">
              <w:rPr>
                <w:b w:val="0"/>
                <w:bCs/>
                <w:i/>
                <w:iCs/>
                <w:lang w:val="es-ES"/>
              </w:rPr>
              <w:t>(cont.)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color w:val="000000"/>
                <w:lang w:val="es-ES"/>
              </w:rPr>
              <w:t xml:space="preserve">Máxima p.i.r.e.: </w:t>
            </w:r>
            <w:r w:rsidRPr="00E363CF">
              <w:rPr>
                <w:lang w:val="es-ES"/>
              </w:rPr>
              <w:t>200 mW cuando se emplean antenas integradas.</w:t>
            </w:r>
          </w:p>
          <w:p w:rsidR="00BE46FB" w:rsidRPr="00E363CF" w:rsidRDefault="00BE46FB" w:rsidP="00132C3E">
            <w:pPr>
              <w:pStyle w:val="Tabletext"/>
              <w:jc w:val="left"/>
              <w:rPr>
                <w:lang w:val="es-ES"/>
              </w:rPr>
            </w:pPr>
            <w:r w:rsidRPr="00E363CF">
              <w:rPr>
                <w:color w:val="000000"/>
                <w:lang w:val="es-ES"/>
              </w:rPr>
              <w:t xml:space="preserve">Máxima densidad media de p.i.r.e.: </w:t>
            </w:r>
            <w:r w:rsidRPr="00E363CF">
              <w:rPr>
                <w:lang w:val="es-ES"/>
              </w:rPr>
              <w:t>10 mW/MHz en todo 1 MHz.</w:t>
            </w:r>
          </w:p>
          <w:p w:rsidR="00BE46FB" w:rsidRPr="00E363CF" w:rsidRDefault="00BE46FB" w:rsidP="00132C3E">
            <w:pPr>
              <w:pStyle w:val="Tabletext"/>
              <w:jc w:val="left"/>
              <w:rPr>
                <w:lang w:val="es-ES"/>
              </w:rPr>
            </w:pPr>
            <w:r w:rsidRPr="00E363CF">
              <w:rPr>
                <w:lang w:val="es-ES"/>
              </w:rPr>
              <w:t>Debe recurrirse a técnicas de control de la potencia del transmisor (TPC) y</w:t>
            </w:r>
            <w:r>
              <w:rPr>
                <w:lang w:val="es-ES"/>
              </w:rPr>
              <w:t xml:space="preserve"> </w:t>
            </w:r>
            <w:r w:rsidRPr="00E363CF">
              <w:rPr>
                <w:lang w:val="es-ES"/>
              </w:rPr>
              <w:t>de selección dinámica de frecuencias (DFS).</w:t>
            </w:r>
          </w:p>
          <w:p w:rsidR="00BE46FB" w:rsidRPr="00E363CF" w:rsidRDefault="00BE46FB" w:rsidP="00132C3E">
            <w:pPr>
              <w:pStyle w:val="Tabletext"/>
              <w:jc w:val="left"/>
              <w:rPr>
                <w:lang w:val="es-ES"/>
              </w:rPr>
            </w:pPr>
            <w:r w:rsidRPr="00E363CF">
              <w:rPr>
                <w:lang w:val="es-ES"/>
              </w:rPr>
              <w:t>Los sistemas conformes a la norma IEEE 802.11n</w:t>
            </w:r>
            <w:r>
              <w:rPr>
                <w:lang w:val="es-ES"/>
              </w:rPr>
              <w:t xml:space="preserve"> </w:t>
            </w:r>
            <w:r w:rsidRPr="00E363CF">
              <w:rPr>
                <w:lang w:val="es-ES"/>
              </w:rPr>
              <w:t>se utilizarán exclusivamente en interiores. La p.i.r.e. total de todas las estaciones de base conformes a la norma IEEE 802.11n instaladas en la misma habitación no rebasará los 100 mW. Para determinar la separación de canales con una anchura de banda de 40 MHz (norma IEEE</w:t>
            </w:r>
            <w:r>
              <w:rPr>
                <w:lang w:val="es-ES"/>
              </w:rPr>
              <w:t xml:space="preserve"> </w:t>
            </w:r>
            <w:r w:rsidRPr="00E363CF">
              <w:rPr>
                <w:lang w:val="es-ES"/>
              </w:rPr>
              <w:t>802.11n-2009) se utilizará la siguiente fórmula: Fn = 5 000 МГц + N*5 МГц, siendo N = 38, 46, 56, 64</w:t>
            </w:r>
            <w:r w:rsidR="00366786">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Exclusivamente la banda de frecuencias 5 470-5 670 MHz.</w:t>
            </w:r>
          </w:p>
          <w:p w:rsidR="00BE46FB" w:rsidRPr="00E363CF" w:rsidRDefault="00BE46FB" w:rsidP="00132C3E">
            <w:pPr>
              <w:pStyle w:val="Tabletext"/>
              <w:jc w:val="left"/>
              <w:rPr>
                <w:lang w:val="es-ES"/>
              </w:rPr>
            </w:pPr>
            <w:r w:rsidRPr="00E363CF">
              <w:rPr>
                <w:color w:val="000000"/>
                <w:lang w:val="es-ES"/>
              </w:rPr>
              <w:t xml:space="preserve">Máxima p.i.r.e.: </w:t>
            </w:r>
            <w:r w:rsidRPr="00E363CF">
              <w:rPr>
                <w:lang w:val="es-ES"/>
              </w:rPr>
              <w:t>1 W.</w:t>
            </w:r>
          </w:p>
          <w:p w:rsidR="00BE46FB" w:rsidRPr="00E363CF" w:rsidRDefault="00BE46FB" w:rsidP="00132C3E">
            <w:pPr>
              <w:pStyle w:val="Tabletext"/>
              <w:jc w:val="left"/>
              <w:rPr>
                <w:lang w:val="es-ES"/>
              </w:rPr>
            </w:pPr>
            <w:r w:rsidRPr="00E363CF">
              <w:rPr>
                <w:lang w:val="es-ES"/>
              </w:rPr>
              <w:t>Máxima densidad media de p.i.r.e.: 50 mW/MHz en todo 1 MHz cuando se emplean antenas integradas.</w:t>
            </w:r>
          </w:p>
          <w:p w:rsidR="00BE46FB" w:rsidRPr="00E363CF" w:rsidRDefault="00BE46FB" w:rsidP="00132C3E">
            <w:pPr>
              <w:pStyle w:val="Tabletext"/>
              <w:jc w:val="left"/>
              <w:rPr>
                <w:lang w:val="es-ES"/>
              </w:rPr>
            </w:pPr>
            <w:r w:rsidRPr="00E363CF">
              <w:rPr>
                <w:lang w:val="es-ES"/>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w:t>
            </w:r>
            <w:r>
              <w:rPr>
                <w:lang w:val="es-ES"/>
              </w:rPr>
              <w:t xml:space="preserve"> </w:t>
            </w:r>
            <w:r w:rsidRPr="00E363CF">
              <w:rPr>
                <w:lang w:val="es-ES"/>
              </w:rPr>
              <w:t>802.11n-2009) se utilizará la siguiente fórmula: Fn = 5 000 МГц + N*5 МГц, siendo N = 98, 106, 114, 122, 130</w:t>
            </w:r>
            <w:r w:rsidR="00366786">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Los sistemas conformes a la norma IEEE 802.11n</w:t>
            </w:r>
            <w:r>
              <w:rPr>
                <w:lang w:val="es-ES"/>
              </w:rPr>
              <w:t xml:space="preserve"> </w:t>
            </w:r>
            <w:r w:rsidRPr="00E363CF">
              <w:rPr>
                <w:lang w:val="es-ES"/>
              </w:rPr>
              <w:t>se utilizarán exclusivamente en interiores. La p.i.r.e. total de todas las estaciones de base conformes a la norma IEEE 802.11n instaladas en la misma habitación no rebasará los 100 mW. Para determinar la separación de canales con una anchura de banda de 40 MHz (norma IEEE</w:t>
            </w:r>
            <w:r>
              <w:rPr>
                <w:lang w:val="es-ES"/>
              </w:rPr>
              <w:t xml:space="preserve"> </w:t>
            </w:r>
            <w:r w:rsidRPr="00E363CF">
              <w:rPr>
                <w:lang w:val="es-ES"/>
              </w:rPr>
              <w:t>802.11n-2009) se utilizará la siguiente fórmula: Fn = 5 000 МГц + N*5 МГц, siendo N = 156, 162</w:t>
            </w:r>
            <w:r w:rsidR="00366786">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Banda no utilizada para los SRD en Ucrania</w:t>
            </w:r>
            <w:r w:rsidR="00366786">
              <w:rPr>
                <w:lang w:val="es-ES"/>
              </w:rPr>
              <w:t>.</w:t>
            </w:r>
          </w:p>
        </w:tc>
      </w:tr>
      <w:tr w:rsidR="00BE46FB" w:rsidRPr="00E363CF"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Aplicaciones ferroviarias</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865 MHz, 867 MHz,</w:t>
            </w:r>
            <w:r w:rsidRPr="00E363CF">
              <w:rPr>
                <w:lang w:val="es-ES"/>
              </w:rPr>
              <w:b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bCs/>
                <w:lang w:val="es-ES"/>
              </w:rPr>
            </w:pPr>
            <w:r w:rsidRPr="00E363CF">
              <w:rPr>
                <w:bCs/>
                <w:lang w:val="es-ES"/>
              </w:rPr>
              <w:t>Potencia máxima del transmisor: 2 W</w:t>
            </w:r>
          </w:p>
        </w:tc>
      </w:tr>
      <w:tr w:rsidR="00BE46FB" w:rsidRPr="008F1C81"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snapToGrid w:val="0"/>
                <w:lang w:val="es-ES"/>
              </w:rPr>
              <w:t xml:space="preserve">Telemática de transporte y tráfico en carretera </w:t>
            </w:r>
            <w:r w:rsidRPr="00E363CF">
              <w:rPr>
                <w:lang w:val="es-ES"/>
              </w:rPr>
              <w:t>(RTTT)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5 795-5 805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Se está considerando la posibilidad de utilizarla los SRD de esta categoría</w:t>
            </w:r>
            <w:r w:rsidR="00366786">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rFonts w:ascii="TimesNewRomanPSMT" w:hAnsi="TimesNewRomanPSMT" w:cs="TimesNewRomanPSMT"/>
                <w:lang w:val="es-ES"/>
              </w:rPr>
            </w:pPr>
            <w:r w:rsidRPr="00E363CF">
              <w:rPr>
                <w:lang w:val="es-ES"/>
              </w:rPr>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Se está considerando la posibilidad de utilizarla los SRD de esta categoría</w:t>
            </w:r>
            <w:r w:rsidR="00366786">
              <w:rPr>
                <w:lang w:val="es-ES"/>
              </w:rPr>
              <w:t>.</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rFonts w:ascii="TimesNewRomanPSMT" w:hAnsi="TimesNewRomanPSMT" w:cs="TimesNewRomanPSMT"/>
                <w:lang w:val="es-ES"/>
              </w:rPr>
              <w:t xml:space="preserve">21,65-26,65 </w:t>
            </w:r>
            <w:r w:rsidRPr="00E363CF">
              <w:rPr>
                <w:lang w:val="es-ES"/>
              </w:rPr>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Sólo la frecuencia 24,125 GHz. </w:t>
            </w:r>
            <w:r w:rsidRPr="00E363CF">
              <w:rPr>
                <w:color w:val="000000"/>
                <w:lang w:val="es-ES"/>
              </w:rPr>
              <w:t xml:space="preserve">Máxima p.i.r.e. </w:t>
            </w:r>
            <w:r w:rsidRPr="00E363CF">
              <w:rPr>
                <w:lang w:val="es-ES"/>
              </w:rPr>
              <w:t>inferior a 20 dBm. Ciclo de trabajo: 10% a lo sumo</w:t>
            </w:r>
            <w:r w:rsidR="00366786">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color w:val="000000"/>
                <w:lang w:val="es-ES"/>
              </w:rPr>
              <w:t xml:space="preserve">Máxima p.i.r.e. media: </w:t>
            </w:r>
            <w:r w:rsidRPr="00E363CF">
              <w:rPr>
                <w:lang w:val="es-ES"/>
              </w:rPr>
              <w:t>23,5 dBm</w:t>
            </w:r>
            <w:r w:rsidR="00366786">
              <w:rPr>
                <w:lang w:val="es-ES"/>
              </w:rPr>
              <w:t>.</w:t>
            </w:r>
          </w:p>
        </w:tc>
      </w:tr>
      <w:tr w:rsidR="00BE46FB" w:rsidRPr="00E363CF"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Aplicaciones de radiodeterminación</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Se está considerando la posibilidad de utilizarla los SRD de esta categoría</w:t>
            </w:r>
            <w:r w:rsidR="00366786">
              <w:rPr>
                <w:lang w:val="es-ES"/>
              </w:rPr>
              <w:t>.</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10,5–10,6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Limitado a la subbanda 10,51-10,54 GHz. Utilizada</w:t>
            </w:r>
            <w:r w:rsidR="00366786">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Banda no utilizada para los SRD en Ucrania</w:t>
            </w:r>
            <w:r w:rsidR="00366786">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24,05 – 24,25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Limitada a la subbanda 24,0-24,25 GHz. </w:t>
            </w:r>
            <w:r w:rsidRPr="00E363CF">
              <w:rPr>
                <w:color w:val="000000"/>
                <w:lang w:val="es-ES"/>
              </w:rPr>
              <w:t xml:space="preserve">Máxima p.i.r.e.: </w:t>
            </w:r>
            <w:r w:rsidRPr="00E363CF">
              <w:rPr>
                <w:lang w:val="es-ES"/>
              </w:rPr>
              <w:t xml:space="preserve">100 mW. </w:t>
            </w:r>
            <w:r w:rsidRPr="00E363CF">
              <w:rPr>
                <w:lang w:val="es-ES"/>
              </w:rPr>
              <w:br/>
              <w:t>Banda utilizada para radares de detección del nivel de tanques</w:t>
            </w:r>
            <w:r w:rsidR="00366786">
              <w:rPr>
                <w:lang w:val="es-ES"/>
              </w:rPr>
              <w:t>.</w:t>
            </w:r>
          </w:p>
        </w:tc>
      </w:tr>
    </w:tbl>
    <w:p w:rsidR="00BE46FB" w:rsidRPr="00366786" w:rsidRDefault="00BE46FB" w:rsidP="00366786">
      <w:pPr>
        <w:spacing w:before="0"/>
        <w:rPr>
          <w:sz w:val="16"/>
          <w:szCs w:val="16"/>
          <w:lang w:val="es-ES_tradnl"/>
        </w:rPr>
      </w:pPr>
    </w:p>
    <w:p w:rsidR="00BE46FB" w:rsidRPr="00E363CF" w:rsidRDefault="00BE46FB" w:rsidP="00BE46FB">
      <w:pPr>
        <w:pStyle w:val="TableNo"/>
        <w:rPr>
          <w:lang w:val="es-ES"/>
        </w:rPr>
      </w:pPr>
      <w:r w:rsidRPr="00E363CF">
        <w:rPr>
          <w:lang w:val="es-ES"/>
        </w:rPr>
        <w:lastRenderedPageBreak/>
        <w:t>CUADRO 3</w:t>
      </w:r>
      <w:r>
        <w:rPr>
          <w:lang w:val="es-ES"/>
        </w:rPr>
        <w:t>5</w:t>
      </w:r>
      <w:r w:rsidRPr="00E363CF">
        <w:rPr>
          <w:lang w:val="es-ES"/>
        </w:rPr>
        <w:t xml:space="preserve"> (</w:t>
      </w:r>
      <w:r w:rsidR="00366786">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2552"/>
        <w:gridCol w:w="7087"/>
      </w:tblGrid>
      <w:tr w:rsidR="00BE46FB" w:rsidRPr="008F1C81" w:rsidTr="00132C3E">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Principales parámetros técnicos y observaciones</w:t>
            </w:r>
          </w:p>
        </w:tc>
      </w:tr>
      <w:tr w:rsidR="00BE46FB" w:rsidRPr="00E363CF"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 xml:space="preserve">Aplicaciones de radiodeterminación </w:t>
            </w:r>
            <w:r w:rsidRPr="00E363CF">
              <w:rPr>
                <w:b w:val="0"/>
                <w:bCs/>
                <w:i/>
                <w:iCs/>
                <w:lang w:val="es-ES"/>
              </w:rPr>
              <w:t>(cont.)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8F1C81" w:rsidRDefault="00BE46FB" w:rsidP="00132C3E">
            <w:pPr>
              <w:pStyle w:val="Tabletext"/>
              <w:jc w:val="left"/>
              <w:rPr>
                <w:lang w:val="de-CH"/>
              </w:rPr>
            </w:pPr>
            <w:r w:rsidRPr="008F1C81">
              <w:rPr>
                <w:lang w:val="de-CH"/>
              </w:rPr>
              <w:t>150 MHz, 250 MHz,</w:t>
            </w:r>
            <w:r w:rsidRPr="008F1C81">
              <w:rPr>
                <w:lang w:val="de-CH"/>
              </w:rPr>
              <w:br/>
              <w:t>500 MHz,700 MHz,</w:t>
            </w:r>
            <w:r w:rsidRPr="008F1C81">
              <w:rPr>
                <w:lang w:val="de-CH"/>
              </w:rPr>
              <w:br/>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Frecuencias utilizadas para radares de detección de la tierra</w:t>
            </w:r>
            <w:r w:rsidR="00C5753E">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color w:val="000000"/>
                <w:lang w:val="es-ES"/>
              </w:rPr>
              <w:t xml:space="preserve">Máxima p.i.r.e.: </w:t>
            </w:r>
            <w:r w:rsidRPr="00E363CF">
              <w:rPr>
                <w:lang w:val="es-ES"/>
              </w:rPr>
              <w:t>100 mW. Banda utilizada para radares de detección del nivel de tanques</w:t>
            </w:r>
            <w:r w:rsidR="00C5753E">
              <w:rPr>
                <w:lang w:val="es-ES"/>
              </w:rPr>
              <w:t>.</w:t>
            </w:r>
          </w:p>
        </w:tc>
      </w:tr>
      <w:tr w:rsidR="00BE46FB" w:rsidRPr="00E363CF"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Alarmas</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rPr>
                <w:lang w:val="es-ES"/>
              </w:rPr>
            </w:pPr>
            <w:r w:rsidRPr="00E363CF">
              <w:rPr>
                <w:lang w:val="es-ES"/>
              </w:rPr>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rPr>
                <w:lang w:val="es-ES"/>
              </w:rPr>
            </w:pPr>
            <w:r w:rsidRPr="00E363CF">
              <w:rPr>
                <w:lang w:val="es-ES"/>
              </w:rPr>
              <w:t>Potencia máxima del transmisor: 10 mW</w:t>
            </w:r>
            <w:r w:rsidR="00C5753E">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rPr>
                <w:lang w:val="es-ES"/>
              </w:rPr>
            </w:pPr>
            <w:r w:rsidRPr="00E363CF">
              <w:rPr>
                <w:lang w:val="es-ES"/>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rPr>
                <w:lang w:val="es-ES"/>
              </w:rPr>
            </w:pPr>
            <w:r w:rsidRPr="00E363CF">
              <w:rPr>
                <w:lang w:val="es-ES"/>
              </w:rPr>
              <w:t>Potencia máxima del transmisor: 10 mW</w:t>
            </w:r>
            <w:r w:rsidR="00C5753E">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rPr>
                <w:lang w:val="es-ES"/>
              </w:rPr>
            </w:pPr>
            <w:r w:rsidRPr="00E363CF">
              <w:rPr>
                <w:lang w:val="es-ES"/>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rPr>
                <w:lang w:val="es-ES"/>
              </w:rPr>
            </w:pPr>
            <w:r w:rsidRPr="00E363CF">
              <w:rPr>
                <w:lang w:val="es-ES"/>
              </w:rPr>
              <w:t>Potencia máxima del transmisor: 10 mW</w:t>
            </w:r>
            <w:r w:rsidR="00C5753E">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rPr>
                <w:lang w:val="es-ES"/>
              </w:rPr>
            </w:pPr>
            <w:r w:rsidRPr="00E363CF">
              <w:rPr>
                <w:rFonts w:ascii="TimesNewRomanPSMT" w:hAnsi="TimesNewRomanPSMT" w:cs="TimesNewRomanPSMT"/>
                <w:lang w:val="es-ES"/>
              </w:rPr>
              <w:t>169,4750-169,4875</w:t>
            </w:r>
            <w:r w:rsidRPr="00E363CF">
              <w:rPr>
                <w:lang w:val="es-ES"/>
              </w:rPr>
              <w:t xml:space="preserve"> MHz</w:t>
            </w:r>
          </w:p>
        </w:tc>
        <w:tc>
          <w:tcPr>
            <w:tcW w:w="7087" w:type="dxa"/>
            <w:vMerge w:val="restart"/>
            <w:tcBorders>
              <w:top w:val="single" w:sz="4" w:space="0" w:color="000000"/>
              <w:left w:val="single" w:sz="4" w:space="0" w:color="000000"/>
              <w:right w:val="single" w:sz="4" w:space="0" w:color="000000"/>
            </w:tcBorders>
            <w:shd w:val="clear" w:color="auto" w:fill="auto"/>
          </w:tcPr>
          <w:p w:rsidR="00BE46FB" w:rsidRPr="00E363CF" w:rsidRDefault="00BE46FB" w:rsidP="00132C3E">
            <w:pPr>
              <w:pStyle w:val="Tabletext"/>
              <w:rPr>
                <w:lang w:val="es-ES"/>
              </w:rPr>
            </w:pPr>
            <w:r w:rsidRPr="00E363CF">
              <w:rPr>
                <w:lang w:val="es-ES"/>
              </w:rPr>
              <w:t>Las bandas no se utilizan para los SRD</w:t>
            </w:r>
            <w:r w:rsidR="00C5753E">
              <w:rPr>
                <w:lang w:val="es-ES"/>
              </w:rPr>
              <w:t>.</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rFonts w:ascii="TimesNewRomanPSMT" w:hAnsi="TimesNewRomanPSMT" w:cs="TimesNewRomanPSMT"/>
                <w:lang w:val="es-ES"/>
              </w:rPr>
              <w:t>169,5875-169,6000</w:t>
            </w:r>
            <w:r w:rsidRPr="00E363CF">
              <w:rPr>
                <w:lang w:val="es-ES"/>
              </w:rPr>
              <w:t xml:space="preserve"> MHz</w:t>
            </w:r>
          </w:p>
        </w:tc>
        <w:tc>
          <w:tcPr>
            <w:tcW w:w="7087" w:type="dxa"/>
            <w:vMerge/>
            <w:tcBorders>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rPr>
                <w:lang w:val="es-ES"/>
              </w:rPr>
            </w:pPr>
          </w:p>
        </w:tc>
      </w:tr>
      <w:tr w:rsidR="00BE46FB" w:rsidRPr="00E363CF"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Control de modelos</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8F1C81" w:rsidRDefault="00BE46FB" w:rsidP="00132C3E">
            <w:pPr>
              <w:pStyle w:val="Tabletext"/>
              <w:jc w:val="left"/>
              <w:rPr>
                <w:lang w:val="de-CH"/>
              </w:rPr>
            </w:pPr>
            <w:r w:rsidRPr="008F1C81">
              <w:rPr>
                <w:lang w:val="de-CH"/>
              </w:rPr>
              <w:t>26,995 MHz,</w:t>
            </w:r>
            <w:r w:rsidRPr="008F1C81">
              <w:rPr>
                <w:lang w:val="de-CH"/>
              </w:rPr>
              <w:br/>
              <w:t>27,045 MHz,</w:t>
            </w:r>
            <w:r w:rsidRPr="008F1C81">
              <w:rPr>
                <w:lang w:val="de-CH"/>
              </w:rPr>
              <w:br/>
              <w:t>27,095 MHz,</w:t>
            </w:r>
            <w:r w:rsidRPr="008F1C81">
              <w:rPr>
                <w:lang w:val="de-CH"/>
              </w:rPr>
              <w:br/>
              <w:t>27,145 MHz,</w:t>
            </w:r>
            <w:r w:rsidRPr="008F1C81">
              <w:rPr>
                <w:lang w:val="de-CH"/>
              </w:rPr>
              <w:br/>
              <w:t xml:space="preserve">27,195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Potencia máxima del transmisor: 10 mW</w:t>
            </w:r>
            <w:r w:rsidR="00C5753E">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Potencia máxima del transmisor: 10 mW</w:t>
            </w:r>
            <w:r w:rsidR="00C5753E">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40,665 MHz,</w:t>
            </w:r>
            <w:r w:rsidRPr="00E363CF">
              <w:rPr>
                <w:lang w:val="es-ES"/>
              </w:rPr>
              <w:br/>
              <w:t>40,675 MHz,</w:t>
            </w:r>
            <w:r w:rsidRPr="00E363CF">
              <w:rPr>
                <w:lang w:val="es-ES"/>
              </w:rPr>
              <w:br/>
              <w:t>40,685 MHz,</w:t>
            </w:r>
            <w:r w:rsidRPr="00E363CF">
              <w:rPr>
                <w:lang w:val="es-ES"/>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Potencia máxima del transmisor: 10 mW</w:t>
            </w:r>
            <w:r w:rsidR="00C5753E">
              <w:rPr>
                <w:lang w:val="es-ES"/>
              </w:rPr>
              <w:t>.</w:t>
            </w:r>
          </w:p>
        </w:tc>
      </w:tr>
      <w:tr w:rsidR="00BE46FB" w:rsidRPr="00E363CF"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Aplicaciones inductivas</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color w:val="000000"/>
                <w:lang w:val="es-ES"/>
              </w:rPr>
              <w:t xml:space="preserve">Máxima intensidad de campo magnético: +72 dB(μA/m) a 10 m, si se emplean exclusivamente las subbandas </w:t>
            </w:r>
            <w:r w:rsidRPr="00E363CF">
              <w:rPr>
                <w:lang w:val="es-ES"/>
              </w:rPr>
              <w:t>9-59,75 kHz y 59,75-60,25 kHz.</w:t>
            </w:r>
          </w:p>
          <w:p w:rsidR="00BE46FB" w:rsidRPr="00E363CF" w:rsidRDefault="00BE46FB" w:rsidP="00132C3E">
            <w:pPr>
              <w:pStyle w:val="Tabletext"/>
              <w:jc w:val="left"/>
              <w:rPr>
                <w:lang w:val="es-ES"/>
              </w:rPr>
            </w:pPr>
            <w:r w:rsidRPr="00E363CF">
              <w:rPr>
                <w:color w:val="000000"/>
                <w:lang w:val="es-ES"/>
              </w:rPr>
              <w:t xml:space="preserve">Máxima intensidad de campo magnético: +42 dB(μA/m) a 10 m, si se emplean exclusivamente las subbandas </w:t>
            </w:r>
            <w:r w:rsidRPr="00E363CF">
              <w:rPr>
                <w:lang w:val="es-ES"/>
              </w:rPr>
              <w:t>59,75-60,25 kHz, 135-140 kHz y 70</w:t>
            </w:r>
            <w:r w:rsidRPr="00E363CF">
              <w:rPr>
                <w:lang w:val="es-ES"/>
              </w:rPr>
              <w:noBreakHyphen/>
              <w:t>119 kHz.</w:t>
            </w:r>
          </w:p>
          <w:p w:rsidR="00BE46FB" w:rsidRPr="00E363CF" w:rsidRDefault="00BE46FB" w:rsidP="00132C3E">
            <w:pPr>
              <w:pStyle w:val="Tabletext"/>
              <w:jc w:val="left"/>
              <w:rPr>
                <w:lang w:val="es-ES"/>
              </w:rPr>
            </w:pPr>
            <w:r w:rsidRPr="00E363CF">
              <w:rPr>
                <w:color w:val="000000"/>
                <w:lang w:val="es-ES"/>
              </w:rPr>
              <w:t xml:space="preserve">Máxima intensidad de campo magnético: +69 dB(μA/m) a 10 m, si se emplean exclusivamente la subbanda </w:t>
            </w:r>
            <w:r w:rsidRPr="00E363CF">
              <w:rPr>
                <w:lang w:val="es-ES"/>
              </w:rPr>
              <w:t>60,250-70 kHz.</w:t>
            </w:r>
          </w:p>
          <w:p w:rsidR="00BE46FB" w:rsidRPr="00E363CF" w:rsidRDefault="00BE46FB" w:rsidP="00132C3E">
            <w:pPr>
              <w:pStyle w:val="Tabletext"/>
              <w:jc w:val="left"/>
              <w:rPr>
                <w:lang w:val="es-ES"/>
              </w:rPr>
            </w:pPr>
            <w:r w:rsidRPr="00E363CF">
              <w:rPr>
                <w:color w:val="000000"/>
                <w:lang w:val="es-ES"/>
              </w:rPr>
              <w:t xml:space="preserve">Máxima intensidad de campo magnético: +66 dB(μA/m) a 10 m, si se emplean exclusivamente la subbanda </w:t>
            </w:r>
            <w:r w:rsidRPr="00E363CF">
              <w:rPr>
                <w:lang w:val="es-ES"/>
              </w:rPr>
              <w:t>119-135 kHz.</w:t>
            </w:r>
          </w:p>
          <w:p w:rsidR="00BE46FB" w:rsidRPr="00E363CF" w:rsidRDefault="00BE46FB" w:rsidP="00132C3E">
            <w:pPr>
              <w:pStyle w:val="Tabletext"/>
              <w:jc w:val="left"/>
              <w:rPr>
                <w:lang w:val="es-ES"/>
              </w:rPr>
            </w:pPr>
            <w:r w:rsidRPr="00E363CF">
              <w:rPr>
                <w:color w:val="000000"/>
                <w:lang w:val="es-ES"/>
              </w:rPr>
              <w:t>Máxima intensidad de campo magnético es +37,7 dB(μA/m) a 10 m, si</w:t>
            </w:r>
            <w:r>
              <w:rPr>
                <w:color w:val="000000"/>
                <w:lang w:val="es-ES"/>
              </w:rPr>
              <w:t> </w:t>
            </w:r>
            <w:r w:rsidRPr="00E363CF">
              <w:rPr>
                <w:color w:val="000000"/>
                <w:lang w:val="es-ES"/>
              </w:rPr>
              <w:t>se</w:t>
            </w:r>
            <w:r>
              <w:rPr>
                <w:color w:val="000000"/>
                <w:lang w:val="es-ES"/>
              </w:rPr>
              <w:t> </w:t>
            </w:r>
            <w:r w:rsidRPr="00E363CF">
              <w:rPr>
                <w:color w:val="000000"/>
                <w:lang w:val="es-ES"/>
              </w:rPr>
              <w:t>emplean exclusivamente la subbanda 1</w:t>
            </w:r>
            <w:r w:rsidRPr="00E363CF">
              <w:rPr>
                <w:lang w:val="es-ES"/>
              </w:rPr>
              <w:t>40-148,5 kHz</w:t>
            </w:r>
            <w:r w:rsidR="00C5753E">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color w:val="000000"/>
                <w:lang w:val="es-ES"/>
              </w:rPr>
              <w:t>Máxima intensidad de campo magnético: +9 dB(μA/m) a 10 m</w:t>
            </w:r>
            <w:r w:rsidR="00C5753E">
              <w:rPr>
                <w:color w:val="000000"/>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color w:val="000000"/>
                <w:lang w:val="es-ES"/>
              </w:rPr>
              <w:t>Máxima intensidad de campo magnético: +42 dB(μA/m) a 10 m</w:t>
            </w:r>
            <w:r w:rsidR="00C5753E">
              <w:rPr>
                <w:color w:val="000000"/>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color w:val="000000"/>
                <w:lang w:val="es-ES"/>
              </w:rPr>
              <w:t>Máxima intensidad de campo magnético: +9 dB(μA/m) a 10 m</w:t>
            </w:r>
            <w:r w:rsidR="00C5753E">
              <w:rPr>
                <w:color w:val="000000"/>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color w:val="000000"/>
                <w:lang w:val="es-ES"/>
              </w:rPr>
              <w:t>Máxima intensidad de campo magnético: +13,5 dB(μA/m) a 10 m</w:t>
            </w:r>
            <w:r w:rsidR="00C5753E">
              <w:rPr>
                <w:color w:val="000000"/>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color w:val="000000"/>
                <w:lang w:val="es-ES"/>
              </w:rPr>
              <w:t>Máxima intensidad de campo magnético: +42 dB(μA/m) a 10 m</w:t>
            </w:r>
            <w:r w:rsidR="00C5753E">
              <w:rPr>
                <w:color w:val="000000"/>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tcPr>
          <w:p w:rsidR="00BE46FB" w:rsidRPr="00E363CF" w:rsidRDefault="00BE46FB" w:rsidP="00132C3E">
            <w:pPr>
              <w:pStyle w:val="Tabletext"/>
              <w:jc w:val="left"/>
              <w:rPr>
                <w:lang w:val="es-ES"/>
              </w:rPr>
            </w:pPr>
            <w:r w:rsidRPr="00E363CF">
              <w:rPr>
                <w:lang w:val="es-ES"/>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BE46FB" w:rsidRPr="00E363CF" w:rsidRDefault="00BE46FB" w:rsidP="00132C3E">
            <w:pPr>
              <w:pStyle w:val="Tabletext"/>
              <w:jc w:val="left"/>
              <w:rPr>
                <w:lang w:val="es-ES"/>
              </w:rPr>
            </w:pPr>
            <w:r w:rsidRPr="00E363CF">
              <w:rPr>
                <w:color w:val="000000"/>
                <w:lang w:val="es-ES"/>
              </w:rPr>
              <w:t>Máxima intensidad de campo magnético: +42 dB(μA/m) a 10 m</w:t>
            </w:r>
            <w:r w:rsidR="00C5753E">
              <w:rPr>
                <w:color w:val="000000"/>
                <w:lang w:val="es-ES"/>
              </w:rPr>
              <w:t>.</w:t>
            </w:r>
          </w:p>
        </w:tc>
      </w:tr>
    </w:tbl>
    <w:p w:rsidR="00BE46FB" w:rsidRPr="00E363CF" w:rsidRDefault="00BE46FB" w:rsidP="00C5753E">
      <w:pPr>
        <w:rPr>
          <w:lang w:val="es-ES"/>
        </w:rPr>
      </w:pPr>
    </w:p>
    <w:p w:rsidR="00BE46FB" w:rsidRPr="00E363CF" w:rsidRDefault="00BE46FB" w:rsidP="00BE46FB">
      <w:pPr>
        <w:pStyle w:val="TableNo"/>
        <w:rPr>
          <w:lang w:val="es-ES"/>
        </w:rPr>
      </w:pPr>
      <w:r w:rsidRPr="00E363CF">
        <w:rPr>
          <w:lang w:val="es-ES"/>
        </w:rPr>
        <w:lastRenderedPageBreak/>
        <w:t>CUADRO 3</w:t>
      </w:r>
      <w:r>
        <w:rPr>
          <w:lang w:val="es-ES"/>
        </w:rPr>
        <w:t>5</w:t>
      </w:r>
      <w:r w:rsidRPr="00E363CF">
        <w:rPr>
          <w:lang w:val="es-ES"/>
        </w:rPr>
        <w:t xml:space="preserve"> (</w:t>
      </w:r>
      <w:r w:rsidR="00C5753E">
        <w:rPr>
          <w:i/>
          <w:iCs/>
          <w:lang w:val="es-ES"/>
        </w:rPr>
        <w:t>f</w:t>
      </w:r>
      <w:r>
        <w:rPr>
          <w:i/>
          <w:iCs/>
          <w:lang w:val="es-ES"/>
        </w:rPr>
        <w:t>i</w:t>
      </w:r>
      <w:r w:rsidRPr="00E363CF">
        <w:rPr>
          <w:i/>
          <w:iCs/>
          <w:lang w:val="es-ES"/>
        </w:rPr>
        <w:t>n</w:t>
      </w:r>
      <w:r w:rsidRPr="00E363CF">
        <w:rPr>
          <w:lang w:val="es-ES"/>
        </w:rPr>
        <w:t>)</w:t>
      </w:r>
    </w:p>
    <w:tbl>
      <w:tblPr>
        <w:tblW w:w="9639" w:type="dxa"/>
        <w:jc w:val="center"/>
        <w:tblLayout w:type="fixed"/>
        <w:tblLook w:val="0000" w:firstRow="0" w:lastRow="0" w:firstColumn="0" w:lastColumn="0" w:noHBand="0" w:noVBand="0"/>
      </w:tblPr>
      <w:tblGrid>
        <w:gridCol w:w="2552"/>
        <w:gridCol w:w="7087"/>
      </w:tblGrid>
      <w:tr w:rsidR="00BE46FB" w:rsidRPr="008F1C81" w:rsidTr="00132C3E">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Principales parámetros técnicos y observaciones</w:t>
            </w:r>
          </w:p>
        </w:tc>
      </w:tr>
      <w:tr w:rsidR="00BE46FB" w:rsidRPr="008F1C81"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Micrófonos radioeléctricos y dispositivos de ayuda a la audición</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29,7-47,0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Limitada a la subbanda 30,01-47 MHz. Potencia máxima del transmisor: 10 mW</w:t>
            </w:r>
            <w:r w:rsidR="00C5753E">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bCs/>
                <w:lang w:val="es-E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Potencia máxima del transmisor: 10 mW</w:t>
            </w:r>
            <w:r w:rsidR="00C5753E">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174-216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Utilización autorizada siempre que no se cause interferencia perjudicial a los demás sistemas que funcionan e esta banda. Potencia máxima del transmisor: 50 mW.</w:t>
            </w:r>
          </w:p>
          <w:p w:rsidR="00BE46FB" w:rsidRPr="00E363CF" w:rsidRDefault="00BE46FB" w:rsidP="00132C3E">
            <w:pPr>
              <w:pStyle w:val="Tabletext"/>
              <w:jc w:val="left"/>
              <w:rPr>
                <w:lang w:val="es-ES"/>
              </w:rPr>
            </w:pPr>
            <w:r w:rsidRPr="00E363CF">
              <w:rPr>
                <w:lang w:val="es-ES"/>
              </w:rPr>
              <w:t>Potencia máxima del transmisor en las subbandas 174,4-174,6 MHz y 174,9</w:t>
            </w:r>
            <w:r w:rsidRPr="00E363CF">
              <w:rPr>
                <w:color w:val="000000"/>
                <w:lang w:val="es-ES"/>
              </w:rPr>
              <w:noBreakHyphen/>
            </w:r>
            <w:r w:rsidRPr="00E363CF">
              <w:rPr>
                <w:lang w:val="es-ES"/>
              </w:rPr>
              <w:t>175,1 MHz: 10 mW</w:t>
            </w:r>
            <w:r w:rsidR="00C5753E">
              <w:rPr>
                <w:lang w:val="es-ES"/>
              </w:rPr>
              <w:t>.</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470-862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Utilización autorizada siempre que no se cause interferencia perjudicial a los demás sistemas que funcionan e esta banda. Potencia máxima del transmisor: 50 mW</w:t>
            </w:r>
            <w:r w:rsidR="00C5753E">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BE46FB" w:rsidRPr="00E363CF" w:rsidRDefault="00BE46FB" w:rsidP="00132C3E">
            <w:pPr>
              <w:pStyle w:val="Tabletext"/>
              <w:jc w:val="left"/>
              <w:rPr>
                <w:rFonts w:ascii="TimesNewRomanPSMT" w:hAnsi="TimesNewRomanPSMT" w:cs="TimesNewRomanPSMT"/>
                <w:lang w:val="es-ES"/>
              </w:rPr>
            </w:pPr>
            <w:r w:rsidRPr="00E363CF">
              <w:rPr>
                <w:rFonts w:ascii="TimesNewRomanPSMT" w:hAnsi="TimesNewRomanPSMT" w:cs="TimesNewRomanPSMT"/>
                <w:lang w:val="es-ES"/>
              </w:rPr>
              <w:t xml:space="preserve">169,4000-169,4750 </w:t>
            </w:r>
            <w:r w:rsidRPr="00E363CF">
              <w:rPr>
                <w:lang w:val="es-ES"/>
              </w:rPr>
              <w:t>MHz</w:t>
            </w:r>
          </w:p>
        </w:tc>
        <w:tc>
          <w:tcPr>
            <w:tcW w:w="7087" w:type="dxa"/>
            <w:vMerge w:val="restart"/>
            <w:tcBorders>
              <w:top w:val="single" w:sz="4" w:space="0" w:color="000000"/>
              <w:left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Las bandas no se utilizan para los SRD</w:t>
            </w:r>
            <w:r w:rsidR="00C5753E">
              <w:rPr>
                <w:lang w:val="es-ES"/>
              </w:rPr>
              <w:t>.</w:t>
            </w: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BE46FB" w:rsidRPr="00E363CF" w:rsidRDefault="00BE46FB" w:rsidP="00132C3E">
            <w:pPr>
              <w:pStyle w:val="Tabletext"/>
              <w:jc w:val="left"/>
              <w:rPr>
                <w:rFonts w:ascii="TimesNewRomanPSMT" w:hAnsi="TimesNewRomanPSMT" w:cs="TimesNewRomanPSMT"/>
                <w:lang w:val="es-ES"/>
              </w:rPr>
            </w:pPr>
            <w:r w:rsidRPr="00E363CF">
              <w:rPr>
                <w:rFonts w:ascii="TimesNewRomanPSMT" w:hAnsi="TimesNewRomanPSMT" w:cs="TimesNewRomanPSMT"/>
                <w:lang w:val="es-ES"/>
              </w:rPr>
              <w:t xml:space="preserve">169,4875-169,5875 </w:t>
            </w:r>
            <w:r w:rsidRPr="00E363CF">
              <w:rPr>
                <w:lang w:val="es-ES"/>
              </w:rPr>
              <w:t>MHz</w:t>
            </w:r>
          </w:p>
        </w:tc>
        <w:tc>
          <w:tcPr>
            <w:tcW w:w="7087" w:type="dxa"/>
            <w:vMerge/>
            <w:tcBorders>
              <w:left w:val="single" w:sz="4" w:space="0" w:color="000000"/>
              <w:right w:val="single" w:sz="4" w:space="0" w:color="000000"/>
            </w:tcBorders>
            <w:shd w:val="clear" w:color="auto" w:fill="auto"/>
            <w:vAlign w:val="center"/>
          </w:tcPr>
          <w:p w:rsidR="00BE46FB" w:rsidRPr="00E363CF" w:rsidRDefault="00BE46FB" w:rsidP="00132C3E">
            <w:pPr>
              <w:pStyle w:val="Tabletext"/>
              <w:rPr>
                <w:lang w:val="es-ES"/>
              </w:rPr>
            </w:pPr>
          </w:p>
        </w:tc>
      </w:tr>
      <w:tr w:rsidR="00BE46FB" w:rsidRPr="00E363CF"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rFonts w:ascii="TimesNewRomanPSMT" w:hAnsi="TimesNewRomanPSMT" w:cs="TimesNewRomanPSMT"/>
                <w:lang w:val="es-ES"/>
              </w:rPr>
              <w:t xml:space="preserve">169,4-174,0 </w:t>
            </w:r>
            <w:r w:rsidRPr="00E363CF">
              <w:rPr>
                <w:lang w:val="es-ES"/>
              </w:rPr>
              <w:t>MHz</w:t>
            </w:r>
          </w:p>
        </w:tc>
        <w:tc>
          <w:tcPr>
            <w:tcW w:w="7087" w:type="dxa"/>
            <w:vMerge/>
            <w:tcBorders>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rPr>
                <w:lang w:val="es-ES"/>
              </w:rPr>
            </w:pPr>
          </w:p>
        </w:tc>
      </w:tr>
      <w:tr w:rsidR="00BE46FB" w:rsidRPr="008F1C81"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Implantes médicos activos y sus periféricos afines</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Potencia máxima del transmisor: 25 μW</w:t>
            </w:r>
            <w:r w:rsidR="00C5753E">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9-315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Máxima intensidad de campo magnético: +30 dB(μA/m) a 10 m</w:t>
            </w:r>
            <w:r w:rsidR="00C5753E">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315-600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Máxima intensidad de campo magnético: –5 dB(μA/m) a 10 m</w:t>
            </w:r>
            <w:r w:rsidR="00C5753E">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30,0-37,5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Potencia máxima del transmisor: 1 mW</w:t>
            </w:r>
            <w:r w:rsidR="00C5753E">
              <w:rPr>
                <w:lang w:val="es-ES"/>
              </w:rPr>
              <w:t>.</w:t>
            </w:r>
          </w:p>
        </w:tc>
      </w:tr>
      <w:tr w:rsidR="00BE46FB" w:rsidRPr="00E363CF" w:rsidTr="00132C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head"/>
              <w:rPr>
                <w:lang w:val="es-ES"/>
              </w:rPr>
            </w:pPr>
            <w:r w:rsidRPr="00E363CF">
              <w:rPr>
                <w:lang w:val="es-ES"/>
              </w:rPr>
              <w:t>Aplicaciones inalámbricas de audio</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Potencia máxima del transmisor: 10 mW</w:t>
            </w:r>
            <w:r w:rsidR="00C5753E">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 xml:space="preserve">87,5-108,0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Limitada a las subbandas 87,5-92 MHz; 100-108 MHz. Potencia máxima del transmisor: 10 mW</w:t>
            </w:r>
            <w:r w:rsidR="00C5753E">
              <w:rPr>
                <w:lang w:val="es-ES"/>
              </w:rPr>
              <w:t>.</w:t>
            </w:r>
          </w:p>
        </w:tc>
      </w:tr>
      <w:tr w:rsidR="00BE46FB" w:rsidRPr="008F1C81" w:rsidTr="00132C3E">
        <w:trPr>
          <w:cantSplit/>
          <w:jc w:val="center"/>
        </w:trPr>
        <w:tc>
          <w:tcPr>
            <w:tcW w:w="2552" w:type="dxa"/>
            <w:tcBorders>
              <w:top w:val="single" w:sz="4" w:space="0" w:color="000000"/>
              <w:left w:val="single" w:sz="4" w:space="0" w:color="000000"/>
              <w:bottom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E46FB" w:rsidRPr="00E363CF" w:rsidRDefault="00BE46FB" w:rsidP="00132C3E">
            <w:pPr>
              <w:pStyle w:val="Tabletext"/>
              <w:jc w:val="left"/>
              <w:rPr>
                <w:lang w:val="es-ES"/>
              </w:rPr>
            </w:pPr>
            <w:r w:rsidRPr="00E363CF">
              <w:rPr>
                <w:lang w:val="es-ES"/>
              </w:rPr>
              <w:t>Potencia máxima del transmisor: 10 mW</w:t>
            </w:r>
            <w:r w:rsidR="00C5753E">
              <w:rPr>
                <w:lang w:val="es-ES"/>
              </w:rPr>
              <w:t>.</w:t>
            </w:r>
          </w:p>
        </w:tc>
      </w:tr>
    </w:tbl>
    <w:p w:rsidR="00BE46FB" w:rsidRPr="00E363CF" w:rsidRDefault="00BE46FB" w:rsidP="00BE46FB">
      <w:pPr>
        <w:pStyle w:val="Tablefin"/>
        <w:rPr>
          <w:lang w:val="es-ES"/>
        </w:rPr>
      </w:pPr>
    </w:p>
    <w:p w:rsidR="00BE46FB" w:rsidRPr="00E363CF" w:rsidRDefault="00BE46FB" w:rsidP="00BE46FB">
      <w:pPr>
        <w:pStyle w:val="TableNo"/>
        <w:rPr>
          <w:lang w:val="es-ES"/>
        </w:rPr>
      </w:pPr>
      <w:r w:rsidRPr="00E363CF">
        <w:rPr>
          <w:lang w:val="es-ES"/>
        </w:rPr>
        <w:t>CUADRO 3</w:t>
      </w:r>
      <w:r>
        <w:rPr>
          <w:lang w:val="es-ES"/>
        </w:rPr>
        <w:t>6</w:t>
      </w:r>
    </w:p>
    <w:p w:rsidR="00BE46FB" w:rsidRPr="00E363CF" w:rsidRDefault="00BE46FB" w:rsidP="00BE46FB">
      <w:pPr>
        <w:pStyle w:val="Tabletitle"/>
        <w:rPr>
          <w:lang w:val="es-ES"/>
        </w:rPr>
      </w:pPr>
      <w:r w:rsidRPr="00E363CF">
        <w:rPr>
          <w:lang w:val="es-ES"/>
        </w:rPr>
        <w:t>Parámetros técnicos y utilización del espectro para los SRD</w:t>
      </w:r>
      <w:r w:rsidRPr="00E363CF">
        <w:rPr>
          <w:lang w:val="es-ES"/>
        </w:rPr>
        <w:br/>
        <w:t>en Uzbekistán (República de)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BE46FB" w:rsidRPr="008F1C81" w:rsidTr="00132C3E">
        <w:trPr>
          <w:tblHeader/>
          <w:jc w:val="center"/>
        </w:trPr>
        <w:tc>
          <w:tcPr>
            <w:tcW w:w="2552" w:type="dxa"/>
          </w:tcPr>
          <w:p w:rsidR="00BE46FB" w:rsidRPr="00E363CF" w:rsidRDefault="00BE46FB" w:rsidP="00132C3E">
            <w:pPr>
              <w:pStyle w:val="Tablehead"/>
              <w:rPr>
                <w:lang w:val="es-ES"/>
              </w:rPr>
            </w:pPr>
            <w:r w:rsidRPr="00E363CF">
              <w:rPr>
                <w:lang w:val="es-ES"/>
              </w:rPr>
              <w:t>Bandas de frecuencias</w:t>
            </w:r>
          </w:p>
        </w:tc>
        <w:tc>
          <w:tcPr>
            <w:tcW w:w="7087" w:type="dxa"/>
          </w:tcPr>
          <w:p w:rsidR="00BE46FB" w:rsidRPr="00E363CF" w:rsidRDefault="00BE46FB" w:rsidP="00132C3E">
            <w:pPr>
              <w:pStyle w:val="Tablehead"/>
              <w:rPr>
                <w:lang w:val="es-ES"/>
              </w:rPr>
            </w:pPr>
            <w:r w:rsidRPr="00E363CF">
              <w:rPr>
                <w:lang w:val="es-ES"/>
              </w:rPr>
              <w:t>Principales parámetros técnicos y observaciones</w:t>
            </w:r>
          </w:p>
        </w:tc>
      </w:tr>
      <w:tr w:rsidR="00BE46FB" w:rsidRPr="008F1C81" w:rsidTr="00132C3E">
        <w:trPr>
          <w:jc w:val="center"/>
        </w:trPr>
        <w:tc>
          <w:tcPr>
            <w:tcW w:w="9639" w:type="dxa"/>
            <w:gridSpan w:val="2"/>
          </w:tcPr>
          <w:p w:rsidR="00BE46FB" w:rsidRPr="00E363CF" w:rsidRDefault="00BE46FB" w:rsidP="00132C3E">
            <w:pPr>
              <w:pStyle w:val="Tablehead"/>
              <w:rPr>
                <w:lang w:val="es-ES"/>
              </w:rPr>
            </w:pPr>
            <w:r w:rsidRPr="00E363CF">
              <w:rPr>
                <w:lang w:val="es-ES"/>
              </w:rPr>
              <w:t>Dispositivos de radiocomunicaciones de corto alcance no específicos</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30-41 MHz</w:t>
            </w:r>
          </w:p>
        </w:tc>
        <w:tc>
          <w:tcPr>
            <w:tcW w:w="7087" w:type="dxa"/>
          </w:tcPr>
          <w:p w:rsidR="00BE46FB" w:rsidRPr="00E363CF" w:rsidRDefault="00BE46FB" w:rsidP="00132C3E">
            <w:pPr>
              <w:pStyle w:val="Tabletext"/>
              <w:jc w:val="left"/>
              <w:rPr>
                <w:lang w:val="es-ES"/>
              </w:rPr>
            </w:pPr>
            <w:r w:rsidRPr="00E363CF">
              <w:rPr>
                <w:lang w:val="es-ES"/>
              </w:rPr>
              <w:t>Potencia máxima del transmisor: 10 mW</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46-49 MHz</w:t>
            </w:r>
          </w:p>
        </w:tc>
        <w:tc>
          <w:tcPr>
            <w:tcW w:w="7087" w:type="dxa"/>
          </w:tcPr>
          <w:p w:rsidR="00BE46FB" w:rsidRPr="00E363CF" w:rsidRDefault="00BE46FB" w:rsidP="00132C3E">
            <w:pPr>
              <w:pStyle w:val="Tabletext"/>
              <w:jc w:val="left"/>
              <w:rPr>
                <w:lang w:val="es-ES"/>
              </w:rPr>
            </w:pPr>
            <w:r w:rsidRPr="00E363CF">
              <w:rPr>
                <w:lang w:val="es-ES"/>
              </w:rPr>
              <w:t>Potencia máxima del transmisor: 10 mW</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433 MHz</w:t>
            </w:r>
          </w:p>
        </w:tc>
        <w:tc>
          <w:tcPr>
            <w:tcW w:w="7087" w:type="dxa"/>
          </w:tcPr>
          <w:p w:rsidR="00BE46FB" w:rsidRPr="00E363CF" w:rsidRDefault="00BE46FB" w:rsidP="00132C3E">
            <w:pPr>
              <w:pStyle w:val="Tabletext"/>
              <w:jc w:val="left"/>
              <w:rPr>
                <w:lang w:val="es-ES"/>
              </w:rPr>
            </w:pPr>
            <w:r w:rsidRPr="00E363CF">
              <w:rPr>
                <w:lang w:val="es-ES"/>
              </w:rPr>
              <w:t>Potencia máxima del transmisor: 10 mW</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433,075-434,790 MHz</w:t>
            </w:r>
          </w:p>
        </w:tc>
        <w:tc>
          <w:tcPr>
            <w:tcW w:w="7087" w:type="dxa"/>
          </w:tcPr>
          <w:p w:rsidR="00BE46FB" w:rsidRPr="00E363CF" w:rsidRDefault="00BE46FB" w:rsidP="00132C3E">
            <w:pPr>
              <w:pStyle w:val="Tabletext"/>
              <w:jc w:val="left"/>
              <w:rPr>
                <w:lang w:val="es-ES"/>
              </w:rPr>
            </w:pPr>
            <w:r w:rsidRPr="00E363CF">
              <w:rPr>
                <w:lang w:val="es-ES"/>
              </w:rPr>
              <w:t>Potencia máxima del transmisor: 10 mW</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1 880-1 900 MHz</w:t>
            </w:r>
          </w:p>
        </w:tc>
        <w:tc>
          <w:tcPr>
            <w:tcW w:w="7087" w:type="dxa"/>
          </w:tcPr>
          <w:p w:rsidR="00BE46FB" w:rsidRPr="00E363CF" w:rsidRDefault="00BE46FB" w:rsidP="00132C3E">
            <w:pPr>
              <w:pStyle w:val="Tabletext"/>
              <w:jc w:val="left"/>
              <w:rPr>
                <w:lang w:val="es-ES"/>
              </w:rPr>
            </w:pPr>
            <w:r w:rsidRPr="00E363CF">
              <w:rPr>
                <w:lang w:val="es-ES"/>
              </w:rPr>
              <w:t>Potencia máxima del transmisor: 250 mW</w:t>
            </w:r>
            <w:r w:rsidR="009855E0">
              <w:rPr>
                <w:lang w:val="es-ES"/>
              </w:rPr>
              <w:t>.</w:t>
            </w:r>
          </w:p>
        </w:tc>
      </w:tr>
    </w:tbl>
    <w:p w:rsidR="00BE46FB" w:rsidRPr="00E363CF" w:rsidRDefault="00BE46FB" w:rsidP="009855E0">
      <w:pPr>
        <w:rPr>
          <w:lang w:val="es-ES"/>
        </w:rPr>
      </w:pPr>
    </w:p>
    <w:p w:rsidR="00BE46FB" w:rsidRPr="00E363CF" w:rsidRDefault="00BE46FB" w:rsidP="00BE46FB">
      <w:pPr>
        <w:pStyle w:val="TableNo"/>
        <w:rPr>
          <w:lang w:val="es-ES"/>
        </w:rPr>
      </w:pPr>
      <w:r w:rsidRPr="00E363CF">
        <w:rPr>
          <w:lang w:val="es-ES"/>
        </w:rPr>
        <w:lastRenderedPageBreak/>
        <w:t>CUADRO 3</w:t>
      </w:r>
      <w:r>
        <w:rPr>
          <w:lang w:val="es-ES"/>
        </w:rPr>
        <w:t>6</w:t>
      </w:r>
      <w:r w:rsidRPr="00E363CF">
        <w:rPr>
          <w:lang w:val="es-ES"/>
        </w:rPr>
        <w:t xml:space="preserve"> (</w:t>
      </w:r>
      <w:r w:rsidR="009855E0">
        <w:rPr>
          <w:i/>
          <w:iCs/>
          <w:lang w:val="es-ES"/>
        </w:rPr>
        <w:t>f</w:t>
      </w:r>
      <w:r w:rsidRPr="00E363CF">
        <w:rPr>
          <w:i/>
          <w:iCs/>
          <w:lang w:val="es-ES"/>
        </w:rPr>
        <w:t>in</w:t>
      </w:r>
      <w:r w:rsidRPr="00E363CF">
        <w:rPr>
          <w:lang w:val="es-E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BE46FB" w:rsidRPr="008F1C81" w:rsidTr="00132C3E">
        <w:trPr>
          <w:tblHeader/>
          <w:jc w:val="center"/>
        </w:trPr>
        <w:tc>
          <w:tcPr>
            <w:tcW w:w="2552" w:type="dxa"/>
          </w:tcPr>
          <w:p w:rsidR="00BE46FB" w:rsidRPr="00E363CF" w:rsidRDefault="00BE46FB" w:rsidP="00132C3E">
            <w:pPr>
              <w:pStyle w:val="Tablehead"/>
              <w:rPr>
                <w:lang w:val="es-ES"/>
              </w:rPr>
            </w:pPr>
            <w:r w:rsidRPr="00E363CF">
              <w:rPr>
                <w:lang w:val="es-ES"/>
              </w:rPr>
              <w:t>Bandas de frecuencias</w:t>
            </w:r>
          </w:p>
        </w:tc>
        <w:tc>
          <w:tcPr>
            <w:tcW w:w="7087" w:type="dxa"/>
          </w:tcPr>
          <w:p w:rsidR="00BE46FB" w:rsidRPr="00E363CF" w:rsidRDefault="00BE46FB" w:rsidP="00132C3E">
            <w:pPr>
              <w:pStyle w:val="Tablehead"/>
              <w:rPr>
                <w:lang w:val="es-ES"/>
              </w:rPr>
            </w:pPr>
            <w:r w:rsidRPr="00E363CF">
              <w:rPr>
                <w:lang w:val="es-ES"/>
              </w:rPr>
              <w:t>Principales parámetros técnicos y observaciones</w:t>
            </w:r>
          </w:p>
        </w:tc>
      </w:tr>
      <w:tr w:rsidR="00BE46FB" w:rsidRPr="008F1C81" w:rsidTr="00132C3E">
        <w:trPr>
          <w:jc w:val="center"/>
        </w:trPr>
        <w:tc>
          <w:tcPr>
            <w:tcW w:w="9639" w:type="dxa"/>
            <w:gridSpan w:val="2"/>
          </w:tcPr>
          <w:p w:rsidR="00BE46FB" w:rsidRPr="00E363CF" w:rsidRDefault="00BE46FB" w:rsidP="00132C3E">
            <w:pPr>
              <w:pStyle w:val="Tablehead"/>
              <w:rPr>
                <w:lang w:val="es-ES"/>
              </w:rPr>
            </w:pPr>
            <w:r w:rsidRPr="00E363CF">
              <w:rPr>
                <w:lang w:val="es-ES"/>
              </w:rPr>
              <w:t>Redes de radiocomunicaciones de área local</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2 400,0-2 483,5 MHz</w:t>
            </w:r>
          </w:p>
        </w:tc>
        <w:tc>
          <w:tcPr>
            <w:tcW w:w="7087" w:type="dxa"/>
          </w:tcPr>
          <w:p w:rsidR="00BE46FB" w:rsidRPr="00E363CF" w:rsidRDefault="00BE46FB" w:rsidP="00132C3E">
            <w:pPr>
              <w:pStyle w:val="Tabletext"/>
              <w:jc w:val="left"/>
              <w:rPr>
                <w:lang w:val="es-ES"/>
              </w:rPr>
            </w:pPr>
            <w:r w:rsidRPr="00E363CF">
              <w:rPr>
                <w:lang w:val="es-ES"/>
              </w:rPr>
              <w:t>Utilizado para la transmisión de datos de conformidad con las especificaciones IEEE 802.15 (Bluetooth) e IEEE 802.11 (Wi-Fi).</w:t>
            </w:r>
          </w:p>
          <w:p w:rsidR="00BE46FB" w:rsidRPr="00E363CF" w:rsidRDefault="00BE46FB" w:rsidP="00132C3E">
            <w:pPr>
              <w:pStyle w:val="Tabletext"/>
              <w:jc w:val="left"/>
              <w:rPr>
                <w:lang w:val="es-ES"/>
              </w:rPr>
            </w:pPr>
            <w:r w:rsidRPr="00E363CF">
              <w:rPr>
                <w:lang w:val="es-ES"/>
              </w:rPr>
              <w:t>Potencia máxima del transmisor: 100 mW</w:t>
            </w:r>
            <w:r w:rsidR="009855E0">
              <w:rPr>
                <w:lang w:val="es-ES"/>
              </w:rPr>
              <w:t>.</w:t>
            </w:r>
          </w:p>
        </w:tc>
      </w:tr>
      <w:tr w:rsidR="00BE46FB" w:rsidRPr="00E363CF" w:rsidTr="00132C3E">
        <w:trPr>
          <w:jc w:val="center"/>
        </w:trPr>
        <w:tc>
          <w:tcPr>
            <w:tcW w:w="9639" w:type="dxa"/>
            <w:gridSpan w:val="2"/>
          </w:tcPr>
          <w:p w:rsidR="00BE46FB" w:rsidRPr="00E363CF" w:rsidRDefault="00BE46FB" w:rsidP="00132C3E">
            <w:pPr>
              <w:pStyle w:val="Tablehead"/>
              <w:rPr>
                <w:lang w:val="es-ES"/>
              </w:rPr>
            </w:pPr>
            <w:r w:rsidRPr="00E363CF">
              <w:rPr>
                <w:lang w:val="es-ES"/>
              </w:rPr>
              <w:t>Alarmas</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26,945 MHz</w:t>
            </w:r>
          </w:p>
        </w:tc>
        <w:tc>
          <w:tcPr>
            <w:tcW w:w="7087" w:type="dxa"/>
          </w:tcPr>
          <w:p w:rsidR="00BE46FB" w:rsidRPr="00E363CF" w:rsidRDefault="00BE46FB" w:rsidP="00132C3E">
            <w:pPr>
              <w:pStyle w:val="Tabletext"/>
              <w:jc w:val="left"/>
              <w:rPr>
                <w:lang w:val="es-ES"/>
              </w:rPr>
            </w:pPr>
            <w:r w:rsidRPr="00E363CF">
              <w:rPr>
                <w:lang w:val="es-ES"/>
              </w:rPr>
              <w:t>Potencia máxima del transmisor: 2 W</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26,960 MHz</w:t>
            </w:r>
          </w:p>
        </w:tc>
        <w:tc>
          <w:tcPr>
            <w:tcW w:w="7087" w:type="dxa"/>
          </w:tcPr>
          <w:p w:rsidR="00BE46FB" w:rsidRPr="00E363CF" w:rsidRDefault="00BE46FB" w:rsidP="00132C3E">
            <w:pPr>
              <w:pStyle w:val="Tabletext"/>
              <w:jc w:val="left"/>
              <w:rPr>
                <w:lang w:val="es-ES"/>
              </w:rPr>
            </w:pPr>
            <w:r w:rsidRPr="00E363CF">
              <w:rPr>
                <w:lang w:val="es-ES"/>
              </w:rPr>
              <w:t>Potencia máxima del transmisor: 2 W</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149,950-150,0625 MHz</w:t>
            </w:r>
          </w:p>
        </w:tc>
        <w:tc>
          <w:tcPr>
            <w:tcW w:w="7087" w:type="dxa"/>
          </w:tcPr>
          <w:p w:rsidR="00BE46FB" w:rsidRPr="00E363CF" w:rsidRDefault="00BE46FB" w:rsidP="00132C3E">
            <w:pPr>
              <w:pStyle w:val="Tabletext"/>
              <w:jc w:val="left"/>
              <w:rPr>
                <w:lang w:val="es-ES"/>
              </w:rPr>
            </w:pPr>
            <w:r w:rsidRPr="00E363CF">
              <w:rPr>
                <w:lang w:val="es-ES"/>
              </w:rPr>
              <w:t>Potencia máxima del transmisor: 25 mW</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169,4750-169,4875 MHz</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169,5875-169,6000 MHz</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433,075-434,79 MHz</w:t>
            </w:r>
          </w:p>
        </w:tc>
        <w:tc>
          <w:tcPr>
            <w:tcW w:w="7087" w:type="dxa"/>
          </w:tcPr>
          <w:p w:rsidR="00BE46FB" w:rsidRPr="00E363CF" w:rsidRDefault="00BE46FB" w:rsidP="00132C3E">
            <w:pPr>
              <w:pStyle w:val="Tabletext"/>
              <w:jc w:val="left"/>
              <w:rPr>
                <w:lang w:val="es-ES"/>
              </w:rPr>
            </w:pPr>
            <w:r w:rsidRPr="00E363CF">
              <w:rPr>
                <w:lang w:val="es-ES"/>
              </w:rPr>
              <w:t>Potencia máxima del transmisor: 10 mW</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868-868,2 MHz</w:t>
            </w:r>
          </w:p>
        </w:tc>
        <w:tc>
          <w:tcPr>
            <w:tcW w:w="7087" w:type="dxa"/>
          </w:tcPr>
          <w:p w:rsidR="00BE46FB" w:rsidRPr="00E363CF" w:rsidRDefault="00BE46FB" w:rsidP="00132C3E">
            <w:pPr>
              <w:pStyle w:val="Tabletext"/>
              <w:jc w:val="left"/>
              <w:rPr>
                <w:lang w:val="es-ES"/>
              </w:rPr>
            </w:pPr>
            <w:r w:rsidRPr="00E363CF">
              <w:rPr>
                <w:lang w:val="es-ES"/>
              </w:rPr>
              <w:t>Potencia máxima del transmisor: 10 mW</w:t>
            </w:r>
            <w:r w:rsidR="009855E0">
              <w:rPr>
                <w:lang w:val="es-ES"/>
              </w:rPr>
              <w:t>.</w:t>
            </w:r>
          </w:p>
        </w:tc>
      </w:tr>
      <w:tr w:rsidR="00BE46FB" w:rsidRPr="00E363CF" w:rsidTr="00132C3E">
        <w:trPr>
          <w:jc w:val="center"/>
        </w:trPr>
        <w:tc>
          <w:tcPr>
            <w:tcW w:w="9639" w:type="dxa"/>
            <w:gridSpan w:val="2"/>
          </w:tcPr>
          <w:p w:rsidR="00BE46FB" w:rsidRPr="00E363CF" w:rsidRDefault="00BE46FB" w:rsidP="00132C3E">
            <w:pPr>
              <w:pStyle w:val="Tablehead"/>
              <w:rPr>
                <w:lang w:val="es-ES"/>
              </w:rPr>
            </w:pPr>
            <w:r w:rsidRPr="00E363CF">
              <w:rPr>
                <w:lang w:val="es-ES"/>
              </w:rPr>
              <w:t>Control de modelos</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26,957-27,283 MHz</w:t>
            </w:r>
          </w:p>
        </w:tc>
        <w:tc>
          <w:tcPr>
            <w:tcW w:w="7087" w:type="dxa"/>
          </w:tcPr>
          <w:p w:rsidR="00BE46FB" w:rsidRPr="00E363CF" w:rsidRDefault="00BE46FB" w:rsidP="00132C3E">
            <w:pPr>
              <w:pStyle w:val="Tabletext"/>
              <w:jc w:val="left"/>
              <w:rPr>
                <w:lang w:val="es-ES"/>
              </w:rPr>
            </w:pPr>
            <w:r w:rsidRPr="00E363CF">
              <w:rPr>
                <w:lang w:val="es-ES"/>
              </w:rPr>
              <w:t>Potencia máxima del transmisor: 10 mW</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28,0-28,2 MHz</w:t>
            </w:r>
          </w:p>
        </w:tc>
        <w:tc>
          <w:tcPr>
            <w:tcW w:w="7087" w:type="dxa"/>
          </w:tcPr>
          <w:p w:rsidR="00BE46FB" w:rsidRPr="00E363CF" w:rsidRDefault="00BE46FB" w:rsidP="00132C3E">
            <w:pPr>
              <w:pStyle w:val="Tabletext"/>
              <w:jc w:val="left"/>
              <w:rPr>
                <w:lang w:val="es-ES"/>
              </w:rPr>
            </w:pPr>
            <w:r w:rsidRPr="00E363CF">
              <w:rPr>
                <w:lang w:val="es-ES"/>
              </w:rPr>
              <w:t>Potencia máxima del transmisor: 1 W</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40,66-40,70 MHz</w:t>
            </w:r>
          </w:p>
        </w:tc>
        <w:tc>
          <w:tcPr>
            <w:tcW w:w="7087" w:type="dxa"/>
          </w:tcPr>
          <w:p w:rsidR="00BE46FB" w:rsidRPr="00E363CF" w:rsidRDefault="00BE46FB" w:rsidP="00132C3E">
            <w:pPr>
              <w:pStyle w:val="Tabletext"/>
              <w:jc w:val="left"/>
              <w:rPr>
                <w:lang w:val="es-ES"/>
              </w:rPr>
            </w:pPr>
            <w:r w:rsidRPr="00E363CF">
              <w:rPr>
                <w:lang w:val="es-ES"/>
              </w:rPr>
              <w:t>Potencia máxima del transmisor: 1 W</w:t>
            </w:r>
            <w:r w:rsidR="009855E0">
              <w:rPr>
                <w:lang w:val="es-ES"/>
              </w:rPr>
              <w:t>.</w:t>
            </w:r>
          </w:p>
        </w:tc>
      </w:tr>
      <w:tr w:rsidR="00BE46FB" w:rsidRPr="00E363CF" w:rsidTr="00132C3E">
        <w:trPr>
          <w:jc w:val="center"/>
        </w:trPr>
        <w:tc>
          <w:tcPr>
            <w:tcW w:w="9639" w:type="dxa"/>
            <w:gridSpan w:val="2"/>
          </w:tcPr>
          <w:p w:rsidR="00BE46FB" w:rsidRPr="00E363CF" w:rsidRDefault="00BE46FB" w:rsidP="00132C3E">
            <w:pPr>
              <w:pStyle w:val="Tablehead"/>
              <w:rPr>
                <w:lang w:val="es-ES"/>
              </w:rPr>
            </w:pPr>
            <w:r w:rsidRPr="00E363CF">
              <w:rPr>
                <w:lang w:val="es-ES"/>
              </w:rPr>
              <w:t>Micrófonos radioeléctricos</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66-74 MHz</w:t>
            </w:r>
          </w:p>
        </w:tc>
        <w:tc>
          <w:tcPr>
            <w:tcW w:w="7087" w:type="dxa"/>
          </w:tcPr>
          <w:p w:rsidR="00BE46FB" w:rsidRPr="00E363CF" w:rsidRDefault="00BE46FB" w:rsidP="00132C3E">
            <w:pPr>
              <w:pStyle w:val="Tabletext"/>
              <w:jc w:val="left"/>
              <w:rPr>
                <w:lang w:val="es-ES"/>
              </w:rPr>
            </w:pPr>
            <w:r w:rsidRPr="00E363CF">
              <w:rPr>
                <w:lang w:val="es-ES"/>
              </w:rPr>
              <w:t>Potencia máxima del transmisor: 10 mW</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87,5-92 MHz</w:t>
            </w:r>
          </w:p>
        </w:tc>
        <w:tc>
          <w:tcPr>
            <w:tcW w:w="7087" w:type="dxa"/>
          </w:tcPr>
          <w:p w:rsidR="00BE46FB" w:rsidRPr="00E363CF" w:rsidRDefault="00BE46FB" w:rsidP="00132C3E">
            <w:pPr>
              <w:pStyle w:val="Tabletext"/>
              <w:jc w:val="left"/>
              <w:rPr>
                <w:lang w:val="es-ES"/>
              </w:rPr>
            </w:pPr>
            <w:r w:rsidRPr="00E363CF">
              <w:rPr>
                <w:lang w:val="es-ES"/>
              </w:rPr>
              <w:t>Potencia máxima del transmisor: 10 mW</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100-108 MHz</w:t>
            </w:r>
          </w:p>
        </w:tc>
        <w:tc>
          <w:tcPr>
            <w:tcW w:w="7087" w:type="dxa"/>
          </w:tcPr>
          <w:p w:rsidR="00BE46FB" w:rsidRPr="00E363CF" w:rsidRDefault="00BE46FB" w:rsidP="00132C3E">
            <w:pPr>
              <w:pStyle w:val="Tabletext"/>
              <w:jc w:val="left"/>
              <w:rPr>
                <w:lang w:val="es-ES"/>
              </w:rPr>
            </w:pPr>
            <w:r w:rsidRPr="00E363CF">
              <w:rPr>
                <w:lang w:val="es-ES"/>
              </w:rPr>
              <w:t>Potencia máxima del transmisor: 10 mW</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165,70 MHz,</w:t>
            </w:r>
            <w:r w:rsidRPr="00E363CF">
              <w:rPr>
                <w:lang w:val="es-ES"/>
              </w:rPr>
              <w:br/>
              <w:t>166,100 MHz,</w:t>
            </w:r>
            <w:r w:rsidRPr="00E363CF">
              <w:rPr>
                <w:lang w:val="es-ES"/>
              </w:rPr>
              <w:br/>
              <w:t>166,500 MHz,</w:t>
            </w:r>
            <w:r w:rsidRPr="00E363CF">
              <w:rPr>
                <w:lang w:val="es-ES"/>
              </w:rPr>
              <w:br/>
              <w:t>167,150 MHz</w:t>
            </w:r>
          </w:p>
        </w:tc>
        <w:tc>
          <w:tcPr>
            <w:tcW w:w="7087" w:type="dxa"/>
          </w:tcPr>
          <w:p w:rsidR="00BE46FB" w:rsidRPr="00E363CF" w:rsidRDefault="00BE46FB" w:rsidP="00132C3E">
            <w:pPr>
              <w:pStyle w:val="Tabletext"/>
              <w:jc w:val="left"/>
              <w:rPr>
                <w:lang w:val="es-ES"/>
              </w:rPr>
            </w:pPr>
            <w:r w:rsidRPr="00E363CF">
              <w:rPr>
                <w:lang w:val="es-ES"/>
              </w:rPr>
              <w:t>Potencia máxima del transmisor: 20 mW</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169,4-174,0 MHz</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173,965-174,015 MHz</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470-862 MHz</w:t>
            </w:r>
          </w:p>
        </w:tc>
        <w:tc>
          <w:tcPr>
            <w:tcW w:w="7087" w:type="dxa"/>
          </w:tcPr>
          <w:p w:rsidR="00BE46FB" w:rsidRPr="00E363CF" w:rsidRDefault="00BE46FB" w:rsidP="00132C3E">
            <w:pPr>
              <w:pStyle w:val="Tabletext"/>
              <w:jc w:val="left"/>
              <w:rPr>
                <w:lang w:val="es-ES"/>
              </w:rPr>
            </w:pPr>
            <w:r w:rsidRPr="00E363CF">
              <w:rPr>
                <w:lang w:val="es-ES"/>
              </w:rPr>
              <w:t>Potencia máxima del transmisor: 5 mW</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710-726 MHz</w:t>
            </w:r>
          </w:p>
        </w:tc>
        <w:tc>
          <w:tcPr>
            <w:tcW w:w="7087" w:type="dxa"/>
          </w:tcPr>
          <w:p w:rsidR="00BE46FB" w:rsidRPr="00E363CF" w:rsidRDefault="00BE46FB" w:rsidP="00132C3E">
            <w:pPr>
              <w:pStyle w:val="Tabletext"/>
              <w:jc w:val="left"/>
              <w:rPr>
                <w:lang w:val="es-ES"/>
              </w:rPr>
            </w:pPr>
            <w:r w:rsidRPr="00E363CF">
              <w:rPr>
                <w:lang w:val="es-ES"/>
              </w:rPr>
              <w:t>Potencia máxima del transmisor: 5 mW</w:t>
            </w:r>
            <w:r w:rsidR="009855E0">
              <w:rPr>
                <w:lang w:val="es-ES"/>
              </w:rPr>
              <w:t>.</w:t>
            </w:r>
          </w:p>
        </w:tc>
      </w:tr>
      <w:tr w:rsidR="00BE46FB" w:rsidRPr="008F1C81" w:rsidTr="00132C3E">
        <w:trPr>
          <w:jc w:val="center"/>
        </w:trPr>
        <w:tc>
          <w:tcPr>
            <w:tcW w:w="9639" w:type="dxa"/>
            <w:gridSpan w:val="2"/>
          </w:tcPr>
          <w:p w:rsidR="00BE46FB" w:rsidRPr="00E363CF" w:rsidRDefault="00BE46FB" w:rsidP="00132C3E">
            <w:pPr>
              <w:pStyle w:val="Tablehead"/>
              <w:rPr>
                <w:lang w:val="es-ES"/>
              </w:rPr>
            </w:pPr>
            <w:r w:rsidRPr="00E363CF">
              <w:rPr>
                <w:lang w:val="es-ES"/>
              </w:rPr>
              <w:t xml:space="preserve">Implantes médicos activos de potencia ultrabaja </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30,0-37,5 MHz</w:t>
            </w:r>
          </w:p>
        </w:tc>
        <w:tc>
          <w:tcPr>
            <w:tcW w:w="7087" w:type="dxa"/>
          </w:tcPr>
          <w:p w:rsidR="00BE46FB" w:rsidRPr="00E363CF" w:rsidRDefault="00BE46FB" w:rsidP="00132C3E">
            <w:pPr>
              <w:pStyle w:val="Tabletext"/>
              <w:jc w:val="left"/>
              <w:rPr>
                <w:lang w:val="es-ES"/>
              </w:rPr>
            </w:pPr>
            <w:r w:rsidRPr="00E363CF">
              <w:rPr>
                <w:lang w:val="es-ES"/>
              </w:rPr>
              <w:t>Potencia máxima del transmisor: 10 mW</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57,5 MHz</w:t>
            </w:r>
          </w:p>
        </w:tc>
        <w:tc>
          <w:tcPr>
            <w:tcW w:w="7087" w:type="dxa"/>
          </w:tcPr>
          <w:p w:rsidR="00BE46FB" w:rsidRPr="00E363CF" w:rsidRDefault="00BE46FB" w:rsidP="00132C3E">
            <w:pPr>
              <w:pStyle w:val="Tabletext"/>
              <w:jc w:val="left"/>
              <w:rPr>
                <w:lang w:val="es-ES"/>
              </w:rPr>
            </w:pPr>
            <w:r w:rsidRPr="00E363CF">
              <w:rPr>
                <w:lang w:val="es-ES"/>
              </w:rPr>
              <w:t>Potencia máxima del transmisor: 10 mW</w:t>
            </w:r>
            <w:r w:rsidR="009855E0">
              <w:rPr>
                <w:lang w:val="es-ES"/>
              </w:rPr>
              <w:t>.</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401-406 MHz</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9855E0">
              <w:rPr>
                <w:lang w:val="es-ES"/>
              </w:rPr>
              <w:t>.</w:t>
            </w:r>
          </w:p>
        </w:tc>
      </w:tr>
      <w:tr w:rsidR="00BE46FB" w:rsidRPr="00E363CF" w:rsidTr="00132C3E">
        <w:trPr>
          <w:jc w:val="center"/>
        </w:trPr>
        <w:tc>
          <w:tcPr>
            <w:tcW w:w="9639" w:type="dxa"/>
            <w:gridSpan w:val="2"/>
          </w:tcPr>
          <w:p w:rsidR="00BE46FB" w:rsidRPr="00E363CF" w:rsidRDefault="00BE46FB" w:rsidP="00132C3E">
            <w:pPr>
              <w:pStyle w:val="Tablehead"/>
              <w:rPr>
                <w:lang w:val="es-ES"/>
              </w:rPr>
            </w:pPr>
            <w:r w:rsidRPr="00E363CF">
              <w:rPr>
                <w:lang w:val="es-ES"/>
              </w:rPr>
              <w:t>Aplicaciones de supervisión</w:t>
            </w:r>
          </w:p>
        </w:tc>
      </w:tr>
      <w:tr w:rsidR="00BE46FB" w:rsidRPr="008F1C81" w:rsidTr="00132C3E">
        <w:trPr>
          <w:jc w:val="center"/>
        </w:trPr>
        <w:tc>
          <w:tcPr>
            <w:tcW w:w="2552" w:type="dxa"/>
          </w:tcPr>
          <w:p w:rsidR="00BE46FB" w:rsidRPr="00E363CF" w:rsidRDefault="00BE46FB" w:rsidP="00132C3E">
            <w:pPr>
              <w:pStyle w:val="Tabletext"/>
              <w:jc w:val="left"/>
              <w:rPr>
                <w:lang w:val="es-ES"/>
              </w:rPr>
            </w:pPr>
            <w:r w:rsidRPr="00E363CF">
              <w:rPr>
                <w:lang w:val="es-ES"/>
              </w:rPr>
              <w:t>169,4-169,475 MHz</w:t>
            </w:r>
          </w:p>
        </w:tc>
        <w:tc>
          <w:tcPr>
            <w:tcW w:w="7087" w:type="dxa"/>
          </w:tcPr>
          <w:p w:rsidR="00BE46FB" w:rsidRPr="00E363CF" w:rsidRDefault="00BE46FB" w:rsidP="00132C3E">
            <w:pPr>
              <w:pStyle w:val="Tabletext"/>
              <w:jc w:val="left"/>
              <w:rPr>
                <w:lang w:val="es-ES"/>
              </w:rPr>
            </w:pPr>
            <w:r w:rsidRPr="00E363CF">
              <w:rPr>
                <w:lang w:val="es-ES"/>
              </w:rPr>
              <w:t>Banda inadecuada para los SRD</w:t>
            </w:r>
            <w:r w:rsidR="009855E0">
              <w:rPr>
                <w:lang w:val="es-ES"/>
              </w:rPr>
              <w:t>.</w:t>
            </w:r>
          </w:p>
        </w:tc>
      </w:tr>
    </w:tbl>
    <w:p w:rsidR="00BE46FB" w:rsidRPr="009855E0" w:rsidRDefault="00BE46FB" w:rsidP="00BE46FB">
      <w:pPr>
        <w:pStyle w:val="Tablefin"/>
        <w:rPr>
          <w:lang w:val="es-ES_tradnl"/>
        </w:rPr>
      </w:pPr>
    </w:p>
    <w:p w:rsidR="00BE46FB" w:rsidRPr="00E363CF" w:rsidRDefault="00BE46FB" w:rsidP="00BE46FB">
      <w:pPr>
        <w:rPr>
          <w:lang w:val="es-ES"/>
        </w:rPr>
        <w:sectPr w:rsidR="00BE46FB" w:rsidRPr="00E363CF" w:rsidSect="00132C3E">
          <w:headerReference w:type="even" r:id="rId28"/>
          <w:footerReference w:type="even" r:id="rId29"/>
          <w:footerReference w:type="default" r:id="rId30"/>
          <w:pgSz w:w="11907" w:h="16834" w:code="9"/>
          <w:pgMar w:top="1418" w:right="1134" w:bottom="1134" w:left="1134" w:header="720" w:footer="482" w:gutter="0"/>
          <w:pgNumType w:start="1"/>
          <w:cols w:space="720"/>
        </w:sectPr>
      </w:pPr>
    </w:p>
    <w:p w:rsidR="00BE46FB" w:rsidRDefault="00BE46FB" w:rsidP="00BE46FB">
      <w:pPr>
        <w:pStyle w:val="AppendixNoTitle"/>
        <w:spacing w:before="0"/>
        <w:rPr>
          <w:lang w:val="es-ES" w:eastAsia="ko-KR"/>
        </w:rPr>
      </w:pPr>
      <w:bookmarkStart w:id="877" w:name="_Toc351726383"/>
      <w:bookmarkStart w:id="878" w:name="_Toc387788979"/>
      <w:bookmarkStart w:id="879" w:name="_Toc387790417"/>
      <w:bookmarkStart w:id="880" w:name="_Toc432502130"/>
      <w:r w:rsidRPr="00E363CF">
        <w:rPr>
          <w:lang w:val="es-ES"/>
        </w:rPr>
        <w:lastRenderedPageBreak/>
        <w:t xml:space="preserve">Apéndice </w:t>
      </w:r>
      <w:r w:rsidRPr="00E363CF">
        <w:rPr>
          <w:lang w:val="es-ES" w:eastAsia="ja-JP"/>
        </w:rPr>
        <w:t>9</w:t>
      </w:r>
      <w:r w:rsidRPr="00E363CF">
        <w:rPr>
          <w:lang w:val="es-ES" w:eastAsia="ja-JP"/>
        </w:rPr>
        <w:br/>
      </w:r>
      <w:r w:rsidRPr="00E363CF">
        <w:rPr>
          <w:lang w:val="es-ES"/>
        </w:rPr>
        <w:t>al Anexo 2</w:t>
      </w:r>
      <w:r w:rsidRPr="00E363CF">
        <w:rPr>
          <w:lang w:val="es-ES"/>
        </w:rPr>
        <w:br/>
      </w:r>
      <w:r w:rsidRPr="00E363CF">
        <w:rPr>
          <w:lang w:val="es-ES"/>
        </w:rPr>
        <w:br/>
        <w:t xml:space="preserve">Parámetros técnicos y utilización del espectro para los </w:t>
      </w:r>
      <w:r w:rsidRPr="00E363CF">
        <w:rPr>
          <w:lang w:val="es-ES" w:eastAsia="ko-KR"/>
        </w:rPr>
        <w:t>SRD</w:t>
      </w:r>
      <w:r>
        <w:rPr>
          <w:lang w:val="es-ES" w:eastAsia="ko-KR"/>
        </w:rPr>
        <w:t xml:space="preserve"> </w:t>
      </w:r>
      <w:r w:rsidRPr="00E363CF">
        <w:rPr>
          <w:lang w:val="es-ES"/>
        </w:rPr>
        <w:t xml:space="preserve">en algunos países/territorios de los miembros de la </w:t>
      </w:r>
      <w:r w:rsidRPr="00E363CF">
        <w:rPr>
          <w:lang w:val="es-ES" w:eastAsia="ko-KR"/>
        </w:rPr>
        <w:t>APT</w:t>
      </w:r>
      <w:r w:rsidRPr="00E363CF">
        <w:rPr>
          <w:lang w:val="es-ES" w:eastAsia="ko-KR"/>
        </w:rPr>
        <w:br/>
        <w:t>(Brunei Darussalam, China (Hong Kong), Malasia,</w:t>
      </w:r>
      <w:r>
        <w:rPr>
          <w:lang w:val="es-ES" w:eastAsia="ko-KR"/>
        </w:rPr>
        <w:t xml:space="preserve"> </w:t>
      </w:r>
      <w:r w:rsidRPr="00E363CF">
        <w:rPr>
          <w:lang w:val="es-ES" w:eastAsia="ko-KR"/>
        </w:rPr>
        <w:t>Filipinas,</w:t>
      </w:r>
      <w:r>
        <w:rPr>
          <w:lang w:val="es-ES" w:eastAsia="ko-KR"/>
        </w:rPr>
        <w:t xml:space="preserve"> </w:t>
      </w:r>
      <w:r w:rsidRPr="00E363CF">
        <w:rPr>
          <w:lang w:val="es-ES" w:eastAsia="ko-KR"/>
        </w:rPr>
        <w:t>Nueva Zelandia, Singapur y Viet</w:t>
      </w:r>
      <w:r>
        <w:rPr>
          <w:lang w:val="es-ES" w:eastAsia="ko-KR"/>
        </w:rPr>
        <w:t xml:space="preserve"> </w:t>
      </w:r>
      <w:r w:rsidRPr="00E363CF">
        <w:rPr>
          <w:lang w:val="es-ES" w:eastAsia="ko-KR"/>
        </w:rPr>
        <w:t>Nam)</w:t>
      </w:r>
      <w:bookmarkEnd w:id="877"/>
      <w:bookmarkEnd w:id="878"/>
      <w:bookmarkEnd w:id="879"/>
      <w:bookmarkEnd w:id="880"/>
    </w:p>
    <w:p w:rsidR="00BE46FB" w:rsidRPr="00040778" w:rsidRDefault="00BE46FB" w:rsidP="00BE46FB">
      <w:pPr>
        <w:pStyle w:val="Blanc"/>
        <w:rPr>
          <w:lang w:val="es-ES_tradnl" w:eastAsia="ko-KR"/>
        </w:rPr>
      </w:pPr>
    </w:p>
    <w:p w:rsidR="00BE46FB" w:rsidRPr="00E363CF" w:rsidRDefault="00BE46FB" w:rsidP="00BE46FB">
      <w:pPr>
        <w:pStyle w:val="Headingb"/>
        <w:rPr>
          <w:lang w:val="es-ES"/>
        </w:rPr>
      </w:pPr>
      <w:r w:rsidRPr="00E363CF">
        <w:rPr>
          <w:lang w:val="es-ES"/>
        </w:rPr>
        <w:t>Reglamentación técnica en Brunei Darussalam</w:t>
      </w:r>
    </w:p>
    <w:p w:rsidR="00BE46FB" w:rsidRPr="00E363CF" w:rsidRDefault="00BE46FB" w:rsidP="00BE46FB">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BE46FB" w:rsidRPr="008F1C81" w:rsidTr="00132C3E">
        <w:trPr>
          <w:jc w:val="center"/>
        </w:trPr>
        <w:tc>
          <w:tcPr>
            <w:tcW w:w="14459" w:type="dxa"/>
            <w:gridSpan w:val="7"/>
            <w:vAlign w:val="center"/>
          </w:tcPr>
          <w:p w:rsidR="00BE46FB" w:rsidRPr="00E363CF" w:rsidRDefault="00BE46FB" w:rsidP="00132C3E">
            <w:pPr>
              <w:pStyle w:val="Tablehead"/>
              <w:rPr>
                <w:sz w:val="20"/>
                <w:lang w:val="es-ES"/>
              </w:rPr>
            </w:pPr>
            <w:r w:rsidRPr="00E363CF">
              <w:rPr>
                <w:sz w:val="20"/>
                <w:lang w:val="es-ES"/>
              </w:rPr>
              <w:t>Reglamentación técnica para los dispositivos de radiocomunicaciones de corto alcance</w:t>
            </w:r>
          </w:p>
        </w:tc>
      </w:tr>
      <w:tr w:rsidR="00BE46FB" w:rsidRPr="00E363CF" w:rsidTr="00132C3E">
        <w:trPr>
          <w:jc w:val="center"/>
        </w:trPr>
        <w:tc>
          <w:tcPr>
            <w:tcW w:w="684" w:type="dxa"/>
            <w:vAlign w:val="center"/>
          </w:tcPr>
          <w:p w:rsidR="00BE46FB" w:rsidRPr="00E363CF" w:rsidRDefault="00BE46FB" w:rsidP="00132C3E">
            <w:pPr>
              <w:pStyle w:val="Tablehead"/>
              <w:rPr>
                <w:sz w:val="20"/>
                <w:lang w:val="es-ES"/>
              </w:rPr>
            </w:pPr>
            <w:r>
              <w:rPr>
                <w:sz w:val="20"/>
                <w:lang w:val="es-ES"/>
              </w:rPr>
              <w:t>N.°</w:t>
            </w:r>
          </w:p>
        </w:tc>
        <w:tc>
          <w:tcPr>
            <w:tcW w:w="2350" w:type="dxa"/>
            <w:vAlign w:val="center"/>
          </w:tcPr>
          <w:p w:rsidR="00BE46FB" w:rsidRPr="00E363CF" w:rsidRDefault="00BE46FB" w:rsidP="00132C3E">
            <w:pPr>
              <w:pStyle w:val="Tablehead"/>
              <w:rPr>
                <w:sz w:val="20"/>
                <w:lang w:val="es-ES"/>
              </w:rPr>
            </w:pPr>
            <w:r w:rsidRPr="00E363CF">
              <w:rPr>
                <w:sz w:val="20"/>
                <w:lang w:val="es-ES"/>
              </w:rPr>
              <w:t>Tipo de aplicación</w:t>
            </w:r>
          </w:p>
        </w:tc>
        <w:tc>
          <w:tcPr>
            <w:tcW w:w="2920" w:type="dxa"/>
            <w:vAlign w:val="center"/>
          </w:tcPr>
          <w:p w:rsidR="00BE46FB" w:rsidRPr="00E363CF" w:rsidRDefault="00BE46FB" w:rsidP="00132C3E">
            <w:pPr>
              <w:pStyle w:val="Tablehead"/>
              <w:rPr>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539" w:type="dxa"/>
            <w:vAlign w:val="center"/>
          </w:tcPr>
          <w:p w:rsidR="00BE46FB" w:rsidRPr="00E363CF" w:rsidRDefault="00BE46FB" w:rsidP="00132C3E">
            <w:pPr>
              <w:pStyle w:val="Tablehead"/>
              <w:rPr>
                <w:sz w:val="20"/>
                <w:lang w:val="es-ES"/>
              </w:rPr>
            </w:pPr>
            <w:r w:rsidRPr="00E363CF">
              <w:rPr>
                <w:sz w:val="20"/>
                <w:lang w:val="es-ES"/>
              </w:rPr>
              <w:t>Máxima intensidad</w:t>
            </w:r>
            <w:r w:rsidRPr="00E363CF">
              <w:rPr>
                <w:sz w:val="20"/>
                <w:lang w:val="es-ES"/>
              </w:rPr>
              <w:br/>
              <w:t>de campo/potencia</w:t>
            </w:r>
            <w:r w:rsidRPr="00E363CF">
              <w:rPr>
                <w:sz w:val="20"/>
                <w:lang w:val="es-ES"/>
              </w:rPr>
              <w:br/>
              <w:t>de salida RF</w:t>
            </w:r>
          </w:p>
        </w:tc>
        <w:tc>
          <w:tcPr>
            <w:tcW w:w="1944" w:type="dxa"/>
            <w:vAlign w:val="center"/>
          </w:tcPr>
          <w:p w:rsidR="00BE46FB" w:rsidRPr="00E363CF" w:rsidRDefault="00BE46FB" w:rsidP="00132C3E">
            <w:pPr>
              <w:pStyle w:val="Tablehead"/>
              <w:rPr>
                <w:sz w:val="20"/>
                <w:lang w:val="es-ES"/>
              </w:rPr>
            </w:pPr>
            <w:r w:rsidRPr="00E363CF">
              <w:rPr>
                <w:sz w:val="20"/>
                <w:lang w:val="es-ES"/>
              </w:rPr>
              <w:t>Emisiones no deseadas del transmisor</w:t>
            </w:r>
          </w:p>
        </w:tc>
        <w:tc>
          <w:tcPr>
            <w:tcW w:w="2126" w:type="dxa"/>
            <w:vAlign w:val="center"/>
          </w:tcPr>
          <w:p w:rsidR="00BE46FB" w:rsidRPr="00E363CF" w:rsidRDefault="00BE46FB" w:rsidP="00132C3E">
            <w:pPr>
              <w:pStyle w:val="Tablehead"/>
              <w:rPr>
                <w:sz w:val="20"/>
                <w:lang w:val="es-ES"/>
              </w:rPr>
            </w:pPr>
            <w:r w:rsidRPr="00E363CF">
              <w:rPr>
                <w:sz w:val="20"/>
                <w:lang w:val="es-ES"/>
              </w:rPr>
              <w:t>Normas de radiocomunicaciones aplicables</w:t>
            </w:r>
          </w:p>
        </w:tc>
        <w:tc>
          <w:tcPr>
            <w:tcW w:w="1896" w:type="dxa"/>
            <w:tcBorders>
              <w:bottom w:val="single" w:sz="4" w:space="0" w:color="auto"/>
            </w:tcBorders>
            <w:vAlign w:val="center"/>
          </w:tcPr>
          <w:p w:rsidR="00BE46FB" w:rsidRPr="00E363CF" w:rsidRDefault="00BE46FB" w:rsidP="00132C3E">
            <w:pPr>
              <w:pStyle w:val="Tablehead"/>
              <w:rPr>
                <w:sz w:val="20"/>
                <w:lang w:val="es-ES"/>
              </w:rPr>
            </w:pPr>
            <w:r w:rsidRPr="00E363CF">
              <w:rPr>
                <w:sz w:val="20"/>
                <w:lang w:val="es-ES"/>
              </w:rPr>
              <w:t>Observaciones</w:t>
            </w:r>
            <w:r w:rsidRPr="00E363CF">
              <w:rPr>
                <w:rFonts w:ascii="Times New Roman Bold" w:hAnsi="Times New Roman Bold" w:cs="Times New Roman Bold"/>
                <w:sz w:val="20"/>
                <w:vertAlign w:val="superscript"/>
                <w:lang w:val="es-ES"/>
              </w:rPr>
              <w:t>(1)</w:t>
            </w:r>
          </w:p>
        </w:tc>
      </w:tr>
      <w:tr w:rsidR="00BE46FB" w:rsidRPr="00E363CF" w:rsidTr="00132C3E">
        <w:trPr>
          <w:jc w:val="center"/>
        </w:trPr>
        <w:tc>
          <w:tcPr>
            <w:tcW w:w="684" w:type="dxa"/>
            <w:vMerge w:val="restart"/>
            <w:vAlign w:val="center"/>
          </w:tcPr>
          <w:p w:rsidR="00BE46FB" w:rsidRPr="00E363CF" w:rsidRDefault="00BE46FB" w:rsidP="00132C3E">
            <w:pPr>
              <w:pStyle w:val="Tabletext"/>
              <w:jc w:val="center"/>
              <w:rPr>
                <w:sz w:val="20"/>
                <w:lang w:val="es-ES"/>
              </w:rPr>
            </w:pPr>
            <w:r w:rsidRPr="00E363CF">
              <w:rPr>
                <w:sz w:val="20"/>
                <w:lang w:val="es-ES"/>
              </w:rPr>
              <w:t>1</w:t>
            </w:r>
          </w:p>
        </w:tc>
        <w:tc>
          <w:tcPr>
            <w:tcW w:w="2350" w:type="dxa"/>
            <w:vMerge w:val="restart"/>
            <w:vAlign w:val="center"/>
          </w:tcPr>
          <w:p w:rsidR="00BE46FB" w:rsidRPr="00E363CF" w:rsidRDefault="00BE46FB" w:rsidP="00132C3E">
            <w:pPr>
              <w:pStyle w:val="Tabletext"/>
              <w:jc w:val="left"/>
              <w:rPr>
                <w:sz w:val="20"/>
                <w:lang w:val="es-ES"/>
              </w:rPr>
            </w:pPr>
            <w:r w:rsidRPr="00E363CF">
              <w:rPr>
                <w:sz w:val="20"/>
                <w:lang w:val="es-ES"/>
              </w:rPr>
              <w:t>Sistema bucle de inducción/RFID</w:t>
            </w:r>
          </w:p>
        </w:tc>
        <w:tc>
          <w:tcPr>
            <w:tcW w:w="2920" w:type="dxa"/>
            <w:vAlign w:val="center"/>
          </w:tcPr>
          <w:p w:rsidR="00BE46FB" w:rsidRPr="00E363CF" w:rsidRDefault="00BE46FB" w:rsidP="00132C3E">
            <w:pPr>
              <w:pStyle w:val="Tabletext"/>
              <w:jc w:val="center"/>
              <w:rPr>
                <w:sz w:val="20"/>
                <w:lang w:val="es-ES"/>
              </w:rPr>
            </w:pPr>
            <w:r w:rsidRPr="00E363CF">
              <w:rPr>
                <w:sz w:val="20"/>
                <w:lang w:val="es-ES"/>
              </w:rPr>
              <w:t>16-150 kHz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66 dB(μA/m) @ 3 m</w:t>
            </w:r>
          </w:p>
        </w:tc>
        <w:tc>
          <w:tcPr>
            <w:tcW w:w="1944" w:type="dxa"/>
            <w:vMerge w:val="restart"/>
            <w:vAlign w:val="center"/>
          </w:tcPr>
          <w:p w:rsidR="00BE46FB" w:rsidRPr="00E363CF" w:rsidRDefault="00BE46FB" w:rsidP="00132C3E">
            <w:pPr>
              <w:pStyle w:val="Tabletext"/>
              <w:jc w:val="left"/>
              <w:rPr>
                <w:sz w:val="20"/>
                <w:lang w:val="es-ES"/>
              </w:rPr>
            </w:pPr>
            <w:r w:rsidRPr="00E363CF">
              <w:rPr>
                <w:sz w:val="20"/>
                <w:lang w:val="es-ES"/>
              </w:rPr>
              <w:t>≥ 32 dB por debajo de la portadora a 3 m o EN 300 224-1</w:t>
            </w:r>
          </w:p>
        </w:tc>
        <w:tc>
          <w:tcPr>
            <w:tcW w:w="2126" w:type="dxa"/>
            <w:vMerge w:val="restart"/>
            <w:vAlign w:val="center"/>
          </w:tcPr>
          <w:p w:rsidR="00BE46FB" w:rsidRPr="00E363CF" w:rsidRDefault="00BE46FB" w:rsidP="00132C3E">
            <w:pPr>
              <w:pStyle w:val="Tabletext"/>
              <w:jc w:val="left"/>
              <w:rPr>
                <w:sz w:val="20"/>
                <w:lang w:val="es-ES"/>
              </w:rPr>
            </w:pPr>
            <w:r w:rsidRPr="00E363CF">
              <w:rPr>
                <w:sz w:val="20"/>
                <w:lang w:val="es-ES"/>
              </w:rPr>
              <w:t>EN 300 224-1</w:t>
            </w:r>
          </w:p>
        </w:tc>
        <w:tc>
          <w:tcPr>
            <w:tcW w:w="1896" w:type="dxa"/>
            <w:vMerge w:val="restart"/>
            <w:tcBorders>
              <w:bottom w:val="nil"/>
            </w:tcBorders>
            <w:vAlign w:val="center"/>
          </w:tcPr>
          <w:p w:rsidR="00BE46FB" w:rsidRPr="00E363CF" w:rsidRDefault="00BE46FB" w:rsidP="00132C3E">
            <w:pPr>
              <w:pStyle w:val="Tabletext"/>
              <w:jc w:val="left"/>
              <w:rPr>
                <w:color w:val="0000FF"/>
                <w:sz w:val="20"/>
                <w:szCs w:val="22"/>
                <w:lang w:val="es-ES"/>
              </w:rPr>
            </w:pPr>
          </w:p>
        </w:tc>
      </w:tr>
      <w:tr w:rsidR="00BE46FB" w:rsidRPr="00E363CF" w:rsidTr="00132C3E">
        <w:trPr>
          <w:jc w:val="center"/>
        </w:trPr>
        <w:tc>
          <w:tcPr>
            <w:tcW w:w="684" w:type="dxa"/>
            <w:vMerge/>
            <w:vAlign w:val="center"/>
          </w:tcPr>
          <w:p w:rsidR="00BE46FB" w:rsidRPr="00E363CF" w:rsidRDefault="00BE46FB" w:rsidP="00132C3E">
            <w:pPr>
              <w:pStyle w:val="Tabletext"/>
              <w:jc w:val="center"/>
              <w:rPr>
                <w:sz w:val="20"/>
                <w:lang w:val="es-ES"/>
              </w:rPr>
            </w:pPr>
          </w:p>
        </w:tc>
        <w:tc>
          <w:tcPr>
            <w:tcW w:w="2350" w:type="dxa"/>
            <w:vMerge/>
            <w:vAlign w:val="center"/>
          </w:tcPr>
          <w:p w:rsidR="00BE46FB" w:rsidRPr="00E363CF" w:rsidRDefault="00BE46FB" w:rsidP="00132C3E">
            <w:pPr>
              <w:pStyle w:val="Tabletext"/>
              <w:jc w:val="left"/>
              <w:rPr>
                <w:sz w:val="20"/>
                <w:lang w:val="es-ES"/>
              </w:rPr>
            </w:pPr>
          </w:p>
        </w:tc>
        <w:tc>
          <w:tcPr>
            <w:tcW w:w="2920" w:type="dxa"/>
            <w:vAlign w:val="center"/>
          </w:tcPr>
          <w:p w:rsidR="00BE46FB" w:rsidRPr="00E363CF" w:rsidRDefault="00BE46FB" w:rsidP="00132C3E">
            <w:pPr>
              <w:pStyle w:val="Tabletext"/>
              <w:jc w:val="center"/>
              <w:rPr>
                <w:sz w:val="20"/>
                <w:lang w:val="es-ES"/>
              </w:rPr>
            </w:pPr>
            <w:r w:rsidRPr="00E363CF">
              <w:rPr>
                <w:sz w:val="20"/>
                <w:lang w:val="es-ES"/>
              </w:rPr>
              <w:t>150-5 000 kHz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13,5 dB(μA/m) @ 10 m</w:t>
            </w:r>
          </w:p>
        </w:tc>
        <w:tc>
          <w:tcPr>
            <w:tcW w:w="1944" w:type="dxa"/>
            <w:vMerge/>
            <w:vAlign w:val="center"/>
          </w:tcPr>
          <w:p w:rsidR="00BE46FB" w:rsidRPr="00E363CF" w:rsidRDefault="00BE46FB" w:rsidP="00132C3E">
            <w:pPr>
              <w:pStyle w:val="Tabletext"/>
              <w:jc w:val="left"/>
              <w:rPr>
                <w:sz w:val="20"/>
                <w:lang w:val="es-ES"/>
              </w:rPr>
            </w:pPr>
          </w:p>
        </w:tc>
        <w:tc>
          <w:tcPr>
            <w:tcW w:w="2126" w:type="dxa"/>
            <w:vMerge/>
            <w:vAlign w:val="center"/>
          </w:tcPr>
          <w:p w:rsidR="00BE46FB" w:rsidRPr="00E363CF" w:rsidRDefault="00BE46FB" w:rsidP="00132C3E">
            <w:pPr>
              <w:pStyle w:val="Tabletext"/>
              <w:jc w:val="left"/>
              <w:rPr>
                <w:sz w:val="20"/>
                <w:lang w:val="es-ES"/>
              </w:rPr>
            </w:pPr>
          </w:p>
        </w:tc>
        <w:tc>
          <w:tcPr>
            <w:tcW w:w="1896" w:type="dxa"/>
            <w:vMerge/>
            <w:tcBorders>
              <w:top w:val="nil"/>
              <w:bottom w:val="nil"/>
            </w:tcBorders>
            <w:vAlign w:val="center"/>
          </w:tcPr>
          <w:p w:rsidR="00BE46FB" w:rsidRPr="00E363CF" w:rsidRDefault="00BE46FB" w:rsidP="00132C3E">
            <w:pPr>
              <w:pStyle w:val="Tabletext"/>
              <w:jc w:val="left"/>
              <w:rPr>
                <w:color w:val="0000FF"/>
                <w:sz w:val="20"/>
                <w:szCs w:val="22"/>
                <w:lang w:val="es-ES"/>
              </w:rPr>
            </w:pPr>
          </w:p>
        </w:tc>
      </w:tr>
      <w:tr w:rsidR="00BE46FB" w:rsidRPr="00E363CF" w:rsidTr="00132C3E">
        <w:trPr>
          <w:jc w:val="center"/>
        </w:trPr>
        <w:tc>
          <w:tcPr>
            <w:tcW w:w="684" w:type="dxa"/>
            <w:vMerge/>
            <w:vAlign w:val="center"/>
          </w:tcPr>
          <w:p w:rsidR="00BE46FB" w:rsidRPr="00E363CF" w:rsidRDefault="00BE46FB" w:rsidP="00132C3E">
            <w:pPr>
              <w:pStyle w:val="Tabletext"/>
              <w:jc w:val="center"/>
              <w:rPr>
                <w:sz w:val="20"/>
                <w:lang w:val="es-ES"/>
              </w:rPr>
            </w:pPr>
          </w:p>
        </w:tc>
        <w:tc>
          <w:tcPr>
            <w:tcW w:w="2350" w:type="dxa"/>
            <w:vMerge/>
            <w:vAlign w:val="center"/>
          </w:tcPr>
          <w:p w:rsidR="00BE46FB" w:rsidRPr="00E363CF" w:rsidRDefault="00BE46FB" w:rsidP="00132C3E">
            <w:pPr>
              <w:pStyle w:val="Tabletext"/>
              <w:jc w:val="left"/>
              <w:rPr>
                <w:sz w:val="20"/>
                <w:lang w:val="es-ES"/>
              </w:rPr>
            </w:pPr>
          </w:p>
        </w:tc>
        <w:tc>
          <w:tcPr>
            <w:tcW w:w="2920" w:type="dxa"/>
            <w:vAlign w:val="center"/>
          </w:tcPr>
          <w:p w:rsidR="00BE46FB" w:rsidRPr="00E363CF" w:rsidRDefault="00BE46FB" w:rsidP="00132C3E">
            <w:pPr>
              <w:pStyle w:val="Tabletext"/>
              <w:jc w:val="center"/>
              <w:rPr>
                <w:sz w:val="20"/>
                <w:lang w:val="es-ES"/>
              </w:rPr>
            </w:pPr>
            <w:r w:rsidRPr="00E363CF">
              <w:rPr>
                <w:sz w:val="20"/>
                <w:lang w:val="es-ES"/>
              </w:rPr>
              <w:t>6 765-6 795 kHz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42 dB(μA/m) @ 10 m</w:t>
            </w:r>
          </w:p>
        </w:tc>
        <w:tc>
          <w:tcPr>
            <w:tcW w:w="1944" w:type="dxa"/>
            <w:vMerge/>
            <w:vAlign w:val="center"/>
          </w:tcPr>
          <w:p w:rsidR="00BE46FB" w:rsidRPr="00E363CF" w:rsidRDefault="00BE46FB" w:rsidP="00132C3E">
            <w:pPr>
              <w:pStyle w:val="Tabletext"/>
              <w:jc w:val="left"/>
              <w:rPr>
                <w:sz w:val="20"/>
                <w:lang w:val="es-ES"/>
              </w:rPr>
            </w:pPr>
          </w:p>
        </w:tc>
        <w:tc>
          <w:tcPr>
            <w:tcW w:w="2126" w:type="dxa"/>
            <w:vMerge/>
            <w:vAlign w:val="center"/>
          </w:tcPr>
          <w:p w:rsidR="00BE46FB" w:rsidRPr="00E363CF" w:rsidRDefault="00BE46FB" w:rsidP="00132C3E">
            <w:pPr>
              <w:pStyle w:val="Tabletext"/>
              <w:jc w:val="left"/>
              <w:rPr>
                <w:sz w:val="20"/>
                <w:lang w:val="es-ES"/>
              </w:rPr>
            </w:pPr>
          </w:p>
        </w:tc>
        <w:tc>
          <w:tcPr>
            <w:tcW w:w="1896" w:type="dxa"/>
            <w:vMerge/>
            <w:tcBorders>
              <w:top w:val="nil"/>
              <w:bottom w:val="nil"/>
            </w:tcBorders>
            <w:vAlign w:val="center"/>
          </w:tcPr>
          <w:p w:rsidR="00BE46FB" w:rsidRPr="00E363CF" w:rsidRDefault="00BE46FB" w:rsidP="00132C3E">
            <w:pPr>
              <w:pStyle w:val="Tabletext"/>
              <w:jc w:val="left"/>
              <w:rPr>
                <w:sz w:val="20"/>
                <w:szCs w:val="22"/>
                <w:lang w:val="es-ES"/>
              </w:rPr>
            </w:pPr>
          </w:p>
        </w:tc>
      </w:tr>
      <w:tr w:rsidR="00BE46FB" w:rsidRPr="00E363CF" w:rsidTr="00132C3E">
        <w:trPr>
          <w:jc w:val="center"/>
        </w:trPr>
        <w:tc>
          <w:tcPr>
            <w:tcW w:w="684" w:type="dxa"/>
            <w:vMerge/>
            <w:vAlign w:val="center"/>
          </w:tcPr>
          <w:p w:rsidR="00BE46FB" w:rsidRPr="00E363CF" w:rsidRDefault="00BE46FB" w:rsidP="00132C3E">
            <w:pPr>
              <w:pStyle w:val="Tabletext"/>
              <w:jc w:val="center"/>
              <w:rPr>
                <w:sz w:val="20"/>
                <w:lang w:val="es-ES"/>
              </w:rPr>
            </w:pPr>
          </w:p>
        </w:tc>
        <w:tc>
          <w:tcPr>
            <w:tcW w:w="2350" w:type="dxa"/>
            <w:vMerge/>
            <w:vAlign w:val="center"/>
          </w:tcPr>
          <w:p w:rsidR="00BE46FB" w:rsidRPr="00E363CF" w:rsidRDefault="00BE46FB" w:rsidP="00132C3E">
            <w:pPr>
              <w:pStyle w:val="Tabletext"/>
              <w:jc w:val="left"/>
              <w:rPr>
                <w:sz w:val="20"/>
                <w:lang w:val="es-ES"/>
              </w:rPr>
            </w:pPr>
          </w:p>
        </w:tc>
        <w:tc>
          <w:tcPr>
            <w:tcW w:w="2920" w:type="dxa"/>
            <w:vAlign w:val="center"/>
          </w:tcPr>
          <w:p w:rsidR="00BE46FB" w:rsidRPr="00E363CF" w:rsidRDefault="00BE46FB" w:rsidP="00132C3E">
            <w:pPr>
              <w:pStyle w:val="Tabletext"/>
              <w:jc w:val="center"/>
              <w:rPr>
                <w:sz w:val="20"/>
                <w:lang w:val="es-ES"/>
              </w:rPr>
            </w:pPr>
            <w:r w:rsidRPr="00E363CF">
              <w:rPr>
                <w:sz w:val="20"/>
                <w:lang w:val="es-ES"/>
              </w:rPr>
              <w:t>7 400-8 800 kHz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9 dB(μA/m) @ 10 m</w:t>
            </w:r>
          </w:p>
        </w:tc>
        <w:tc>
          <w:tcPr>
            <w:tcW w:w="1944" w:type="dxa"/>
            <w:vMerge/>
            <w:vAlign w:val="center"/>
          </w:tcPr>
          <w:p w:rsidR="00BE46FB" w:rsidRPr="00E363CF" w:rsidRDefault="00BE46FB" w:rsidP="00132C3E">
            <w:pPr>
              <w:pStyle w:val="Tabletext"/>
              <w:jc w:val="left"/>
              <w:rPr>
                <w:sz w:val="20"/>
                <w:lang w:val="es-ES"/>
              </w:rPr>
            </w:pPr>
          </w:p>
        </w:tc>
        <w:tc>
          <w:tcPr>
            <w:tcW w:w="2126" w:type="dxa"/>
            <w:vMerge/>
            <w:vAlign w:val="center"/>
          </w:tcPr>
          <w:p w:rsidR="00BE46FB" w:rsidRPr="00E363CF" w:rsidRDefault="00BE46FB" w:rsidP="00132C3E">
            <w:pPr>
              <w:pStyle w:val="Tabletext"/>
              <w:jc w:val="left"/>
              <w:rPr>
                <w:sz w:val="20"/>
                <w:lang w:val="es-ES"/>
              </w:rPr>
            </w:pPr>
          </w:p>
        </w:tc>
        <w:tc>
          <w:tcPr>
            <w:tcW w:w="1896" w:type="dxa"/>
            <w:vMerge/>
            <w:tcBorders>
              <w:top w:val="nil"/>
              <w:bottom w:val="nil"/>
            </w:tcBorders>
            <w:vAlign w:val="center"/>
          </w:tcPr>
          <w:p w:rsidR="00BE46FB" w:rsidRPr="00E363CF" w:rsidRDefault="00BE46FB" w:rsidP="00132C3E">
            <w:pPr>
              <w:pStyle w:val="Tabletext"/>
              <w:jc w:val="left"/>
              <w:rPr>
                <w:sz w:val="20"/>
                <w:szCs w:val="22"/>
                <w:lang w:val="es-ES"/>
              </w:rPr>
            </w:pPr>
          </w:p>
        </w:tc>
      </w:tr>
      <w:tr w:rsidR="00BE46FB" w:rsidRPr="00E363CF" w:rsidTr="00132C3E">
        <w:trPr>
          <w:jc w:val="center"/>
        </w:trPr>
        <w:tc>
          <w:tcPr>
            <w:tcW w:w="684" w:type="dxa"/>
            <w:vMerge/>
            <w:vAlign w:val="center"/>
          </w:tcPr>
          <w:p w:rsidR="00BE46FB" w:rsidRPr="00E363CF" w:rsidRDefault="00BE46FB" w:rsidP="00132C3E">
            <w:pPr>
              <w:pStyle w:val="Tabletext"/>
              <w:jc w:val="center"/>
              <w:rPr>
                <w:sz w:val="20"/>
                <w:lang w:val="es-ES"/>
              </w:rPr>
            </w:pPr>
          </w:p>
        </w:tc>
        <w:tc>
          <w:tcPr>
            <w:tcW w:w="2350" w:type="dxa"/>
            <w:vMerge/>
            <w:vAlign w:val="center"/>
          </w:tcPr>
          <w:p w:rsidR="00BE46FB" w:rsidRPr="00E363CF" w:rsidRDefault="00BE46FB" w:rsidP="00132C3E">
            <w:pPr>
              <w:pStyle w:val="Tabletext"/>
              <w:jc w:val="left"/>
              <w:rPr>
                <w:sz w:val="20"/>
                <w:lang w:val="es-ES"/>
              </w:rPr>
            </w:pPr>
          </w:p>
        </w:tc>
        <w:tc>
          <w:tcPr>
            <w:tcW w:w="2920" w:type="dxa"/>
            <w:vAlign w:val="center"/>
          </w:tcPr>
          <w:p w:rsidR="00BE46FB" w:rsidRPr="00E363CF" w:rsidRDefault="00BE46FB" w:rsidP="00132C3E">
            <w:pPr>
              <w:pStyle w:val="Tabletext"/>
              <w:jc w:val="center"/>
              <w:rPr>
                <w:sz w:val="20"/>
                <w:lang w:val="es-ES"/>
              </w:rPr>
            </w:pPr>
            <w:r w:rsidRPr="00E363CF">
              <w:rPr>
                <w:sz w:val="20"/>
                <w:lang w:val="es-ES"/>
              </w:rPr>
              <w:t>13,55-13,567 MHz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94 dB(μV/m) @ 10 m</w:t>
            </w:r>
          </w:p>
        </w:tc>
        <w:tc>
          <w:tcPr>
            <w:tcW w:w="1944" w:type="dxa"/>
            <w:vMerge/>
            <w:vAlign w:val="center"/>
          </w:tcPr>
          <w:p w:rsidR="00BE46FB" w:rsidRPr="00E363CF" w:rsidRDefault="00BE46FB" w:rsidP="00132C3E">
            <w:pPr>
              <w:pStyle w:val="Tabletext"/>
              <w:jc w:val="left"/>
              <w:rPr>
                <w:sz w:val="20"/>
                <w:lang w:val="es-ES"/>
              </w:rPr>
            </w:pPr>
          </w:p>
        </w:tc>
        <w:tc>
          <w:tcPr>
            <w:tcW w:w="2126" w:type="dxa"/>
            <w:vMerge/>
            <w:vAlign w:val="center"/>
          </w:tcPr>
          <w:p w:rsidR="00BE46FB" w:rsidRPr="00E363CF" w:rsidRDefault="00BE46FB" w:rsidP="00132C3E">
            <w:pPr>
              <w:pStyle w:val="Tabletext"/>
              <w:jc w:val="left"/>
              <w:rPr>
                <w:sz w:val="20"/>
                <w:lang w:val="es-ES"/>
              </w:rPr>
            </w:pPr>
          </w:p>
        </w:tc>
        <w:tc>
          <w:tcPr>
            <w:tcW w:w="1896" w:type="dxa"/>
            <w:vMerge/>
            <w:tcBorders>
              <w:top w:val="nil"/>
              <w:bottom w:val="nil"/>
            </w:tcBorders>
            <w:vAlign w:val="center"/>
          </w:tcPr>
          <w:p w:rsidR="00BE46FB" w:rsidRPr="00E363CF" w:rsidRDefault="00BE46FB" w:rsidP="00132C3E">
            <w:pPr>
              <w:pStyle w:val="Tabletext"/>
              <w:jc w:val="left"/>
              <w:rPr>
                <w:sz w:val="20"/>
                <w:szCs w:val="22"/>
                <w:lang w:val="es-ES"/>
              </w:rPr>
            </w:pPr>
          </w:p>
        </w:tc>
      </w:tr>
      <w:tr w:rsidR="00BE46FB" w:rsidRPr="00E363CF"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2</w:t>
            </w:r>
          </w:p>
        </w:tc>
        <w:tc>
          <w:tcPr>
            <w:tcW w:w="2350" w:type="dxa"/>
            <w:vMerge w:val="restart"/>
            <w:vAlign w:val="center"/>
          </w:tcPr>
          <w:p w:rsidR="00BE46FB" w:rsidRPr="00E363CF" w:rsidRDefault="00BE46FB" w:rsidP="00132C3E">
            <w:pPr>
              <w:pStyle w:val="Tabletext"/>
              <w:jc w:val="left"/>
              <w:rPr>
                <w:sz w:val="20"/>
                <w:lang w:val="es-ES"/>
              </w:rPr>
            </w:pPr>
            <w:r w:rsidRPr="00E363CF">
              <w:rPr>
                <w:sz w:val="20"/>
                <w:lang w:val="es-ES"/>
              </w:rPr>
              <w:t>Sistema de alarma, detección radioeléctrica</w:t>
            </w:r>
          </w:p>
        </w:tc>
        <w:tc>
          <w:tcPr>
            <w:tcW w:w="2920" w:type="dxa"/>
            <w:vAlign w:val="center"/>
          </w:tcPr>
          <w:p w:rsidR="00BE46FB" w:rsidRPr="00E363CF" w:rsidRDefault="00BE46FB" w:rsidP="00132C3E">
            <w:pPr>
              <w:pStyle w:val="Tabletext"/>
              <w:jc w:val="center"/>
              <w:rPr>
                <w:sz w:val="20"/>
                <w:lang w:val="es-ES"/>
              </w:rPr>
            </w:pPr>
            <w:r w:rsidRPr="00E363CF">
              <w:rPr>
                <w:sz w:val="20"/>
                <w:lang w:val="es-ES"/>
              </w:rPr>
              <w:t>0,016-0,150 MHz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100 dB(μV/m) @ 3 m</w:t>
            </w:r>
          </w:p>
        </w:tc>
        <w:tc>
          <w:tcPr>
            <w:tcW w:w="1944" w:type="dxa"/>
            <w:vMerge w:val="restart"/>
            <w:vAlign w:val="center"/>
          </w:tcPr>
          <w:p w:rsidR="00BE46FB" w:rsidRPr="00E363CF" w:rsidRDefault="00BE46FB" w:rsidP="00132C3E">
            <w:pPr>
              <w:pStyle w:val="Tabletext"/>
              <w:jc w:val="left"/>
              <w:rPr>
                <w:sz w:val="20"/>
                <w:lang w:val="es-ES"/>
              </w:rPr>
            </w:pPr>
            <w:r w:rsidRPr="00E363CF">
              <w:rPr>
                <w:sz w:val="20"/>
                <w:lang w:val="es-ES"/>
              </w:rPr>
              <w:t>≥ 32 dB por debajo de la portadora a 3 m o EN 300 330-1</w:t>
            </w:r>
          </w:p>
        </w:tc>
        <w:tc>
          <w:tcPr>
            <w:tcW w:w="2126" w:type="dxa"/>
            <w:vMerge w:val="restart"/>
            <w:vAlign w:val="center"/>
          </w:tcPr>
          <w:p w:rsidR="00BE46FB" w:rsidRPr="00E363CF" w:rsidRDefault="00BE46FB" w:rsidP="00132C3E">
            <w:pPr>
              <w:pStyle w:val="Tabletext"/>
              <w:jc w:val="left"/>
              <w:rPr>
                <w:sz w:val="20"/>
                <w:lang w:val="es-ES"/>
              </w:rPr>
            </w:pPr>
            <w:r w:rsidRPr="00E363CF">
              <w:rPr>
                <w:sz w:val="20"/>
                <w:lang w:val="es-ES"/>
              </w:rPr>
              <w:t>FCC Parte 15 o</w:t>
            </w:r>
            <w:r w:rsidRPr="00E363CF">
              <w:rPr>
                <w:sz w:val="20"/>
                <w:lang w:val="es-ES"/>
              </w:rPr>
              <w:br/>
              <w:t>EN 300 330-1</w:t>
            </w:r>
          </w:p>
        </w:tc>
        <w:tc>
          <w:tcPr>
            <w:tcW w:w="1896" w:type="dxa"/>
            <w:vMerge w:val="restart"/>
            <w:tcBorders>
              <w:top w:val="nil"/>
              <w:bottom w:val="nil"/>
            </w:tcBorders>
            <w:vAlign w:val="center"/>
          </w:tcPr>
          <w:p w:rsidR="00BE46FB" w:rsidRPr="00E363CF" w:rsidRDefault="00BE46FB" w:rsidP="00132C3E">
            <w:pPr>
              <w:pStyle w:val="Tabletext"/>
              <w:jc w:val="left"/>
              <w:rPr>
                <w:sz w:val="20"/>
                <w:szCs w:val="22"/>
                <w:lang w:val="es-ES"/>
              </w:rPr>
            </w:pPr>
          </w:p>
        </w:tc>
      </w:tr>
      <w:tr w:rsidR="00BE46FB" w:rsidRPr="00E363CF"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3</w:t>
            </w:r>
          </w:p>
        </w:tc>
        <w:tc>
          <w:tcPr>
            <w:tcW w:w="2350" w:type="dxa"/>
            <w:vMerge/>
            <w:vAlign w:val="center"/>
          </w:tcPr>
          <w:p w:rsidR="00BE46FB" w:rsidRPr="00E363CF" w:rsidRDefault="00BE46FB" w:rsidP="00132C3E">
            <w:pPr>
              <w:pStyle w:val="Tabletext"/>
              <w:jc w:val="left"/>
              <w:rPr>
                <w:sz w:val="20"/>
                <w:lang w:val="es-ES"/>
              </w:rPr>
            </w:pPr>
          </w:p>
        </w:tc>
        <w:tc>
          <w:tcPr>
            <w:tcW w:w="2920" w:type="dxa"/>
            <w:vAlign w:val="center"/>
          </w:tcPr>
          <w:p w:rsidR="00BE46FB" w:rsidRPr="00E363CF" w:rsidRDefault="00BE46FB" w:rsidP="00132C3E">
            <w:pPr>
              <w:pStyle w:val="Tabletext"/>
              <w:jc w:val="center"/>
              <w:rPr>
                <w:sz w:val="20"/>
                <w:lang w:val="es-ES"/>
              </w:rPr>
            </w:pPr>
            <w:r w:rsidRPr="00E363CF">
              <w:rPr>
                <w:sz w:val="20"/>
                <w:lang w:val="es-ES"/>
              </w:rPr>
              <w:t>13,553-13,567 MHz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94 dB(μV/m) @ 10 m</w:t>
            </w:r>
          </w:p>
        </w:tc>
        <w:tc>
          <w:tcPr>
            <w:tcW w:w="1944" w:type="dxa"/>
            <w:vMerge/>
            <w:vAlign w:val="center"/>
          </w:tcPr>
          <w:p w:rsidR="00BE46FB" w:rsidRPr="00E363CF" w:rsidRDefault="00BE46FB" w:rsidP="00132C3E">
            <w:pPr>
              <w:pStyle w:val="Tabletext"/>
              <w:jc w:val="left"/>
              <w:rPr>
                <w:sz w:val="20"/>
                <w:lang w:val="es-ES"/>
              </w:rPr>
            </w:pPr>
          </w:p>
        </w:tc>
        <w:tc>
          <w:tcPr>
            <w:tcW w:w="2126" w:type="dxa"/>
            <w:vMerge/>
            <w:vAlign w:val="center"/>
          </w:tcPr>
          <w:p w:rsidR="00BE46FB" w:rsidRPr="00E363CF" w:rsidRDefault="00BE46FB" w:rsidP="00132C3E">
            <w:pPr>
              <w:pStyle w:val="Tabletext"/>
              <w:jc w:val="left"/>
              <w:rPr>
                <w:sz w:val="20"/>
                <w:lang w:val="es-ES"/>
              </w:rPr>
            </w:pPr>
          </w:p>
        </w:tc>
        <w:tc>
          <w:tcPr>
            <w:tcW w:w="1896" w:type="dxa"/>
            <w:vMerge/>
            <w:tcBorders>
              <w:top w:val="nil"/>
              <w:bottom w:val="nil"/>
            </w:tcBorders>
            <w:vAlign w:val="center"/>
          </w:tcPr>
          <w:p w:rsidR="00BE46FB" w:rsidRPr="00E363CF" w:rsidRDefault="00BE46FB" w:rsidP="00132C3E">
            <w:pPr>
              <w:pStyle w:val="Tabletext"/>
              <w:jc w:val="left"/>
              <w:rPr>
                <w:sz w:val="20"/>
                <w:szCs w:val="22"/>
                <w:lang w:val="es-ES"/>
              </w:rPr>
            </w:pPr>
          </w:p>
        </w:tc>
      </w:tr>
      <w:tr w:rsidR="00BE46FB" w:rsidRPr="00E363CF"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4</w:t>
            </w:r>
          </w:p>
        </w:tc>
        <w:tc>
          <w:tcPr>
            <w:tcW w:w="2350" w:type="dxa"/>
            <w:vMerge/>
            <w:vAlign w:val="center"/>
          </w:tcPr>
          <w:p w:rsidR="00BE46FB" w:rsidRPr="00E363CF" w:rsidRDefault="00BE46FB" w:rsidP="00132C3E">
            <w:pPr>
              <w:pStyle w:val="Tabletext"/>
              <w:jc w:val="left"/>
              <w:rPr>
                <w:sz w:val="20"/>
                <w:lang w:val="es-ES"/>
              </w:rPr>
            </w:pPr>
          </w:p>
        </w:tc>
        <w:tc>
          <w:tcPr>
            <w:tcW w:w="2920" w:type="dxa"/>
            <w:vAlign w:val="center"/>
          </w:tcPr>
          <w:p w:rsidR="00BE46FB" w:rsidRPr="00E363CF" w:rsidRDefault="00BE46FB" w:rsidP="00132C3E">
            <w:pPr>
              <w:pStyle w:val="Tabletext"/>
              <w:jc w:val="center"/>
              <w:rPr>
                <w:sz w:val="20"/>
                <w:lang w:val="es-ES"/>
              </w:rPr>
            </w:pPr>
            <w:r w:rsidRPr="00E363CF">
              <w:rPr>
                <w:sz w:val="20"/>
                <w:lang w:val="es-ES"/>
              </w:rPr>
              <w:t>240,15-240,30 MHz</w:t>
            </w:r>
            <w:r w:rsidRPr="00E363CF">
              <w:rPr>
                <w:sz w:val="20"/>
                <w:lang w:val="es-ES"/>
              </w:rPr>
              <w:br/>
              <w:t>300,00-300,30 MHz</w:t>
            </w:r>
            <w:r w:rsidRPr="00E363CF">
              <w:rPr>
                <w:sz w:val="20"/>
                <w:lang w:val="es-ES"/>
              </w:rPr>
              <w:br/>
              <w:t>312,00-316,00 MHz</w:t>
            </w:r>
            <w:r w:rsidRPr="00E363CF">
              <w:rPr>
                <w:sz w:val="20"/>
                <w:lang w:val="es-ES"/>
              </w:rPr>
              <w:br/>
              <w:t>444,40-444,80 MHz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100 mW (p.r.a.)</w:t>
            </w:r>
          </w:p>
        </w:tc>
        <w:tc>
          <w:tcPr>
            <w:tcW w:w="1944" w:type="dxa"/>
            <w:vAlign w:val="center"/>
          </w:tcPr>
          <w:p w:rsidR="00BE46FB" w:rsidRPr="00E363CF" w:rsidRDefault="00BE46FB" w:rsidP="00132C3E">
            <w:pPr>
              <w:pStyle w:val="Tabletext"/>
              <w:jc w:val="left"/>
              <w:rPr>
                <w:sz w:val="20"/>
                <w:lang w:val="es-ES"/>
              </w:rPr>
            </w:pPr>
            <w:r w:rsidRPr="00E363CF">
              <w:rPr>
                <w:sz w:val="20"/>
                <w:lang w:val="es-ES"/>
              </w:rPr>
              <w:t>≥ 32 dB por debajo de la portadora a 3 m o EN 300 220-1</w:t>
            </w:r>
          </w:p>
        </w:tc>
        <w:tc>
          <w:tcPr>
            <w:tcW w:w="2126" w:type="dxa"/>
            <w:vAlign w:val="center"/>
          </w:tcPr>
          <w:p w:rsidR="00BE46FB" w:rsidRPr="00E363CF" w:rsidRDefault="00BE46FB" w:rsidP="00132C3E">
            <w:pPr>
              <w:pStyle w:val="Tabletext"/>
              <w:jc w:val="left"/>
              <w:rPr>
                <w:sz w:val="20"/>
                <w:lang w:val="es-ES"/>
              </w:rPr>
            </w:pPr>
            <w:r w:rsidRPr="00E363CF">
              <w:rPr>
                <w:sz w:val="20"/>
                <w:lang w:val="es-ES"/>
              </w:rPr>
              <w:t>FCC Parte 15 o</w:t>
            </w:r>
            <w:r w:rsidRPr="00E363CF">
              <w:rPr>
                <w:sz w:val="20"/>
                <w:lang w:val="es-ES"/>
              </w:rPr>
              <w:br/>
              <w:t>EN 300 220-1</w:t>
            </w:r>
          </w:p>
        </w:tc>
        <w:tc>
          <w:tcPr>
            <w:tcW w:w="1896" w:type="dxa"/>
            <w:vMerge/>
            <w:tcBorders>
              <w:top w:val="nil"/>
              <w:bottom w:val="nil"/>
            </w:tcBorders>
            <w:vAlign w:val="center"/>
          </w:tcPr>
          <w:p w:rsidR="00BE46FB" w:rsidRPr="00E363CF" w:rsidRDefault="00BE46FB" w:rsidP="00132C3E">
            <w:pPr>
              <w:pStyle w:val="Tabletext"/>
              <w:jc w:val="left"/>
              <w:rPr>
                <w:sz w:val="20"/>
                <w:szCs w:val="22"/>
                <w:lang w:val="es-ES"/>
              </w:rPr>
            </w:pPr>
          </w:p>
        </w:tc>
      </w:tr>
      <w:tr w:rsidR="00BE46FB" w:rsidRPr="00E363CF"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5</w:t>
            </w:r>
          </w:p>
        </w:tc>
        <w:tc>
          <w:tcPr>
            <w:tcW w:w="2350" w:type="dxa"/>
            <w:vMerge w:val="restart"/>
            <w:vAlign w:val="center"/>
          </w:tcPr>
          <w:p w:rsidR="00BE46FB" w:rsidRPr="00E363CF" w:rsidRDefault="00BE46FB" w:rsidP="00132C3E">
            <w:pPr>
              <w:pStyle w:val="Tabletext"/>
              <w:jc w:val="left"/>
              <w:rPr>
                <w:sz w:val="20"/>
                <w:lang w:val="es-ES"/>
              </w:rPr>
            </w:pPr>
            <w:r w:rsidRPr="00E363CF">
              <w:rPr>
                <w:sz w:val="20"/>
                <w:lang w:val="es-ES"/>
              </w:rPr>
              <w:t>Micrófonos inalámbricos</w:t>
            </w:r>
          </w:p>
        </w:tc>
        <w:tc>
          <w:tcPr>
            <w:tcW w:w="2920" w:type="dxa"/>
            <w:vAlign w:val="center"/>
          </w:tcPr>
          <w:p w:rsidR="00BE46FB" w:rsidRPr="00E363CF" w:rsidRDefault="00BE46FB" w:rsidP="00132C3E">
            <w:pPr>
              <w:pStyle w:val="Tabletext"/>
              <w:jc w:val="center"/>
              <w:rPr>
                <w:sz w:val="20"/>
                <w:lang w:val="es-ES"/>
              </w:rPr>
            </w:pPr>
            <w:r w:rsidRPr="00E363CF">
              <w:rPr>
                <w:sz w:val="20"/>
                <w:lang w:val="es-ES"/>
              </w:rPr>
              <w:t>0,51-1,60 MHz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57 dB(μV/m) @ 3 m</w:t>
            </w:r>
          </w:p>
        </w:tc>
        <w:tc>
          <w:tcPr>
            <w:tcW w:w="1944" w:type="dxa"/>
            <w:vMerge w:val="restart"/>
            <w:vAlign w:val="center"/>
          </w:tcPr>
          <w:p w:rsidR="00BE46FB" w:rsidRPr="00E363CF" w:rsidRDefault="00BE46FB" w:rsidP="00132C3E">
            <w:pPr>
              <w:pStyle w:val="Tabletext"/>
              <w:jc w:val="left"/>
              <w:rPr>
                <w:sz w:val="20"/>
                <w:lang w:val="es-ES"/>
              </w:rPr>
            </w:pPr>
          </w:p>
        </w:tc>
        <w:tc>
          <w:tcPr>
            <w:tcW w:w="2126" w:type="dxa"/>
            <w:vMerge w:val="restart"/>
            <w:vAlign w:val="center"/>
          </w:tcPr>
          <w:p w:rsidR="00BE46FB" w:rsidRPr="00E363CF" w:rsidRDefault="00BE46FB" w:rsidP="00132C3E">
            <w:pPr>
              <w:pStyle w:val="Tabletext"/>
              <w:jc w:val="left"/>
              <w:rPr>
                <w:sz w:val="20"/>
                <w:lang w:val="es-ES"/>
              </w:rPr>
            </w:pPr>
          </w:p>
        </w:tc>
        <w:tc>
          <w:tcPr>
            <w:tcW w:w="1896" w:type="dxa"/>
            <w:vMerge w:val="restart"/>
            <w:tcBorders>
              <w:top w:val="nil"/>
              <w:bottom w:val="nil"/>
            </w:tcBorders>
            <w:vAlign w:val="center"/>
          </w:tcPr>
          <w:p w:rsidR="00BE46FB" w:rsidRPr="00E363CF" w:rsidRDefault="00BE46FB" w:rsidP="00132C3E">
            <w:pPr>
              <w:pStyle w:val="Tabletext"/>
              <w:jc w:val="left"/>
              <w:rPr>
                <w:sz w:val="20"/>
                <w:lang w:val="es-ES"/>
              </w:rPr>
            </w:pPr>
          </w:p>
        </w:tc>
      </w:tr>
      <w:tr w:rsidR="00BE46FB" w:rsidRPr="00E363CF"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6</w:t>
            </w:r>
          </w:p>
        </w:tc>
        <w:tc>
          <w:tcPr>
            <w:tcW w:w="2350" w:type="dxa"/>
            <w:vMerge/>
            <w:vAlign w:val="center"/>
          </w:tcPr>
          <w:p w:rsidR="00BE46FB" w:rsidRPr="00E363CF" w:rsidRDefault="00BE46FB" w:rsidP="00132C3E">
            <w:pPr>
              <w:pStyle w:val="Tabletext"/>
              <w:jc w:val="left"/>
              <w:rPr>
                <w:sz w:val="20"/>
                <w:lang w:val="es-ES"/>
              </w:rPr>
            </w:pPr>
          </w:p>
        </w:tc>
        <w:tc>
          <w:tcPr>
            <w:tcW w:w="2920" w:type="dxa"/>
            <w:vAlign w:val="center"/>
          </w:tcPr>
          <w:p w:rsidR="00BE46FB" w:rsidRPr="00E363CF" w:rsidRDefault="00BE46FB" w:rsidP="00132C3E">
            <w:pPr>
              <w:pStyle w:val="Tabletext"/>
              <w:jc w:val="center"/>
              <w:rPr>
                <w:sz w:val="20"/>
                <w:lang w:val="es-ES"/>
              </w:rPr>
            </w:pPr>
            <w:r w:rsidRPr="00E363CF">
              <w:rPr>
                <w:sz w:val="20"/>
                <w:lang w:val="es-ES"/>
              </w:rPr>
              <w:t>88,00-108,00 MHz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60 dB(μV/m) @ 10 m</w:t>
            </w:r>
          </w:p>
        </w:tc>
        <w:tc>
          <w:tcPr>
            <w:tcW w:w="1944" w:type="dxa"/>
            <w:vMerge/>
            <w:tcBorders>
              <w:bottom w:val="nil"/>
            </w:tcBorders>
            <w:vAlign w:val="center"/>
          </w:tcPr>
          <w:p w:rsidR="00BE46FB" w:rsidRPr="00E363CF" w:rsidRDefault="00BE46FB" w:rsidP="00132C3E">
            <w:pPr>
              <w:pStyle w:val="Tabletext"/>
              <w:jc w:val="left"/>
              <w:rPr>
                <w:sz w:val="20"/>
                <w:lang w:val="es-ES"/>
              </w:rPr>
            </w:pPr>
          </w:p>
        </w:tc>
        <w:tc>
          <w:tcPr>
            <w:tcW w:w="2126" w:type="dxa"/>
            <w:vMerge/>
            <w:tcBorders>
              <w:bottom w:val="nil"/>
            </w:tcBorders>
            <w:vAlign w:val="center"/>
          </w:tcPr>
          <w:p w:rsidR="00BE46FB" w:rsidRPr="00E363CF" w:rsidRDefault="00BE46FB" w:rsidP="00132C3E">
            <w:pPr>
              <w:pStyle w:val="Tabletext"/>
              <w:jc w:val="left"/>
              <w:rPr>
                <w:sz w:val="20"/>
                <w:lang w:val="es-ES"/>
              </w:rPr>
            </w:pPr>
          </w:p>
        </w:tc>
        <w:tc>
          <w:tcPr>
            <w:tcW w:w="1896" w:type="dxa"/>
            <w:vMerge/>
            <w:tcBorders>
              <w:top w:val="nil"/>
              <w:bottom w:val="nil"/>
            </w:tcBorders>
            <w:vAlign w:val="center"/>
          </w:tcPr>
          <w:p w:rsidR="00BE46FB" w:rsidRPr="00E363CF" w:rsidRDefault="00BE46FB" w:rsidP="00132C3E">
            <w:pPr>
              <w:pStyle w:val="Tabletext"/>
              <w:jc w:val="left"/>
              <w:rPr>
                <w:sz w:val="20"/>
                <w:lang w:val="es-ES"/>
              </w:rPr>
            </w:pPr>
          </w:p>
        </w:tc>
      </w:tr>
      <w:tr w:rsidR="00BE46FB" w:rsidRPr="00E363CF"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7</w:t>
            </w:r>
          </w:p>
        </w:tc>
        <w:tc>
          <w:tcPr>
            <w:tcW w:w="2350" w:type="dxa"/>
            <w:vMerge/>
            <w:vAlign w:val="center"/>
          </w:tcPr>
          <w:p w:rsidR="00BE46FB" w:rsidRPr="00E363CF" w:rsidRDefault="00BE46FB" w:rsidP="00132C3E">
            <w:pPr>
              <w:pStyle w:val="Tabletext"/>
              <w:jc w:val="left"/>
              <w:rPr>
                <w:sz w:val="20"/>
                <w:lang w:val="es-ES"/>
              </w:rPr>
            </w:pPr>
          </w:p>
        </w:tc>
        <w:tc>
          <w:tcPr>
            <w:tcW w:w="2920" w:type="dxa"/>
            <w:vAlign w:val="center"/>
          </w:tcPr>
          <w:p w:rsidR="00BE46FB" w:rsidRPr="00E363CF" w:rsidRDefault="00BE46FB" w:rsidP="00132C3E">
            <w:pPr>
              <w:pStyle w:val="Tabletext"/>
              <w:jc w:val="center"/>
              <w:rPr>
                <w:sz w:val="20"/>
                <w:lang w:val="es-ES"/>
              </w:rPr>
            </w:pPr>
            <w:r w:rsidRPr="00E363CF">
              <w:rPr>
                <w:sz w:val="20"/>
                <w:lang w:val="es-ES"/>
              </w:rPr>
              <w:t>470,00-742,00 MHz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10 mW (p.r.a.)</w:t>
            </w:r>
          </w:p>
        </w:tc>
        <w:tc>
          <w:tcPr>
            <w:tcW w:w="1944" w:type="dxa"/>
            <w:tcBorders>
              <w:top w:val="nil"/>
            </w:tcBorders>
            <w:vAlign w:val="center"/>
          </w:tcPr>
          <w:p w:rsidR="00BE46FB" w:rsidRPr="00E363CF" w:rsidRDefault="00BE46FB" w:rsidP="00132C3E">
            <w:pPr>
              <w:pStyle w:val="Tabletext"/>
              <w:jc w:val="left"/>
              <w:rPr>
                <w:sz w:val="20"/>
                <w:lang w:val="es-ES"/>
              </w:rPr>
            </w:pPr>
          </w:p>
        </w:tc>
        <w:tc>
          <w:tcPr>
            <w:tcW w:w="2126" w:type="dxa"/>
            <w:tcBorders>
              <w:top w:val="nil"/>
            </w:tcBorders>
            <w:vAlign w:val="center"/>
          </w:tcPr>
          <w:p w:rsidR="00BE46FB" w:rsidRPr="00E363CF" w:rsidRDefault="00BE46FB" w:rsidP="00132C3E">
            <w:pPr>
              <w:pStyle w:val="Tabletext"/>
              <w:jc w:val="left"/>
              <w:rPr>
                <w:sz w:val="20"/>
                <w:lang w:val="es-ES"/>
              </w:rPr>
            </w:pPr>
          </w:p>
        </w:tc>
        <w:tc>
          <w:tcPr>
            <w:tcW w:w="1896" w:type="dxa"/>
            <w:tcBorders>
              <w:top w:val="nil"/>
              <w:bottom w:val="nil"/>
            </w:tcBorders>
            <w:vAlign w:val="center"/>
          </w:tcPr>
          <w:p w:rsidR="00BE46FB" w:rsidRPr="00E363CF" w:rsidRDefault="00BE46FB" w:rsidP="00132C3E">
            <w:pPr>
              <w:pStyle w:val="Tabletext"/>
              <w:jc w:val="left"/>
              <w:rPr>
                <w:sz w:val="20"/>
                <w:lang w:val="es-ES"/>
              </w:rPr>
            </w:pPr>
          </w:p>
        </w:tc>
      </w:tr>
      <w:tr w:rsidR="00BE46FB" w:rsidRPr="00E363CF" w:rsidTr="00132C3E">
        <w:trPr>
          <w:jc w:val="center"/>
        </w:trPr>
        <w:tc>
          <w:tcPr>
            <w:tcW w:w="684" w:type="dxa"/>
            <w:vMerge w:val="restart"/>
          </w:tcPr>
          <w:p w:rsidR="00BE46FB" w:rsidRPr="00E363CF" w:rsidRDefault="00BE46FB" w:rsidP="00132C3E">
            <w:pPr>
              <w:pStyle w:val="Tabletext"/>
              <w:jc w:val="center"/>
              <w:rPr>
                <w:sz w:val="20"/>
                <w:highlight w:val="yellow"/>
                <w:lang w:val="es-ES"/>
              </w:rPr>
            </w:pPr>
            <w:r w:rsidRPr="00E363CF">
              <w:rPr>
                <w:sz w:val="20"/>
                <w:lang w:val="es-ES"/>
              </w:rPr>
              <w:t>8</w:t>
            </w:r>
          </w:p>
        </w:tc>
        <w:tc>
          <w:tcPr>
            <w:tcW w:w="2350" w:type="dxa"/>
            <w:vMerge w:val="restart"/>
          </w:tcPr>
          <w:p w:rsidR="00BE46FB" w:rsidRPr="00E363CF" w:rsidRDefault="00BE46FB" w:rsidP="00132C3E">
            <w:pPr>
              <w:pStyle w:val="Tabletext"/>
              <w:jc w:val="left"/>
              <w:rPr>
                <w:sz w:val="20"/>
                <w:lang w:val="es-ES"/>
              </w:rPr>
            </w:pPr>
            <w:r w:rsidRPr="00E363CF">
              <w:rPr>
                <w:sz w:val="20"/>
                <w:lang w:val="es-ES"/>
              </w:rPr>
              <w:t>Control remoto de puertas de garaje, cámaras, juguetes y dispositivos varios</w:t>
            </w:r>
          </w:p>
        </w:tc>
        <w:tc>
          <w:tcPr>
            <w:tcW w:w="2920" w:type="dxa"/>
          </w:tcPr>
          <w:p w:rsidR="00BE46FB" w:rsidRPr="00E363CF" w:rsidRDefault="00BE46FB" w:rsidP="00132C3E">
            <w:pPr>
              <w:pStyle w:val="Tabletext"/>
              <w:jc w:val="center"/>
              <w:rPr>
                <w:sz w:val="20"/>
                <w:lang w:val="es-ES"/>
              </w:rPr>
            </w:pPr>
            <w:r w:rsidRPr="00E363CF">
              <w:rPr>
                <w:sz w:val="20"/>
                <w:lang w:val="es-ES"/>
              </w:rPr>
              <w:t>26,96-27,28 MHz</w:t>
            </w:r>
          </w:p>
        </w:tc>
        <w:tc>
          <w:tcPr>
            <w:tcW w:w="2539" w:type="dxa"/>
          </w:tcPr>
          <w:p w:rsidR="00BE46FB" w:rsidRPr="00E363CF" w:rsidRDefault="00BE46FB" w:rsidP="00132C3E">
            <w:pPr>
              <w:pStyle w:val="Tabletext"/>
              <w:jc w:val="left"/>
              <w:rPr>
                <w:sz w:val="20"/>
                <w:lang w:val="es-ES"/>
              </w:rPr>
            </w:pPr>
            <w:r w:rsidRPr="00E363CF">
              <w:rPr>
                <w:sz w:val="20"/>
                <w:lang w:val="es-ES"/>
              </w:rPr>
              <w:t>≤ 100 mW (p.r.a.)</w:t>
            </w:r>
            <w:r w:rsidRPr="00E363CF">
              <w:rPr>
                <w:rStyle w:val="FootnoteReference"/>
                <w:sz w:val="20"/>
                <w:lang w:val="es-ES"/>
              </w:rPr>
              <w:t xml:space="preserve"> </w:t>
            </w:r>
          </w:p>
        </w:tc>
        <w:tc>
          <w:tcPr>
            <w:tcW w:w="1944" w:type="dxa"/>
            <w:vMerge w:val="restart"/>
            <w:vAlign w:val="center"/>
          </w:tcPr>
          <w:p w:rsidR="00BE46FB" w:rsidRPr="00E363CF" w:rsidRDefault="00BE46FB" w:rsidP="00132C3E">
            <w:pPr>
              <w:pStyle w:val="Tabletext"/>
              <w:jc w:val="left"/>
              <w:rPr>
                <w:sz w:val="20"/>
                <w:lang w:val="es-ES"/>
              </w:rPr>
            </w:pPr>
            <w:r w:rsidRPr="00E363CF">
              <w:rPr>
                <w:sz w:val="20"/>
                <w:lang w:val="es-ES"/>
              </w:rPr>
              <w:t>≥ 32 dB por debajo de la portadora a 3 m o EN 300 220-1</w:t>
            </w:r>
          </w:p>
        </w:tc>
        <w:tc>
          <w:tcPr>
            <w:tcW w:w="2126" w:type="dxa"/>
            <w:vMerge w:val="restart"/>
            <w:vAlign w:val="center"/>
          </w:tcPr>
          <w:p w:rsidR="00BE46FB" w:rsidRPr="00E363CF" w:rsidRDefault="00BE46FB" w:rsidP="00132C3E">
            <w:pPr>
              <w:pStyle w:val="Tabletext"/>
              <w:jc w:val="left"/>
              <w:rPr>
                <w:sz w:val="20"/>
                <w:lang w:val="es-ES"/>
              </w:rPr>
            </w:pPr>
            <w:r w:rsidRPr="00E363CF">
              <w:rPr>
                <w:sz w:val="20"/>
                <w:lang w:val="es-ES"/>
              </w:rPr>
              <w:t>FCC Parte 15 o</w:t>
            </w:r>
            <w:r w:rsidRPr="00E363CF">
              <w:rPr>
                <w:sz w:val="20"/>
                <w:lang w:val="es-ES"/>
              </w:rPr>
              <w:br/>
              <w:t>EN 300 220-1</w:t>
            </w:r>
          </w:p>
        </w:tc>
        <w:tc>
          <w:tcPr>
            <w:tcW w:w="1896" w:type="dxa"/>
            <w:vMerge w:val="restart"/>
            <w:tcBorders>
              <w:top w:val="nil"/>
              <w:bottom w:val="single" w:sz="4" w:space="0" w:color="auto"/>
            </w:tcBorders>
          </w:tcPr>
          <w:p w:rsidR="00BE46FB" w:rsidRPr="00BE46FB" w:rsidRDefault="00BE46FB" w:rsidP="00132C3E">
            <w:pPr>
              <w:pStyle w:val="Tabletext"/>
              <w:jc w:val="left"/>
              <w:rPr>
                <w:sz w:val="20"/>
                <w:highlight w:val="darkGray"/>
                <w:lang w:val="es-ES"/>
              </w:rPr>
            </w:pPr>
          </w:p>
        </w:tc>
      </w:tr>
      <w:tr w:rsidR="00BE46FB" w:rsidRPr="00E363CF" w:rsidTr="00132C3E">
        <w:trPr>
          <w:jc w:val="center"/>
        </w:trPr>
        <w:tc>
          <w:tcPr>
            <w:tcW w:w="684" w:type="dxa"/>
            <w:vMerge/>
          </w:tcPr>
          <w:p w:rsidR="00BE46FB" w:rsidRPr="00E363CF" w:rsidRDefault="00BE46FB" w:rsidP="00132C3E">
            <w:pPr>
              <w:pStyle w:val="Tabletext"/>
              <w:rPr>
                <w:sz w:val="20"/>
                <w:lang w:val="es-ES"/>
              </w:rPr>
            </w:pPr>
          </w:p>
        </w:tc>
        <w:tc>
          <w:tcPr>
            <w:tcW w:w="2350" w:type="dxa"/>
            <w:vMerge/>
          </w:tcPr>
          <w:p w:rsidR="00BE46FB" w:rsidRPr="00E363CF" w:rsidRDefault="00BE46FB" w:rsidP="00132C3E">
            <w:pPr>
              <w:pStyle w:val="Tabletext"/>
              <w:rPr>
                <w:sz w:val="20"/>
                <w:lang w:val="es-ES"/>
              </w:rPr>
            </w:pPr>
          </w:p>
        </w:tc>
        <w:tc>
          <w:tcPr>
            <w:tcW w:w="2920" w:type="dxa"/>
          </w:tcPr>
          <w:p w:rsidR="00BE46FB" w:rsidRPr="00E363CF" w:rsidRDefault="00BE46FB" w:rsidP="00132C3E">
            <w:pPr>
              <w:pStyle w:val="Tabletext"/>
              <w:jc w:val="center"/>
              <w:rPr>
                <w:sz w:val="20"/>
                <w:lang w:val="es-ES"/>
              </w:rPr>
            </w:pPr>
            <w:r w:rsidRPr="00E363CF">
              <w:rPr>
                <w:sz w:val="20"/>
                <w:lang w:val="es-ES"/>
              </w:rPr>
              <w:t>40,665-40,695 MHz</w:t>
            </w:r>
          </w:p>
        </w:tc>
        <w:tc>
          <w:tcPr>
            <w:tcW w:w="2539" w:type="dxa"/>
            <w:vMerge w:val="restart"/>
          </w:tcPr>
          <w:p w:rsidR="00BE46FB" w:rsidRPr="00E363CF" w:rsidRDefault="00BE46FB" w:rsidP="00132C3E">
            <w:pPr>
              <w:pStyle w:val="Tabletext"/>
              <w:rPr>
                <w:sz w:val="20"/>
                <w:lang w:val="es-ES"/>
              </w:rPr>
            </w:pPr>
            <w:r w:rsidRPr="00E363CF">
              <w:rPr>
                <w:sz w:val="20"/>
                <w:lang w:val="es-ES"/>
              </w:rPr>
              <w:t>≤ 100 mW (p.r.a.)</w:t>
            </w:r>
          </w:p>
        </w:tc>
        <w:tc>
          <w:tcPr>
            <w:tcW w:w="1944" w:type="dxa"/>
            <w:vMerge/>
          </w:tcPr>
          <w:p w:rsidR="00BE46FB" w:rsidRPr="00E363CF" w:rsidRDefault="00BE46FB" w:rsidP="00132C3E">
            <w:pPr>
              <w:pStyle w:val="Tabletext"/>
              <w:rPr>
                <w:sz w:val="20"/>
                <w:lang w:val="es-ES"/>
              </w:rPr>
            </w:pPr>
          </w:p>
        </w:tc>
        <w:tc>
          <w:tcPr>
            <w:tcW w:w="2126" w:type="dxa"/>
            <w:vMerge/>
          </w:tcPr>
          <w:p w:rsidR="00BE46FB" w:rsidRPr="00E363CF" w:rsidRDefault="00BE46FB" w:rsidP="00132C3E">
            <w:pPr>
              <w:pStyle w:val="Tabletext"/>
              <w:rPr>
                <w:sz w:val="20"/>
                <w:lang w:val="es-ES"/>
              </w:rPr>
            </w:pPr>
          </w:p>
        </w:tc>
        <w:tc>
          <w:tcPr>
            <w:tcW w:w="1896" w:type="dxa"/>
            <w:vMerge/>
            <w:tcBorders>
              <w:top w:val="single" w:sz="4" w:space="0" w:color="auto"/>
              <w:bottom w:val="single" w:sz="4" w:space="0" w:color="auto"/>
            </w:tcBorders>
          </w:tcPr>
          <w:p w:rsidR="00BE46FB" w:rsidRPr="00E363CF" w:rsidRDefault="00BE46FB" w:rsidP="00132C3E">
            <w:pPr>
              <w:pStyle w:val="Tabletext"/>
              <w:rPr>
                <w:color w:val="0000FF"/>
                <w:sz w:val="20"/>
                <w:highlight w:val="yellow"/>
                <w:lang w:val="es-ES"/>
              </w:rPr>
            </w:pPr>
          </w:p>
        </w:tc>
      </w:tr>
      <w:tr w:rsidR="00BE46FB" w:rsidRPr="00E363CF" w:rsidTr="00132C3E">
        <w:trPr>
          <w:jc w:val="center"/>
        </w:trPr>
        <w:tc>
          <w:tcPr>
            <w:tcW w:w="684" w:type="dxa"/>
            <w:vMerge/>
          </w:tcPr>
          <w:p w:rsidR="00BE46FB" w:rsidRPr="00E363CF" w:rsidRDefault="00BE46FB" w:rsidP="00132C3E">
            <w:pPr>
              <w:pStyle w:val="Tabletext"/>
              <w:rPr>
                <w:sz w:val="20"/>
                <w:lang w:val="es-ES"/>
              </w:rPr>
            </w:pPr>
          </w:p>
        </w:tc>
        <w:tc>
          <w:tcPr>
            <w:tcW w:w="2350" w:type="dxa"/>
            <w:vMerge/>
          </w:tcPr>
          <w:p w:rsidR="00BE46FB" w:rsidRPr="00E363CF" w:rsidRDefault="00BE46FB" w:rsidP="00132C3E">
            <w:pPr>
              <w:pStyle w:val="Tabletext"/>
              <w:rPr>
                <w:sz w:val="20"/>
                <w:lang w:val="es-ES"/>
              </w:rPr>
            </w:pPr>
          </w:p>
        </w:tc>
        <w:tc>
          <w:tcPr>
            <w:tcW w:w="2920" w:type="dxa"/>
          </w:tcPr>
          <w:p w:rsidR="00BE46FB" w:rsidRPr="00E363CF" w:rsidRDefault="00BE46FB" w:rsidP="00132C3E">
            <w:pPr>
              <w:pStyle w:val="Tabletext"/>
              <w:jc w:val="center"/>
              <w:rPr>
                <w:color w:val="0000FF"/>
                <w:sz w:val="20"/>
                <w:lang w:val="es-ES"/>
              </w:rPr>
            </w:pPr>
            <w:r w:rsidRPr="00E363CF">
              <w:rPr>
                <w:sz w:val="20"/>
                <w:lang w:val="es-ES"/>
              </w:rPr>
              <w:t>72,13-72,21 MHz</w:t>
            </w:r>
          </w:p>
        </w:tc>
        <w:tc>
          <w:tcPr>
            <w:tcW w:w="2539" w:type="dxa"/>
            <w:vMerge/>
          </w:tcPr>
          <w:p w:rsidR="00BE46FB" w:rsidRPr="00E363CF" w:rsidRDefault="00BE46FB" w:rsidP="00132C3E">
            <w:pPr>
              <w:pStyle w:val="Tabletext"/>
              <w:rPr>
                <w:sz w:val="20"/>
                <w:lang w:val="es-ES"/>
              </w:rPr>
            </w:pPr>
          </w:p>
        </w:tc>
        <w:tc>
          <w:tcPr>
            <w:tcW w:w="1944" w:type="dxa"/>
            <w:vMerge/>
          </w:tcPr>
          <w:p w:rsidR="00BE46FB" w:rsidRPr="00E363CF" w:rsidRDefault="00BE46FB" w:rsidP="00132C3E">
            <w:pPr>
              <w:pStyle w:val="Tabletext"/>
              <w:rPr>
                <w:sz w:val="20"/>
                <w:lang w:val="es-ES"/>
              </w:rPr>
            </w:pPr>
          </w:p>
        </w:tc>
        <w:tc>
          <w:tcPr>
            <w:tcW w:w="2126" w:type="dxa"/>
            <w:vMerge/>
          </w:tcPr>
          <w:p w:rsidR="00BE46FB" w:rsidRPr="00E363CF" w:rsidRDefault="00BE46FB" w:rsidP="00132C3E">
            <w:pPr>
              <w:pStyle w:val="Tabletext"/>
              <w:rPr>
                <w:sz w:val="20"/>
                <w:lang w:val="es-ES"/>
              </w:rPr>
            </w:pPr>
          </w:p>
        </w:tc>
        <w:tc>
          <w:tcPr>
            <w:tcW w:w="1896" w:type="dxa"/>
            <w:vMerge/>
            <w:tcBorders>
              <w:top w:val="single" w:sz="4" w:space="0" w:color="auto"/>
              <w:bottom w:val="single" w:sz="4" w:space="0" w:color="auto"/>
            </w:tcBorders>
          </w:tcPr>
          <w:p w:rsidR="00BE46FB" w:rsidRPr="00E363CF" w:rsidRDefault="00BE46FB" w:rsidP="00132C3E">
            <w:pPr>
              <w:pStyle w:val="Tabletext"/>
              <w:rPr>
                <w:color w:val="0000FF"/>
                <w:sz w:val="20"/>
                <w:highlight w:val="yellow"/>
                <w:lang w:val="es-ES"/>
              </w:rPr>
            </w:pPr>
          </w:p>
        </w:tc>
      </w:tr>
    </w:tbl>
    <w:p w:rsidR="00BE46FB" w:rsidRPr="002A69A0" w:rsidRDefault="00BE46FB" w:rsidP="004C2002"/>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BE46FB" w:rsidRPr="008F1C81" w:rsidTr="00132C3E">
        <w:trPr>
          <w:jc w:val="center"/>
        </w:trPr>
        <w:tc>
          <w:tcPr>
            <w:tcW w:w="14459" w:type="dxa"/>
            <w:gridSpan w:val="7"/>
            <w:vAlign w:val="center"/>
          </w:tcPr>
          <w:p w:rsidR="00BE46FB" w:rsidRPr="00E363CF" w:rsidRDefault="00BE46FB" w:rsidP="00132C3E">
            <w:pPr>
              <w:pStyle w:val="Tablehead"/>
              <w:rPr>
                <w:sz w:val="20"/>
                <w:lang w:val="es-ES"/>
              </w:rPr>
            </w:pPr>
            <w:r w:rsidRPr="00E363CF">
              <w:rPr>
                <w:sz w:val="20"/>
                <w:lang w:val="es-ES"/>
              </w:rPr>
              <w:lastRenderedPageBreak/>
              <w:t>Reglamentación técnica para los dispositivos de radiocomunicaciones de corto alcance</w:t>
            </w:r>
          </w:p>
        </w:tc>
      </w:tr>
      <w:tr w:rsidR="00BE46FB" w:rsidRPr="00E363CF" w:rsidTr="00132C3E">
        <w:trPr>
          <w:jc w:val="center"/>
        </w:trPr>
        <w:tc>
          <w:tcPr>
            <w:tcW w:w="684" w:type="dxa"/>
            <w:vAlign w:val="center"/>
          </w:tcPr>
          <w:p w:rsidR="00BE46FB" w:rsidRPr="00E363CF" w:rsidRDefault="00BE46FB" w:rsidP="00132C3E">
            <w:pPr>
              <w:pStyle w:val="Tablehead"/>
              <w:rPr>
                <w:sz w:val="20"/>
                <w:lang w:val="es-ES"/>
              </w:rPr>
            </w:pPr>
            <w:r>
              <w:rPr>
                <w:sz w:val="20"/>
                <w:lang w:val="es-ES"/>
              </w:rPr>
              <w:t>N.°</w:t>
            </w:r>
          </w:p>
        </w:tc>
        <w:tc>
          <w:tcPr>
            <w:tcW w:w="2350" w:type="dxa"/>
            <w:vAlign w:val="center"/>
          </w:tcPr>
          <w:p w:rsidR="00BE46FB" w:rsidRPr="00E363CF" w:rsidRDefault="00BE46FB" w:rsidP="00132C3E">
            <w:pPr>
              <w:pStyle w:val="Tablehead"/>
              <w:rPr>
                <w:sz w:val="20"/>
                <w:lang w:val="es-ES"/>
              </w:rPr>
            </w:pPr>
            <w:r w:rsidRPr="00E363CF">
              <w:rPr>
                <w:sz w:val="20"/>
                <w:lang w:val="es-ES"/>
              </w:rPr>
              <w:t>Tipo de aplicación</w:t>
            </w:r>
          </w:p>
        </w:tc>
        <w:tc>
          <w:tcPr>
            <w:tcW w:w="2920" w:type="dxa"/>
            <w:vAlign w:val="center"/>
          </w:tcPr>
          <w:p w:rsidR="00BE46FB" w:rsidRPr="00E363CF" w:rsidRDefault="00BE46FB" w:rsidP="00132C3E">
            <w:pPr>
              <w:pStyle w:val="Tablehead"/>
              <w:rPr>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539" w:type="dxa"/>
            <w:vAlign w:val="center"/>
          </w:tcPr>
          <w:p w:rsidR="00BE46FB" w:rsidRPr="00E363CF" w:rsidRDefault="00BE46FB" w:rsidP="00132C3E">
            <w:pPr>
              <w:pStyle w:val="Tablehead"/>
              <w:rPr>
                <w:sz w:val="20"/>
                <w:lang w:val="es-ES"/>
              </w:rPr>
            </w:pPr>
            <w:r w:rsidRPr="00E363CF">
              <w:rPr>
                <w:sz w:val="20"/>
                <w:lang w:val="es-ES"/>
              </w:rPr>
              <w:t>Máxima intensidad</w:t>
            </w:r>
            <w:r w:rsidRPr="00E363CF">
              <w:rPr>
                <w:sz w:val="20"/>
                <w:lang w:val="es-ES"/>
              </w:rPr>
              <w:br/>
              <w:t>de campo/potencia</w:t>
            </w:r>
            <w:r w:rsidRPr="00E363CF">
              <w:rPr>
                <w:sz w:val="20"/>
                <w:lang w:val="es-ES"/>
              </w:rPr>
              <w:br/>
              <w:t>de salida RF</w:t>
            </w:r>
          </w:p>
        </w:tc>
        <w:tc>
          <w:tcPr>
            <w:tcW w:w="1944" w:type="dxa"/>
            <w:vAlign w:val="center"/>
          </w:tcPr>
          <w:p w:rsidR="00BE46FB" w:rsidRPr="00E363CF" w:rsidRDefault="00BE46FB" w:rsidP="00132C3E">
            <w:pPr>
              <w:pStyle w:val="Tablehead"/>
              <w:rPr>
                <w:sz w:val="20"/>
                <w:lang w:val="es-ES"/>
              </w:rPr>
            </w:pPr>
            <w:r w:rsidRPr="00E363CF">
              <w:rPr>
                <w:sz w:val="20"/>
                <w:lang w:val="es-ES"/>
              </w:rPr>
              <w:t>Emisiones no deseadas del transmisor</w:t>
            </w:r>
          </w:p>
        </w:tc>
        <w:tc>
          <w:tcPr>
            <w:tcW w:w="2126" w:type="dxa"/>
            <w:vAlign w:val="center"/>
          </w:tcPr>
          <w:p w:rsidR="00BE46FB" w:rsidRPr="00E363CF" w:rsidRDefault="00BE46FB" w:rsidP="00132C3E">
            <w:pPr>
              <w:pStyle w:val="Tablehead"/>
              <w:rPr>
                <w:sz w:val="20"/>
                <w:lang w:val="es-ES"/>
              </w:rPr>
            </w:pPr>
            <w:r w:rsidRPr="00E363CF">
              <w:rPr>
                <w:sz w:val="20"/>
                <w:lang w:val="es-ES"/>
              </w:rPr>
              <w:t>Normas de radiocomunicaciones aplicables</w:t>
            </w:r>
          </w:p>
        </w:tc>
        <w:tc>
          <w:tcPr>
            <w:tcW w:w="1896" w:type="dxa"/>
            <w:tcBorders>
              <w:bottom w:val="single" w:sz="4" w:space="0" w:color="auto"/>
            </w:tcBorders>
            <w:vAlign w:val="center"/>
          </w:tcPr>
          <w:p w:rsidR="00BE46FB" w:rsidRPr="00E363CF" w:rsidRDefault="00BE46FB" w:rsidP="00132C3E">
            <w:pPr>
              <w:pStyle w:val="Tablehead"/>
              <w:rPr>
                <w:sz w:val="20"/>
                <w:lang w:val="es-ES"/>
              </w:rPr>
            </w:pPr>
            <w:r w:rsidRPr="00E363CF">
              <w:rPr>
                <w:sz w:val="20"/>
                <w:lang w:val="es-ES"/>
              </w:rPr>
              <w:t>Observaciones</w:t>
            </w:r>
            <w:r w:rsidRPr="00E363CF">
              <w:rPr>
                <w:rFonts w:ascii="Times New Roman Bold" w:hAnsi="Times New Roman Bold" w:cs="Times New Roman Bold"/>
                <w:sz w:val="20"/>
                <w:vertAlign w:val="superscript"/>
                <w:lang w:val="es-ES"/>
              </w:rPr>
              <w:t>(1)</w:t>
            </w:r>
          </w:p>
        </w:tc>
      </w:tr>
      <w:tr w:rsidR="00BE46FB" w:rsidRPr="00E363CF" w:rsidTr="00132C3E">
        <w:trPr>
          <w:jc w:val="center"/>
        </w:trPr>
        <w:tc>
          <w:tcPr>
            <w:tcW w:w="684" w:type="dxa"/>
            <w:tcBorders>
              <w:top w:val="single" w:sz="4" w:space="0" w:color="auto"/>
              <w:left w:val="single" w:sz="4" w:space="0" w:color="auto"/>
              <w:bottom w:val="single" w:sz="4" w:space="0" w:color="auto"/>
              <w:right w:val="single" w:sz="4" w:space="0" w:color="auto"/>
            </w:tcBorders>
            <w:vAlign w:val="center"/>
          </w:tcPr>
          <w:p w:rsidR="00BE46FB" w:rsidRPr="00B71D38" w:rsidRDefault="00BE46FB" w:rsidP="00132C3E">
            <w:pPr>
              <w:pStyle w:val="Tabletext"/>
              <w:jc w:val="center"/>
              <w:rPr>
                <w:sz w:val="20"/>
                <w:lang w:val="es-ES"/>
              </w:rPr>
            </w:pPr>
            <w:r w:rsidRPr="00B71D38">
              <w:rPr>
                <w:sz w:val="20"/>
                <w:lang w:val="es-ES"/>
              </w:rPr>
              <w:t>9</w:t>
            </w:r>
          </w:p>
        </w:tc>
        <w:tc>
          <w:tcPr>
            <w:tcW w:w="2350" w:type="dxa"/>
            <w:tcBorders>
              <w:top w:val="single" w:sz="4" w:space="0" w:color="auto"/>
              <w:left w:val="single" w:sz="4" w:space="0" w:color="auto"/>
              <w:bottom w:val="single" w:sz="4" w:space="0" w:color="auto"/>
              <w:right w:val="single" w:sz="4" w:space="0" w:color="auto"/>
            </w:tcBorders>
            <w:vAlign w:val="center"/>
          </w:tcPr>
          <w:p w:rsidR="00BE46FB" w:rsidRPr="00B71D38" w:rsidRDefault="00BE46FB" w:rsidP="00132C3E">
            <w:pPr>
              <w:pStyle w:val="Tabletext"/>
              <w:jc w:val="left"/>
              <w:rPr>
                <w:sz w:val="20"/>
                <w:lang w:val="es-ES"/>
              </w:rPr>
            </w:pPr>
            <w:r w:rsidRPr="00B71D38">
              <w:rPr>
                <w:sz w:val="20"/>
                <w:lang w:val="es-ES"/>
              </w:rPr>
              <w:t>Control remoto de maquetas de aviones y planeadores, telemedida, sistemas de detección y alarma</w:t>
            </w:r>
          </w:p>
        </w:tc>
        <w:tc>
          <w:tcPr>
            <w:tcW w:w="2920" w:type="dxa"/>
            <w:tcBorders>
              <w:top w:val="single" w:sz="4" w:space="0" w:color="auto"/>
              <w:left w:val="single" w:sz="4" w:space="0" w:color="auto"/>
              <w:bottom w:val="single" w:sz="4" w:space="0" w:color="auto"/>
              <w:right w:val="single" w:sz="4" w:space="0" w:color="auto"/>
            </w:tcBorders>
            <w:vAlign w:val="center"/>
          </w:tcPr>
          <w:p w:rsidR="00BE46FB" w:rsidRPr="00B71D38" w:rsidRDefault="00BE46FB" w:rsidP="00132C3E">
            <w:pPr>
              <w:pStyle w:val="Tabletext"/>
              <w:jc w:val="center"/>
              <w:rPr>
                <w:sz w:val="20"/>
                <w:lang w:val="es-ES"/>
              </w:rPr>
            </w:pPr>
            <w:r w:rsidRPr="00B71D38">
              <w:rPr>
                <w:sz w:val="20"/>
                <w:lang w:val="es-ES"/>
              </w:rPr>
              <w:t xml:space="preserve">26,96-27,28 MHz </w:t>
            </w:r>
            <w:r w:rsidRPr="00B71D38">
              <w:rPr>
                <w:sz w:val="20"/>
                <w:lang w:val="es-ES"/>
              </w:rPr>
              <w:br/>
              <w:t>29,70-30,00 MHz</w:t>
            </w:r>
          </w:p>
        </w:tc>
        <w:tc>
          <w:tcPr>
            <w:tcW w:w="2539" w:type="dxa"/>
            <w:tcBorders>
              <w:top w:val="single" w:sz="4" w:space="0" w:color="auto"/>
              <w:left w:val="single" w:sz="4" w:space="0" w:color="auto"/>
              <w:bottom w:val="single" w:sz="4" w:space="0" w:color="auto"/>
              <w:right w:val="single" w:sz="4" w:space="0" w:color="auto"/>
            </w:tcBorders>
            <w:vAlign w:val="center"/>
          </w:tcPr>
          <w:p w:rsidR="00BE46FB" w:rsidRPr="00B71D38" w:rsidRDefault="00BE46FB" w:rsidP="00132C3E">
            <w:pPr>
              <w:pStyle w:val="Tabletext"/>
              <w:jc w:val="left"/>
              <w:rPr>
                <w:sz w:val="20"/>
                <w:lang w:val="es-ES"/>
              </w:rPr>
            </w:pPr>
            <w:r w:rsidRPr="00B71D38">
              <w:rPr>
                <w:sz w:val="20"/>
                <w:lang w:val="es-ES"/>
              </w:rPr>
              <w:t>≤ 100 mW (p.r.a.)</w:t>
            </w:r>
          </w:p>
        </w:tc>
        <w:tc>
          <w:tcPr>
            <w:tcW w:w="1944" w:type="dxa"/>
            <w:tcBorders>
              <w:top w:val="single" w:sz="4" w:space="0" w:color="auto"/>
              <w:left w:val="single" w:sz="4" w:space="0" w:color="auto"/>
              <w:bottom w:val="single" w:sz="4" w:space="0" w:color="auto"/>
              <w:right w:val="single" w:sz="4" w:space="0" w:color="auto"/>
            </w:tcBorders>
            <w:vAlign w:val="center"/>
          </w:tcPr>
          <w:p w:rsidR="00BE46FB" w:rsidRPr="00B71D38" w:rsidRDefault="00BE46FB" w:rsidP="00132C3E">
            <w:pPr>
              <w:pStyle w:val="Tabletext"/>
              <w:jc w:val="left"/>
              <w:rPr>
                <w:sz w:val="20"/>
                <w:lang w:val="es-ES"/>
              </w:rPr>
            </w:pPr>
            <w:r w:rsidRPr="00B71D38">
              <w:rPr>
                <w:sz w:val="20"/>
                <w:lang w:val="es-ES"/>
              </w:rPr>
              <w:t>≥ 32 dB por debajo de la portadora a 3 m o EN 300 220-1</w:t>
            </w:r>
          </w:p>
        </w:tc>
        <w:tc>
          <w:tcPr>
            <w:tcW w:w="2126" w:type="dxa"/>
            <w:tcBorders>
              <w:top w:val="single" w:sz="4" w:space="0" w:color="auto"/>
              <w:left w:val="single" w:sz="4" w:space="0" w:color="auto"/>
              <w:bottom w:val="single" w:sz="4" w:space="0" w:color="auto"/>
              <w:right w:val="single" w:sz="4" w:space="0" w:color="auto"/>
            </w:tcBorders>
            <w:vAlign w:val="center"/>
          </w:tcPr>
          <w:p w:rsidR="00BE46FB" w:rsidRPr="00B71D38" w:rsidRDefault="00BE46FB" w:rsidP="00132C3E">
            <w:pPr>
              <w:pStyle w:val="Tabletext"/>
              <w:jc w:val="left"/>
              <w:rPr>
                <w:sz w:val="20"/>
                <w:lang w:val="es-ES"/>
              </w:rPr>
            </w:pPr>
            <w:r w:rsidRPr="00B71D38">
              <w:rPr>
                <w:sz w:val="20"/>
                <w:lang w:val="es-ES"/>
              </w:rPr>
              <w:t>FCC Parte 15 o</w:t>
            </w:r>
            <w:r w:rsidRPr="00B71D38">
              <w:rPr>
                <w:sz w:val="20"/>
                <w:lang w:val="es-ES"/>
              </w:rPr>
              <w:br/>
              <w:t>EN 300 220-1</w:t>
            </w:r>
          </w:p>
        </w:tc>
        <w:tc>
          <w:tcPr>
            <w:tcW w:w="1896" w:type="dxa"/>
            <w:tcBorders>
              <w:top w:val="single" w:sz="4" w:space="0" w:color="auto"/>
              <w:left w:val="single" w:sz="4" w:space="0" w:color="auto"/>
              <w:bottom w:val="nil"/>
              <w:right w:val="single" w:sz="4" w:space="0" w:color="auto"/>
            </w:tcBorders>
            <w:vAlign w:val="center"/>
          </w:tcPr>
          <w:p w:rsidR="00BE46FB" w:rsidRPr="00B71D38" w:rsidRDefault="00BE46FB" w:rsidP="00132C3E">
            <w:pPr>
              <w:pStyle w:val="Tabletext"/>
              <w:jc w:val="left"/>
              <w:rPr>
                <w:sz w:val="20"/>
                <w:lang w:val="es-ES"/>
              </w:rPr>
            </w:pPr>
          </w:p>
        </w:tc>
      </w:tr>
      <w:tr w:rsidR="00BE46FB" w:rsidRPr="00E363CF" w:rsidTr="00132C3E">
        <w:trPr>
          <w:jc w:val="center"/>
        </w:trPr>
        <w:tc>
          <w:tcPr>
            <w:tcW w:w="684" w:type="dxa"/>
            <w:vMerge w:val="restart"/>
            <w:vAlign w:val="center"/>
          </w:tcPr>
          <w:p w:rsidR="00BE46FB" w:rsidRPr="00E363CF" w:rsidRDefault="00BE46FB" w:rsidP="00132C3E">
            <w:pPr>
              <w:pStyle w:val="Tabletext"/>
              <w:jc w:val="center"/>
              <w:rPr>
                <w:sz w:val="20"/>
                <w:lang w:val="es-ES"/>
              </w:rPr>
            </w:pPr>
            <w:r w:rsidRPr="00E363CF">
              <w:rPr>
                <w:sz w:val="20"/>
                <w:lang w:val="es-ES"/>
              </w:rPr>
              <w:t>10</w:t>
            </w:r>
          </w:p>
        </w:tc>
        <w:tc>
          <w:tcPr>
            <w:tcW w:w="2350" w:type="dxa"/>
            <w:vMerge w:val="restart"/>
            <w:vAlign w:val="center"/>
          </w:tcPr>
          <w:p w:rsidR="00BE46FB" w:rsidRPr="00E363CF" w:rsidRDefault="00BE46FB" w:rsidP="00132C3E">
            <w:pPr>
              <w:pStyle w:val="Tabletext"/>
              <w:jc w:val="left"/>
              <w:rPr>
                <w:sz w:val="20"/>
                <w:lang w:val="es-ES"/>
              </w:rPr>
            </w:pPr>
            <w:r w:rsidRPr="00E363CF">
              <w:rPr>
                <w:sz w:val="20"/>
                <w:lang w:val="es-ES"/>
              </w:rPr>
              <w:t>Telemedida médica y biológica</w:t>
            </w:r>
          </w:p>
        </w:tc>
        <w:tc>
          <w:tcPr>
            <w:tcW w:w="2920" w:type="dxa"/>
            <w:vAlign w:val="center"/>
          </w:tcPr>
          <w:p w:rsidR="00BE46FB" w:rsidRPr="00E363CF" w:rsidRDefault="00BE46FB" w:rsidP="00132C3E">
            <w:pPr>
              <w:pStyle w:val="Tabletext"/>
              <w:jc w:val="center"/>
              <w:rPr>
                <w:sz w:val="20"/>
                <w:lang w:val="es-ES"/>
              </w:rPr>
            </w:pPr>
            <w:r w:rsidRPr="00E363CF">
              <w:rPr>
                <w:sz w:val="20"/>
                <w:lang w:val="es-ES"/>
              </w:rPr>
              <w:t>40,50-41,00 MHz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0,01 mW (p.r.a.)</w:t>
            </w:r>
          </w:p>
        </w:tc>
        <w:tc>
          <w:tcPr>
            <w:tcW w:w="1944" w:type="dxa"/>
            <w:vMerge w:val="restart"/>
            <w:vAlign w:val="center"/>
          </w:tcPr>
          <w:p w:rsidR="00BE46FB" w:rsidRPr="00E363CF" w:rsidRDefault="00BE46FB" w:rsidP="00132C3E">
            <w:pPr>
              <w:pStyle w:val="Tabletext"/>
              <w:jc w:val="left"/>
              <w:rPr>
                <w:sz w:val="20"/>
                <w:lang w:val="es-ES"/>
              </w:rPr>
            </w:pPr>
            <w:r w:rsidRPr="00E363CF">
              <w:rPr>
                <w:sz w:val="20"/>
                <w:lang w:val="es-ES"/>
              </w:rPr>
              <w:t>≥ 32 dB por debajo de la portadora a 3 m o EN 300 220-1</w:t>
            </w:r>
          </w:p>
        </w:tc>
        <w:tc>
          <w:tcPr>
            <w:tcW w:w="2126" w:type="dxa"/>
            <w:vMerge w:val="restart"/>
            <w:vAlign w:val="center"/>
          </w:tcPr>
          <w:p w:rsidR="00BE46FB" w:rsidRPr="00E363CF" w:rsidRDefault="00BE46FB" w:rsidP="00132C3E">
            <w:pPr>
              <w:pStyle w:val="Tabletext"/>
              <w:jc w:val="left"/>
              <w:rPr>
                <w:sz w:val="20"/>
                <w:lang w:val="es-ES"/>
              </w:rPr>
            </w:pPr>
            <w:r w:rsidRPr="00E363CF">
              <w:rPr>
                <w:sz w:val="20"/>
                <w:lang w:val="es-ES"/>
              </w:rPr>
              <w:t>FCC Parte 15 o</w:t>
            </w:r>
            <w:r w:rsidRPr="00E363CF">
              <w:rPr>
                <w:sz w:val="20"/>
                <w:lang w:val="es-ES"/>
              </w:rPr>
              <w:br/>
              <w:t>EN 300 220-1</w:t>
            </w:r>
          </w:p>
        </w:tc>
        <w:tc>
          <w:tcPr>
            <w:tcW w:w="1896" w:type="dxa"/>
            <w:vMerge w:val="restart"/>
            <w:tcBorders>
              <w:top w:val="nil"/>
              <w:bottom w:val="nil"/>
            </w:tcBorders>
            <w:vAlign w:val="center"/>
          </w:tcPr>
          <w:p w:rsidR="00BE46FB" w:rsidRPr="00E363CF" w:rsidRDefault="00BE46FB" w:rsidP="00132C3E">
            <w:pPr>
              <w:pStyle w:val="Tabletext"/>
              <w:jc w:val="left"/>
              <w:rPr>
                <w:lang w:val="es-ES"/>
              </w:rPr>
            </w:pPr>
          </w:p>
        </w:tc>
      </w:tr>
      <w:tr w:rsidR="00BE46FB" w:rsidRPr="00E363CF" w:rsidTr="00132C3E">
        <w:trPr>
          <w:jc w:val="center"/>
        </w:trPr>
        <w:tc>
          <w:tcPr>
            <w:tcW w:w="684" w:type="dxa"/>
            <w:vMerge/>
            <w:vAlign w:val="center"/>
          </w:tcPr>
          <w:p w:rsidR="00BE46FB" w:rsidRPr="00E363CF" w:rsidRDefault="00BE46FB" w:rsidP="00132C3E">
            <w:pPr>
              <w:pStyle w:val="Tabletext"/>
              <w:jc w:val="center"/>
              <w:rPr>
                <w:sz w:val="20"/>
                <w:lang w:val="es-ES"/>
              </w:rPr>
            </w:pPr>
          </w:p>
        </w:tc>
        <w:tc>
          <w:tcPr>
            <w:tcW w:w="2350" w:type="dxa"/>
            <w:vMerge/>
            <w:vAlign w:val="center"/>
          </w:tcPr>
          <w:p w:rsidR="00BE46FB" w:rsidRPr="00E363CF" w:rsidRDefault="00BE46FB" w:rsidP="00132C3E">
            <w:pPr>
              <w:pStyle w:val="Tabletext"/>
              <w:jc w:val="left"/>
              <w:rPr>
                <w:sz w:val="20"/>
                <w:lang w:val="es-ES"/>
              </w:rPr>
            </w:pPr>
          </w:p>
        </w:tc>
        <w:tc>
          <w:tcPr>
            <w:tcW w:w="2920" w:type="dxa"/>
            <w:vAlign w:val="center"/>
          </w:tcPr>
          <w:p w:rsidR="00BE46FB" w:rsidRPr="00E363CF" w:rsidRDefault="00BE46FB" w:rsidP="00132C3E">
            <w:pPr>
              <w:pStyle w:val="Tabletext"/>
              <w:jc w:val="center"/>
              <w:rPr>
                <w:sz w:val="20"/>
                <w:lang w:val="es-ES"/>
              </w:rPr>
            </w:pPr>
            <w:r w:rsidRPr="00E363CF">
              <w:rPr>
                <w:sz w:val="20"/>
                <w:lang w:val="es-ES"/>
              </w:rPr>
              <w:t>216,00-217,00 MHz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xml:space="preserve">&gt; 25 μW a </w:t>
            </w:r>
            <w:r w:rsidRPr="00E363CF">
              <w:rPr>
                <w:sz w:val="20"/>
                <w:lang w:val="es-ES"/>
              </w:rPr>
              <w:br/>
              <w:t>≤ 100 mW (p.r.a.)</w:t>
            </w:r>
          </w:p>
        </w:tc>
        <w:tc>
          <w:tcPr>
            <w:tcW w:w="1944" w:type="dxa"/>
            <w:vMerge/>
            <w:vAlign w:val="center"/>
          </w:tcPr>
          <w:p w:rsidR="00BE46FB" w:rsidRPr="00E363CF" w:rsidRDefault="00BE46FB" w:rsidP="00132C3E">
            <w:pPr>
              <w:pStyle w:val="Tabletext"/>
              <w:jc w:val="left"/>
              <w:rPr>
                <w:sz w:val="20"/>
                <w:lang w:val="es-ES"/>
              </w:rPr>
            </w:pPr>
          </w:p>
        </w:tc>
        <w:tc>
          <w:tcPr>
            <w:tcW w:w="2126" w:type="dxa"/>
            <w:vMerge/>
            <w:vAlign w:val="center"/>
          </w:tcPr>
          <w:p w:rsidR="00BE46FB" w:rsidRPr="00E363CF" w:rsidRDefault="00BE46FB" w:rsidP="00132C3E">
            <w:pPr>
              <w:pStyle w:val="Tabletext"/>
              <w:jc w:val="left"/>
              <w:rPr>
                <w:sz w:val="20"/>
                <w:lang w:val="es-ES"/>
              </w:rPr>
            </w:pPr>
          </w:p>
        </w:tc>
        <w:tc>
          <w:tcPr>
            <w:tcW w:w="1896" w:type="dxa"/>
            <w:vMerge/>
            <w:tcBorders>
              <w:top w:val="nil"/>
              <w:bottom w:val="nil"/>
            </w:tcBorders>
            <w:vAlign w:val="center"/>
          </w:tcPr>
          <w:p w:rsidR="00BE46FB" w:rsidRPr="00E363CF" w:rsidRDefault="00BE46FB" w:rsidP="00132C3E">
            <w:pPr>
              <w:pStyle w:val="Tabletext"/>
              <w:jc w:val="left"/>
              <w:rPr>
                <w:sz w:val="20"/>
                <w:lang w:val="es-ES"/>
              </w:rPr>
            </w:pPr>
          </w:p>
        </w:tc>
      </w:tr>
      <w:tr w:rsidR="00BE46FB" w:rsidRPr="00E363CF" w:rsidTr="00132C3E">
        <w:trPr>
          <w:jc w:val="center"/>
        </w:trPr>
        <w:tc>
          <w:tcPr>
            <w:tcW w:w="684" w:type="dxa"/>
            <w:vMerge/>
            <w:vAlign w:val="center"/>
          </w:tcPr>
          <w:p w:rsidR="00BE46FB" w:rsidRPr="00E363CF" w:rsidRDefault="00BE46FB" w:rsidP="00132C3E">
            <w:pPr>
              <w:pStyle w:val="Tabletext"/>
              <w:jc w:val="center"/>
              <w:rPr>
                <w:sz w:val="20"/>
                <w:lang w:val="es-ES"/>
              </w:rPr>
            </w:pPr>
          </w:p>
        </w:tc>
        <w:tc>
          <w:tcPr>
            <w:tcW w:w="2350" w:type="dxa"/>
            <w:vMerge/>
            <w:vAlign w:val="center"/>
          </w:tcPr>
          <w:p w:rsidR="00BE46FB" w:rsidRPr="00E363CF" w:rsidRDefault="00BE46FB" w:rsidP="00132C3E">
            <w:pPr>
              <w:pStyle w:val="Tabletext"/>
              <w:jc w:val="left"/>
              <w:rPr>
                <w:sz w:val="20"/>
                <w:lang w:val="es-ES"/>
              </w:rPr>
            </w:pPr>
          </w:p>
        </w:tc>
        <w:tc>
          <w:tcPr>
            <w:tcW w:w="2920" w:type="dxa"/>
            <w:vAlign w:val="center"/>
          </w:tcPr>
          <w:p w:rsidR="00BE46FB" w:rsidRPr="00E363CF" w:rsidRDefault="00BE46FB" w:rsidP="00132C3E">
            <w:pPr>
              <w:pStyle w:val="Tabletext"/>
              <w:jc w:val="center"/>
              <w:rPr>
                <w:sz w:val="20"/>
                <w:lang w:val="es-ES"/>
              </w:rPr>
            </w:pPr>
            <w:r w:rsidRPr="00E363CF">
              <w:rPr>
                <w:sz w:val="20"/>
                <w:lang w:val="es-ES"/>
              </w:rPr>
              <w:t>454,00-454,50 MHz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2 mW (p.r.a.)</w:t>
            </w:r>
          </w:p>
        </w:tc>
        <w:tc>
          <w:tcPr>
            <w:tcW w:w="1944" w:type="dxa"/>
            <w:vMerge/>
            <w:vAlign w:val="center"/>
          </w:tcPr>
          <w:p w:rsidR="00BE46FB" w:rsidRPr="00E363CF" w:rsidRDefault="00BE46FB" w:rsidP="00132C3E">
            <w:pPr>
              <w:pStyle w:val="Tabletext"/>
              <w:jc w:val="left"/>
              <w:rPr>
                <w:sz w:val="20"/>
                <w:lang w:val="es-ES"/>
              </w:rPr>
            </w:pPr>
          </w:p>
        </w:tc>
        <w:tc>
          <w:tcPr>
            <w:tcW w:w="2126" w:type="dxa"/>
            <w:vMerge/>
            <w:vAlign w:val="center"/>
          </w:tcPr>
          <w:p w:rsidR="00BE46FB" w:rsidRPr="00E363CF" w:rsidRDefault="00BE46FB" w:rsidP="00132C3E">
            <w:pPr>
              <w:pStyle w:val="Tabletext"/>
              <w:jc w:val="left"/>
              <w:rPr>
                <w:sz w:val="20"/>
                <w:lang w:val="es-ES"/>
              </w:rPr>
            </w:pPr>
          </w:p>
        </w:tc>
        <w:tc>
          <w:tcPr>
            <w:tcW w:w="1896" w:type="dxa"/>
            <w:vMerge/>
            <w:tcBorders>
              <w:top w:val="nil"/>
              <w:bottom w:val="nil"/>
            </w:tcBorders>
            <w:vAlign w:val="center"/>
          </w:tcPr>
          <w:p w:rsidR="00BE46FB" w:rsidRPr="00E363CF" w:rsidRDefault="00BE46FB" w:rsidP="00132C3E">
            <w:pPr>
              <w:pStyle w:val="Tabletext"/>
              <w:jc w:val="left"/>
              <w:rPr>
                <w:sz w:val="20"/>
                <w:lang w:val="es-ES"/>
              </w:rPr>
            </w:pPr>
          </w:p>
        </w:tc>
      </w:tr>
      <w:tr w:rsidR="00BE46FB" w:rsidRPr="00E363CF"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11</w:t>
            </w:r>
          </w:p>
        </w:tc>
        <w:tc>
          <w:tcPr>
            <w:tcW w:w="2350" w:type="dxa"/>
            <w:vAlign w:val="center"/>
          </w:tcPr>
          <w:p w:rsidR="00BE46FB" w:rsidRPr="00E363CF" w:rsidRDefault="00BE46FB" w:rsidP="00132C3E">
            <w:pPr>
              <w:pStyle w:val="Tabletext"/>
              <w:jc w:val="left"/>
              <w:rPr>
                <w:sz w:val="20"/>
                <w:lang w:val="es-ES"/>
              </w:rPr>
            </w:pPr>
            <w:r w:rsidRPr="00E363CF">
              <w:rPr>
                <w:sz w:val="20"/>
                <w:lang w:val="es-ES"/>
              </w:rPr>
              <w:t>Módem inalámbrico, sistema de comunicación de datos</w:t>
            </w:r>
          </w:p>
        </w:tc>
        <w:tc>
          <w:tcPr>
            <w:tcW w:w="2920" w:type="dxa"/>
            <w:vAlign w:val="center"/>
          </w:tcPr>
          <w:p w:rsidR="00BE46FB" w:rsidRPr="00E363CF" w:rsidRDefault="00BE46FB" w:rsidP="00132C3E">
            <w:pPr>
              <w:pStyle w:val="Tabletext"/>
              <w:jc w:val="center"/>
              <w:rPr>
                <w:sz w:val="20"/>
                <w:lang w:val="es-ES"/>
              </w:rPr>
            </w:pPr>
            <w:r w:rsidRPr="00E363CF">
              <w:rPr>
                <w:sz w:val="20"/>
                <w:lang w:val="es-ES"/>
              </w:rPr>
              <w:t>72,080 MHz</w:t>
            </w:r>
            <w:r w:rsidRPr="00E363CF">
              <w:rPr>
                <w:sz w:val="20"/>
                <w:lang w:val="es-ES"/>
              </w:rPr>
              <w:br/>
              <w:t>72,200 MHz</w:t>
            </w:r>
            <w:r w:rsidRPr="00E363CF">
              <w:rPr>
                <w:sz w:val="20"/>
                <w:lang w:val="es-ES"/>
              </w:rPr>
              <w:br/>
              <w:t>72,400 MHz</w:t>
            </w:r>
            <w:r w:rsidRPr="00E363CF">
              <w:rPr>
                <w:sz w:val="20"/>
                <w:lang w:val="es-ES"/>
              </w:rPr>
              <w:br/>
              <w:t>72,600 MHz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100 mW (p.r.a.)</w:t>
            </w:r>
            <w:r w:rsidRPr="00E363CF">
              <w:rPr>
                <w:rStyle w:val="FootnoteReference"/>
                <w:sz w:val="20"/>
                <w:lang w:val="es-ES"/>
              </w:rPr>
              <w:t xml:space="preserve"> </w:t>
            </w:r>
          </w:p>
        </w:tc>
        <w:tc>
          <w:tcPr>
            <w:tcW w:w="1944" w:type="dxa"/>
            <w:vAlign w:val="center"/>
          </w:tcPr>
          <w:p w:rsidR="00BE46FB" w:rsidRPr="00E363CF" w:rsidRDefault="00BE46FB" w:rsidP="00132C3E">
            <w:pPr>
              <w:pStyle w:val="Tabletext"/>
              <w:jc w:val="left"/>
              <w:rPr>
                <w:sz w:val="20"/>
                <w:lang w:val="es-ES"/>
              </w:rPr>
            </w:pPr>
            <w:r w:rsidRPr="00E363CF">
              <w:rPr>
                <w:sz w:val="20"/>
                <w:lang w:val="es-ES"/>
              </w:rPr>
              <w:t>≥ 43 dB por debajo de la portadora entre 100 kHz y 2 000 MHz;</w:t>
            </w:r>
            <w:r w:rsidRPr="00E363CF">
              <w:rPr>
                <w:sz w:val="20"/>
                <w:lang w:val="es-ES"/>
              </w:rPr>
              <w:br/>
              <w:t>EN 300 390-1 o</w:t>
            </w:r>
            <w:r w:rsidRPr="00E363CF">
              <w:rPr>
                <w:sz w:val="20"/>
                <w:lang w:val="es-ES"/>
              </w:rPr>
              <w:br/>
              <w:t>EN 300 113-1</w:t>
            </w:r>
          </w:p>
        </w:tc>
        <w:tc>
          <w:tcPr>
            <w:tcW w:w="2126" w:type="dxa"/>
            <w:vAlign w:val="center"/>
          </w:tcPr>
          <w:p w:rsidR="00BE46FB" w:rsidRPr="00E363CF" w:rsidRDefault="00BE46FB" w:rsidP="00132C3E">
            <w:pPr>
              <w:pStyle w:val="Tabletext"/>
              <w:jc w:val="left"/>
              <w:rPr>
                <w:sz w:val="20"/>
                <w:lang w:val="es-ES"/>
              </w:rPr>
            </w:pPr>
            <w:r w:rsidRPr="00E363CF">
              <w:rPr>
                <w:sz w:val="20"/>
                <w:lang w:val="es-ES"/>
              </w:rPr>
              <w:t>EN 300 390-1 o</w:t>
            </w:r>
            <w:r w:rsidRPr="00E363CF">
              <w:rPr>
                <w:sz w:val="20"/>
                <w:lang w:val="es-ES"/>
              </w:rPr>
              <w:br/>
              <w:t>EN 300 113-1</w:t>
            </w:r>
          </w:p>
        </w:tc>
        <w:tc>
          <w:tcPr>
            <w:tcW w:w="1896" w:type="dxa"/>
            <w:tcBorders>
              <w:top w:val="nil"/>
              <w:bottom w:val="nil"/>
            </w:tcBorders>
            <w:vAlign w:val="center"/>
          </w:tcPr>
          <w:p w:rsidR="00BE46FB" w:rsidRPr="00E363CF" w:rsidRDefault="00BE46FB" w:rsidP="00132C3E">
            <w:pPr>
              <w:pStyle w:val="Tabletext"/>
              <w:jc w:val="left"/>
              <w:rPr>
                <w:sz w:val="20"/>
                <w:lang w:val="es-ES"/>
              </w:rPr>
            </w:pPr>
          </w:p>
        </w:tc>
      </w:tr>
      <w:tr w:rsidR="00BE46FB" w:rsidRPr="00E363CF"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12</w:t>
            </w:r>
          </w:p>
        </w:tc>
        <w:tc>
          <w:tcPr>
            <w:tcW w:w="2350" w:type="dxa"/>
            <w:vAlign w:val="center"/>
          </w:tcPr>
          <w:p w:rsidR="00BE46FB" w:rsidRPr="00E363CF" w:rsidRDefault="00BE46FB" w:rsidP="00132C3E">
            <w:pPr>
              <w:pStyle w:val="Tabletext"/>
              <w:jc w:val="left"/>
              <w:rPr>
                <w:sz w:val="20"/>
                <w:lang w:val="es-ES"/>
              </w:rPr>
            </w:pPr>
            <w:r w:rsidRPr="00E363CF">
              <w:rPr>
                <w:sz w:val="20"/>
                <w:lang w:val="es-ES"/>
              </w:rPr>
              <w:t>Sistemas radar de corto alcance, tales como los de control automático de la velocidad y sistemas anticolisión para vehículos</w:t>
            </w:r>
          </w:p>
        </w:tc>
        <w:tc>
          <w:tcPr>
            <w:tcW w:w="2920" w:type="dxa"/>
            <w:vAlign w:val="center"/>
          </w:tcPr>
          <w:p w:rsidR="00BE46FB" w:rsidRPr="00E363CF" w:rsidRDefault="00BE46FB" w:rsidP="00132C3E">
            <w:pPr>
              <w:pStyle w:val="Tabletext"/>
              <w:jc w:val="center"/>
              <w:rPr>
                <w:sz w:val="20"/>
                <w:lang w:val="es-ES"/>
              </w:rPr>
            </w:pPr>
            <w:r w:rsidRPr="00E363CF">
              <w:rPr>
                <w:sz w:val="20"/>
                <w:lang w:val="es-ES"/>
              </w:rPr>
              <w:t>76-77 GHz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37 dBm (p.r.a.) con el vehículo en movimiento</w:t>
            </w:r>
            <w:r w:rsidRPr="00E363CF">
              <w:rPr>
                <w:sz w:val="20"/>
                <w:lang w:val="es-ES"/>
              </w:rPr>
              <w:br/>
              <w:t>≤ 23,5 dBm (p.r.a.) con el vehículo en reposo</w:t>
            </w:r>
          </w:p>
        </w:tc>
        <w:tc>
          <w:tcPr>
            <w:tcW w:w="1944" w:type="dxa"/>
            <w:vAlign w:val="center"/>
          </w:tcPr>
          <w:p w:rsidR="00BE46FB" w:rsidRPr="00E363CF" w:rsidRDefault="00BE46FB" w:rsidP="00132C3E">
            <w:pPr>
              <w:pStyle w:val="Tabletext"/>
              <w:jc w:val="left"/>
              <w:rPr>
                <w:sz w:val="20"/>
                <w:lang w:val="es-ES"/>
              </w:rPr>
            </w:pPr>
            <w:r w:rsidRPr="00E363CF">
              <w:rPr>
                <w:sz w:val="20"/>
                <w:lang w:val="es-ES"/>
              </w:rPr>
              <w:t xml:space="preserve">FCC Parte 15 § 15.253 (c) o </w:t>
            </w:r>
            <w:r w:rsidRPr="00E363CF">
              <w:rPr>
                <w:sz w:val="20"/>
                <w:lang w:val="es-ES"/>
              </w:rPr>
              <w:br/>
              <w:t>EN 301 091</w:t>
            </w:r>
          </w:p>
        </w:tc>
        <w:tc>
          <w:tcPr>
            <w:tcW w:w="2126" w:type="dxa"/>
            <w:vAlign w:val="center"/>
          </w:tcPr>
          <w:p w:rsidR="00BE46FB" w:rsidRPr="00E363CF" w:rsidRDefault="00BE46FB" w:rsidP="00132C3E">
            <w:pPr>
              <w:pStyle w:val="Tabletext"/>
              <w:jc w:val="left"/>
              <w:rPr>
                <w:sz w:val="20"/>
                <w:lang w:val="es-ES"/>
              </w:rPr>
            </w:pPr>
            <w:r w:rsidRPr="00E363CF">
              <w:rPr>
                <w:sz w:val="20"/>
                <w:lang w:val="es-ES"/>
              </w:rPr>
              <w:t>FCC Parte 15 o</w:t>
            </w:r>
            <w:r w:rsidRPr="00E363CF">
              <w:rPr>
                <w:sz w:val="20"/>
                <w:lang w:val="es-ES"/>
              </w:rPr>
              <w:br/>
              <w:t>EN 301 091</w:t>
            </w:r>
          </w:p>
        </w:tc>
        <w:tc>
          <w:tcPr>
            <w:tcW w:w="1896" w:type="dxa"/>
            <w:tcBorders>
              <w:top w:val="nil"/>
              <w:bottom w:val="nil"/>
            </w:tcBorders>
            <w:vAlign w:val="center"/>
          </w:tcPr>
          <w:p w:rsidR="00BE46FB" w:rsidRPr="00E363CF" w:rsidRDefault="00BE46FB" w:rsidP="00132C3E">
            <w:pPr>
              <w:pStyle w:val="Tabletext"/>
              <w:jc w:val="left"/>
              <w:rPr>
                <w:sz w:val="20"/>
                <w:lang w:val="es-ES"/>
              </w:rPr>
            </w:pPr>
          </w:p>
        </w:tc>
      </w:tr>
      <w:tr w:rsidR="00BE46FB" w:rsidRPr="00E363CF"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13</w:t>
            </w:r>
          </w:p>
        </w:tc>
        <w:tc>
          <w:tcPr>
            <w:tcW w:w="2350" w:type="dxa"/>
            <w:vAlign w:val="center"/>
          </w:tcPr>
          <w:p w:rsidR="00BE46FB" w:rsidRPr="00E363CF" w:rsidRDefault="00BE46FB" w:rsidP="00132C3E">
            <w:pPr>
              <w:pStyle w:val="Tabletext"/>
              <w:jc w:val="left"/>
              <w:rPr>
                <w:sz w:val="20"/>
                <w:lang w:val="es-ES"/>
              </w:rPr>
            </w:pPr>
            <w:r w:rsidRPr="00E363CF">
              <w:rPr>
                <w:sz w:val="20"/>
                <w:lang w:val="es-ES"/>
              </w:rPr>
              <w:t>Sistemas de telemando, telemedida de radiocomunicaciones</w:t>
            </w:r>
          </w:p>
        </w:tc>
        <w:tc>
          <w:tcPr>
            <w:tcW w:w="2920" w:type="dxa"/>
            <w:vAlign w:val="center"/>
          </w:tcPr>
          <w:p w:rsidR="00BE46FB" w:rsidRPr="00E363CF" w:rsidRDefault="00BE46FB" w:rsidP="00132C3E">
            <w:pPr>
              <w:pStyle w:val="Tabletext"/>
              <w:jc w:val="center"/>
              <w:rPr>
                <w:sz w:val="20"/>
                <w:lang w:val="es-ES"/>
              </w:rPr>
            </w:pPr>
            <w:r w:rsidRPr="00E363CF">
              <w:rPr>
                <w:sz w:val="20"/>
                <w:lang w:val="es-ES"/>
              </w:rPr>
              <w:t>433,05-434,79 MHz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xml:space="preserve">≤ 10 mW (p.r.a.) </w:t>
            </w:r>
          </w:p>
        </w:tc>
        <w:tc>
          <w:tcPr>
            <w:tcW w:w="1944" w:type="dxa"/>
            <w:vAlign w:val="center"/>
          </w:tcPr>
          <w:p w:rsidR="00BE46FB" w:rsidRPr="00E363CF" w:rsidRDefault="00BE46FB" w:rsidP="00132C3E">
            <w:pPr>
              <w:pStyle w:val="Tabletext"/>
              <w:jc w:val="left"/>
              <w:rPr>
                <w:sz w:val="20"/>
                <w:lang w:val="es-ES"/>
              </w:rPr>
            </w:pPr>
            <w:r w:rsidRPr="00E363CF">
              <w:rPr>
                <w:sz w:val="20"/>
                <w:lang w:val="es-ES"/>
              </w:rPr>
              <w:t>≥ 32 dB por debajo de la portadora a 3 m o EN 300 220-1</w:t>
            </w:r>
          </w:p>
        </w:tc>
        <w:tc>
          <w:tcPr>
            <w:tcW w:w="2126" w:type="dxa"/>
            <w:vAlign w:val="center"/>
          </w:tcPr>
          <w:p w:rsidR="00BE46FB" w:rsidRPr="00E363CF" w:rsidRDefault="00BE46FB" w:rsidP="00132C3E">
            <w:pPr>
              <w:pStyle w:val="Tabletext"/>
              <w:jc w:val="left"/>
              <w:rPr>
                <w:sz w:val="20"/>
                <w:lang w:val="es-ES"/>
              </w:rPr>
            </w:pPr>
            <w:r w:rsidRPr="00E363CF">
              <w:rPr>
                <w:sz w:val="20"/>
                <w:lang w:val="es-ES"/>
              </w:rPr>
              <w:t xml:space="preserve">FCC Parte 15 o </w:t>
            </w:r>
            <w:r w:rsidRPr="00E363CF">
              <w:rPr>
                <w:sz w:val="20"/>
                <w:lang w:val="es-ES"/>
              </w:rPr>
              <w:br/>
              <w:t>EN 300 220-1</w:t>
            </w:r>
          </w:p>
        </w:tc>
        <w:tc>
          <w:tcPr>
            <w:tcW w:w="1896" w:type="dxa"/>
            <w:tcBorders>
              <w:top w:val="nil"/>
              <w:bottom w:val="nil"/>
            </w:tcBorders>
            <w:vAlign w:val="center"/>
          </w:tcPr>
          <w:p w:rsidR="00BE46FB" w:rsidRPr="00E363CF" w:rsidRDefault="00BE46FB" w:rsidP="00132C3E">
            <w:pPr>
              <w:pStyle w:val="Tabletext"/>
              <w:jc w:val="left"/>
              <w:rPr>
                <w:sz w:val="20"/>
                <w:lang w:val="es-ES"/>
              </w:rPr>
            </w:pPr>
          </w:p>
        </w:tc>
      </w:tr>
      <w:tr w:rsidR="00BE46FB" w:rsidRPr="008F1C81"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14</w:t>
            </w:r>
          </w:p>
        </w:tc>
        <w:tc>
          <w:tcPr>
            <w:tcW w:w="2350" w:type="dxa"/>
            <w:vAlign w:val="center"/>
          </w:tcPr>
          <w:p w:rsidR="00BE46FB" w:rsidRPr="00E363CF" w:rsidRDefault="00BE46FB" w:rsidP="00132C3E">
            <w:pPr>
              <w:pStyle w:val="Tabletext"/>
              <w:jc w:val="left"/>
              <w:rPr>
                <w:sz w:val="20"/>
                <w:lang w:val="es-ES"/>
              </w:rPr>
            </w:pPr>
            <w:r w:rsidRPr="00E363CF">
              <w:rPr>
                <w:sz w:val="20"/>
                <w:lang w:val="es-ES"/>
              </w:rPr>
              <w:t xml:space="preserve">Sistemas radioeléctricos RFID y de telemedida, telemando </w:t>
            </w:r>
          </w:p>
        </w:tc>
        <w:tc>
          <w:tcPr>
            <w:tcW w:w="2920" w:type="dxa"/>
            <w:vAlign w:val="center"/>
          </w:tcPr>
          <w:p w:rsidR="00BE46FB" w:rsidRPr="00E363CF" w:rsidRDefault="00BE46FB" w:rsidP="00132C3E">
            <w:pPr>
              <w:pStyle w:val="Tabletext"/>
              <w:jc w:val="center"/>
              <w:rPr>
                <w:sz w:val="20"/>
                <w:lang w:val="es-ES"/>
              </w:rPr>
            </w:pPr>
            <w:r w:rsidRPr="00E363CF">
              <w:rPr>
                <w:sz w:val="20"/>
                <w:lang w:val="es-ES"/>
              </w:rPr>
              <w:t xml:space="preserve">866-869 MHz </w:t>
            </w:r>
            <w:r w:rsidRPr="00E363CF">
              <w:rPr>
                <w:sz w:val="20"/>
                <w:lang w:val="es-ES"/>
              </w:rPr>
              <w:br/>
              <w:t>923-925 MHz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500 mW (p.r.a.)</w:t>
            </w:r>
            <w:r w:rsidRPr="00E363CF">
              <w:rPr>
                <w:rStyle w:val="FootnoteReference"/>
                <w:sz w:val="20"/>
                <w:lang w:val="es-ES"/>
              </w:rPr>
              <w:t xml:space="preserve"> </w:t>
            </w:r>
          </w:p>
        </w:tc>
        <w:tc>
          <w:tcPr>
            <w:tcW w:w="1944" w:type="dxa"/>
            <w:vAlign w:val="center"/>
          </w:tcPr>
          <w:p w:rsidR="00BE46FB" w:rsidRPr="00E363CF" w:rsidRDefault="00BE46FB" w:rsidP="00132C3E">
            <w:pPr>
              <w:pStyle w:val="Tabletext"/>
              <w:jc w:val="left"/>
              <w:rPr>
                <w:sz w:val="20"/>
                <w:lang w:val="es-ES"/>
              </w:rPr>
            </w:pPr>
            <w:r w:rsidRPr="00E363CF">
              <w:rPr>
                <w:sz w:val="20"/>
                <w:lang w:val="es-ES"/>
              </w:rPr>
              <w:t>≥ 32 dB por debajo de la portadora a 3 m;</w:t>
            </w:r>
            <w:r w:rsidRPr="00E363CF">
              <w:rPr>
                <w:sz w:val="20"/>
                <w:lang w:val="es-ES"/>
              </w:rPr>
              <w:br/>
              <w:t>EN 300 220-1 o</w:t>
            </w:r>
            <w:r w:rsidRPr="00E363CF">
              <w:rPr>
                <w:sz w:val="20"/>
                <w:lang w:val="es-ES"/>
              </w:rPr>
              <w:br/>
              <w:t>EN 302 208</w:t>
            </w:r>
          </w:p>
        </w:tc>
        <w:tc>
          <w:tcPr>
            <w:tcW w:w="2126" w:type="dxa"/>
            <w:vAlign w:val="center"/>
          </w:tcPr>
          <w:p w:rsidR="00BE46FB" w:rsidRPr="00E363CF" w:rsidRDefault="00BE46FB" w:rsidP="00132C3E">
            <w:pPr>
              <w:pStyle w:val="Tabletext"/>
              <w:jc w:val="left"/>
              <w:rPr>
                <w:sz w:val="20"/>
                <w:lang w:val="es-ES"/>
              </w:rPr>
            </w:pPr>
            <w:r w:rsidRPr="00E363CF">
              <w:rPr>
                <w:sz w:val="20"/>
                <w:lang w:val="es-ES"/>
              </w:rPr>
              <w:t xml:space="preserve">FCC Parte 15; </w:t>
            </w:r>
            <w:r w:rsidRPr="00E363CF">
              <w:rPr>
                <w:sz w:val="20"/>
                <w:lang w:val="es-ES"/>
              </w:rPr>
              <w:br/>
              <w:t>EN 300 220-1 o</w:t>
            </w:r>
            <w:r w:rsidRPr="00E363CF">
              <w:rPr>
                <w:sz w:val="20"/>
                <w:lang w:val="es-ES"/>
              </w:rPr>
              <w:br/>
              <w:t>EN 302 208</w:t>
            </w:r>
          </w:p>
        </w:tc>
        <w:tc>
          <w:tcPr>
            <w:tcW w:w="1896" w:type="dxa"/>
            <w:tcBorders>
              <w:top w:val="nil"/>
            </w:tcBorders>
            <w:vAlign w:val="center"/>
          </w:tcPr>
          <w:p w:rsidR="00BE46FB" w:rsidRPr="00E363CF" w:rsidRDefault="00BE46FB" w:rsidP="00132C3E">
            <w:pPr>
              <w:pStyle w:val="Tabletext"/>
              <w:jc w:val="left"/>
              <w:rPr>
                <w:sz w:val="20"/>
                <w:lang w:val="es-ES"/>
              </w:rPr>
            </w:pPr>
          </w:p>
        </w:tc>
      </w:tr>
    </w:tbl>
    <w:p w:rsidR="00BE46FB" w:rsidRPr="00040778" w:rsidRDefault="00BE46FB" w:rsidP="004C2002">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BE46FB" w:rsidRPr="008F1C81" w:rsidTr="00132C3E">
        <w:trPr>
          <w:jc w:val="center"/>
        </w:trPr>
        <w:tc>
          <w:tcPr>
            <w:tcW w:w="14459" w:type="dxa"/>
            <w:gridSpan w:val="7"/>
            <w:vAlign w:val="center"/>
          </w:tcPr>
          <w:p w:rsidR="00BE46FB" w:rsidRPr="00E363CF" w:rsidRDefault="00BE46FB" w:rsidP="00132C3E">
            <w:pPr>
              <w:pStyle w:val="Tablehead"/>
              <w:rPr>
                <w:sz w:val="20"/>
                <w:lang w:val="es-ES"/>
              </w:rPr>
            </w:pPr>
            <w:r w:rsidRPr="00E363CF">
              <w:rPr>
                <w:sz w:val="20"/>
                <w:lang w:val="es-ES"/>
              </w:rPr>
              <w:lastRenderedPageBreak/>
              <w:t>Reglamentación técnica para los dispositivos de radiocomunicaciones de corto alcance</w:t>
            </w:r>
          </w:p>
        </w:tc>
      </w:tr>
      <w:tr w:rsidR="00BE46FB" w:rsidRPr="00E363CF" w:rsidTr="00132C3E">
        <w:trPr>
          <w:jc w:val="center"/>
        </w:trPr>
        <w:tc>
          <w:tcPr>
            <w:tcW w:w="684" w:type="dxa"/>
            <w:vAlign w:val="center"/>
          </w:tcPr>
          <w:p w:rsidR="00BE46FB" w:rsidRPr="00E363CF" w:rsidRDefault="00BE46FB" w:rsidP="00132C3E">
            <w:pPr>
              <w:pStyle w:val="Tablehead"/>
              <w:rPr>
                <w:sz w:val="20"/>
                <w:lang w:val="es-ES"/>
              </w:rPr>
            </w:pPr>
            <w:r>
              <w:rPr>
                <w:sz w:val="20"/>
                <w:lang w:val="es-ES"/>
              </w:rPr>
              <w:t>N.°</w:t>
            </w:r>
          </w:p>
        </w:tc>
        <w:tc>
          <w:tcPr>
            <w:tcW w:w="2350" w:type="dxa"/>
            <w:vAlign w:val="center"/>
          </w:tcPr>
          <w:p w:rsidR="00BE46FB" w:rsidRPr="00E363CF" w:rsidRDefault="00BE46FB" w:rsidP="00132C3E">
            <w:pPr>
              <w:pStyle w:val="Tablehead"/>
              <w:rPr>
                <w:sz w:val="20"/>
                <w:lang w:val="es-ES"/>
              </w:rPr>
            </w:pPr>
            <w:r w:rsidRPr="00E363CF">
              <w:rPr>
                <w:sz w:val="20"/>
                <w:lang w:val="es-ES"/>
              </w:rPr>
              <w:t>Tipo de aplicación</w:t>
            </w:r>
          </w:p>
        </w:tc>
        <w:tc>
          <w:tcPr>
            <w:tcW w:w="2920" w:type="dxa"/>
            <w:vAlign w:val="center"/>
          </w:tcPr>
          <w:p w:rsidR="00BE46FB" w:rsidRPr="00E363CF" w:rsidRDefault="00BE46FB" w:rsidP="00132C3E">
            <w:pPr>
              <w:pStyle w:val="Tablehead"/>
              <w:rPr>
                <w:sz w:val="20"/>
                <w:lang w:val="es-ES"/>
              </w:rPr>
            </w:pPr>
            <w:r w:rsidRPr="00E363CF">
              <w:rPr>
                <w:sz w:val="20"/>
                <w:lang w:val="es-ES"/>
              </w:rPr>
              <w:t>Frecuencias/bandas</w:t>
            </w:r>
            <w:r>
              <w:rPr>
                <w:sz w:val="20"/>
                <w:lang w:val="es-ES"/>
              </w:rPr>
              <w:t xml:space="preserve"> </w:t>
            </w:r>
            <w:r w:rsidRPr="00E363CF">
              <w:rPr>
                <w:sz w:val="20"/>
                <w:lang w:val="es-ES"/>
              </w:rPr>
              <w:t>de frecuencias autorizadas</w:t>
            </w:r>
          </w:p>
        </w:tc>
        <w:tc>
          <w:tcPr>
            <w:tcW w:w="2539" w:type="dxa"/>
            <w:vAlign w:val="center"/>
          </w:tcPr>
          <w:p w:rsidR="00BE46FB" w:rsidRPr="00E363CF" w:rsidRDefault="00BE46FB" w:rsidP="00132C3E">
            <w:pPr>
              <w:pStyle w:val="Tablehead"/>
              <w:rPr>
                <w:sz w:val="20"/>
                <w:lang w:val="es-ES"/>
              </w:rPr>
            </w:pPr>
            <w:r w:rsidRPr="00E363CF">
              <w:rPr>
                <w:sz w:val="20"/>
                <w:lang w:val="es-ES"/>
              </w:rPr>
              <w:t>Máxima intensidad</w:t>
            </w:r>
            <w:r w:rsidRPr="00E363CF">
              <w:rPr>
                <w:sz w:val="20"/>
                <w:lang w:val="es-ES"/>
              </w:rPr>
              <w:br/>
              <w:t>de campo/potencia</w:t>
            </w:r>
            <w:r w:rsidRPr="00E363CF">
              <w:rPr>
                <w:sz w:val="20"/>
                <w:lang w:val="es-ES"/>
              </w:rPr>
              <w:br/>
              <w:t>de salida RF</w:t>
            </w:r>
          </w:p>
        </w:tc>
        <w:tc>
          <w:tcPr>
            <w:tcW w:w="1944" w:type="dxa"/>
            <w:vAlign w:val="center"/>
          </w:tcPr>
          <w:p w:rsidR="00BE46FB" w:rsidRPr="00E363CF" w:rsidRDefault="00BE46FB" w:rsidP="00132C3E">
            <w:pPr>
              <w:pStyle w:val="Tablehead"/>
              <w:rPr>
                <w:sz w:val="20"/>
                <w:lang w:val="es-ES"/>
              </w:rPr>
            </w:pPr>
            <w:r w:rsidRPr="00E363CF">
              <w:rPr>
                <w:sz w:val="20"/>
                <w:lang w:val="es-ES"/>
              </w:rPr>
              <w:t>Emisiones no deseadas del transmisor</w:t>
            </w:r>
          </w:p>
        </w:tc>
        <w:tc>
          <w:tcPr>
            <w:tcW w:w="2126" w:type="dxa"/>
            <w:vAlign w:val="center"/>
          </w:tcPr>
          <w:p w:rsidR="00BE46FB" w:rsidRPr="00E363CF" w:rsidRDefault="00BE46FB" w:rsidP="00132C3E">
            <w:pPr>
              <w:pStyle w:val="Tablehead"/>
              <w:rPr>
                <w:sz w:val="20"/>
                <w:lang w:val="es-ES"/>
              </w:rPr>
            </w:pPr>
            <w:r w:rsidRPr="00E363CF">
              <w:rPr>
                <w:sz w:val="20"/>
                <w:lang w:val="es-ES"/>
              </w:rPr>
              <w:t>Normas de radiocomunicaciones aplicables</w:t>
            </w:r>
          </w:p>
        </w:tc>
        <w:tc>
          <w:tcPr>
            <w:tcW w:w="1896" w:type="dxa"/>
            <w:tcBorders>
              <w:bottom w:val="single" w:sz="4" w:space="0" w:color="auto"/>
            </w:tcBorders>
            <w:vAlign w:val="center"/>
          </w:tcPr>
          <w:p w:rsidR="00BE46FB" w:rsidRPr="00E363CF" w:rsidRDefault="00BE46FB" w:rsidP="00132C3E">
            <w:pPr>
              <w:pStyle w:val="Tablehead"/>
              <w:rPr>
                <w:sz w:val="20"/>
                <w:lang w:val="es-ES"/>
              </w:rPr>
            </w:pPr>
            <w:r w:rsidRPr="00E363CF">
              <w:rPr>
                <w:sz w:val="20"/>
                <w:lang w:val="es-ES"/>
              </w:rPr>
              <w:t>Observaciones</w:t>
            </w:r>
            <w:r w:rsidRPr="00E363CF">
              <w:rPr>
                <w:rFonts w:ascii="Times New Roman Bold" w:hAnsi="Times New Roman Bold" w:cs="Times New Roman Bold"/>
                <w:sz w:val="20"/>
                <w:vertAlign w:val="superscript"/>
                <w:lang w:val="es-ES"/>
              </w:rPr>
              <w:t>(1)</w:t>
            </w:r>
          </w:p>
        </w:tc>
      </w:tr>
      <w:tr w:rsidR="00BE46FB" w:rsidRPr="008F1C81"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15</w:t>
            </w:r>
          </w:p>
        </w:tc>
        <w:tc>
          <w:tcPr>
            <w:tcW w:w="2350" w:type="dxa"/>
            <w:vAlign w:val="center"/>
          </w:tcPr>
          <w:p w:rsidR="00BE46FB" w:rsidRPr="00E363CF" w:rsidRDefault="00BE46FB" w:rsidP="00132C3E">
            <w:pPr>
              <w:pStyle w:val="Tabletext"/>
              <w:jc w:val="left"/>
              <w:rPr>
                <w:sz w:val="20"/>
                <w:lang w:val="es-ES"/>
              </w:rPr>
            </w:pPr>
            <w:r w:rsidRPr="00E363CF">
              <w:rPr>
                <w:sz w:val="20"/>
                <w:lang w:val="es-ES"/>
              </w:rPr>
              <w:t xml:space="preserve">Sistemas de identificación por radiofrecuencia (RFID) </w:t>
            </w:r>
          </w:p>
        </w:tc>
        <w:tc>
          <w:tcPr>
            <w:tcW w:w="2920" w:type="dxa"/>
            <w:vAlign w:val="center"/>
          </w:tcPr>
          <w:p w:rsidR="00BE46FB" w:rsidRPr="00E363CF" w:rsidRDefault="00BE46FB" w:rsidP="00132C3E">
            <w:pPr>
              <w:pStyle w:val="Tabletext"/>
              <w:jc w:val="center"/>
              <w:rPr>
                <w:sz w:val="20"/>
                <w:lang w:val="es-ES"/>
              </w:rPr>
            </w:pPr>
            <w:r w:rsidRPr="00E363CF">
              <w:rPr>
                <w:sz w:val="20"/>
                <w:lang w:val="es-ES"/>
              </w:rPr>
              <w:t>923-925 MHz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&gt; 500 mW (p.r.a.)</w:t>
            </w:r>
            <w:r w:rsidRPr="00E363CF">
              <w:rPr>
                <w:rStyle w:val="FootnoteReference"/>
                <w:sz w:val="20"/>
                <w:lang w:val="es-ES"/>
              </w:rPr>
              <w:t xml:space="preserve"> </w:t>
            </w:r>
            <w:r w:rsidRPr="00E363CF">
              <w:rPr>
                <w:sz w:val="20"/>
                <w:lang w:val="es-ES"/>
              </w:rPr>
              <w:br/>
              <w:t>≤ 2 000 mW (p.r.a.)</w:t>
            </w:r>
          </w:p>
        </w:tc>
        <w:tc>
          <w:tcPr>
            <w:tcW w:w="1944" w:type="dxa"/>
            <w:vAlign w:val="center"/>
          </w:tcPr>
          <w:p w:rsidR="00BE46FB" w:rsidRPr="00E363CF" w:rsidRDefault="00BE46FB" w:rsidP="00132C3E">
            <w:pPr>
              <w:pStyle w:val="Tabletext"/>
              <w:ind w:right="-57"/>
              <w:jc w:val="left"/>
              <w:rPr>
                <w:sz w:val="20"/>
                <w:lang w:val="es-ES"/>
              </w:rPr>
            </w:pPr>
            <w:r w:rsidRPr="00E363CF">
              <w:rPr>
                <w:sz w:val="20"/>
                <w:lang w:val="es-ES"/>
              </w:rPr>
              <w:t>≥ 32 dB por debajo de</w:t>
            </w:r>
            <w:r>
              <w:rPr>
                <w:sz w:val="20"/>
                <w:lang w:val="es-ES"/>
              </w:rPr>
              <w:t> </w:t>
            </w:r>
            <w:r w:rsidRPr="00E363CF">
              <w:rPr>
                <w:sz w:val="20"/>
                <w:lang w:val="es-ES"/>
              </w:rPr>
              <w:t xml:space="preserve">la portadora a 3 m; </w:t>
            </w:r>
            <w:r w:rsidRPr="00E363CF">
              <w:rPr>
                <w:sz w:val="20"/>
                <w:lang w:val="es-ES"/>
              </w:rPr>
              <w:br/>
              <w:t>EN 300 220-1 o</w:t>
            </w:r>
            <w:r w:rsidRPr="00E363CF">
              <w:rPr>
                <w:sz w:val="20"/>
                <w:lang w:val="es-ES"/>
              </w:rPr>
              <w:br/>
              <w:t>EN 302 208</w:t>
            </w:r>
          </w:p>
        </w:tc>
        <w:tc>
          <w:tcPr>
            <w:tcW w:w="2126" w:type="dxa"/>
            <w:vAlign w:val="center"/>
          </w:tcPr>
          <w:p w:rsidR="00BE46FB" w:rsidRPr="00E363CF" w:rsidRDefault="00BE46FB" w:rsidP="00132C3E">
            <w:pPr>
              <w:pStyle w:val="Tabletext"/>
              <w:jc w:val="left"/>
              <w:rPr>
                <w:sz w:val="20"/>
                <w:lang w:val="es-ES"/>
              </w:rPr>
            </w:pPr>
            <w:r w:rsidRPr="00E363CF">
              <w:rPr>
                <w:sz w:val="20"/>
                <w:lang w:val="es-ES"/>
              </w:rPr>
              <w:t xml:space="preserve">FCC Parte 15; </w:t>
            </w:r>
            <w:r w:rsidRPr="00E363CF">
              <w:rPr>
                <w:sz w:val="20"/>
                <w:lang w:val="es-ES"/>
              </w:rPr>
              <w:br/>
              <w:t>EN 300 220-1 o</w:t>
            </w:r>
            <w:r w:rsidRPr="00E363CF">
              <w:rPr>
                <w:sz w:val="20"/>
                <w:lang w:val="es-ES"/>
              </w:rPr>
              <w:br/>
              <w:t>EN 302 208</w:t>
            </w:r>
          </w:p>
        </w:tc>
        <w:tc>
          <w:tcPr>
            <w:tcW w:w="1896" w:type="dxa"/>
            <w:vAlign w:val="center"/>
          </w:tcPr>
          <w:p w:rsidR="00BE46FB" w:rsidRPr="00E363CF" w:rsidRDefault="00BE46FB" w:rsidP="00132C3E">
            <w:pPr>
              <w:pStyle w:val="Tabletext"/>
              <w:jc w:val="left"/>
              <w:rPr>
                <w:sz w:val="20"/>
                <w:lang w:val="es-ES"/>
              </w:rPr>
            </w:pPr>
            <w:r w:rsidRPr="00E363CF">
              <w:rPr>
                <w:sz w:val="20"/>
                <w:lang w:val="es-ES"/>
              </w:rPr>
              <w:t xml:space="preserve">Sólo los sistemas RFID que funcionan en la banda 923-925 MHz estarán autorizados a transmitir entre 500 mW y 2 000 mW (p.r.a.), y </w:t>
            </w:r>
            <w:r>
              <w:rPr>
                <w:sz w:val="20"/>
                <w:lang w:val="es-ES"/>
              </w:rPr>
              <w:t>aprobados a título excepcional</w:t>
            </w:r>
          </w:p>
        </w:tc>
      </w:tr>
      <w:tr w:rsidR="00BE46FB" w:rsidRPr="00E363CF"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16</w:t>
            </w:r>
          </w:p>
        </w:tc>
        <w:tc>
          <w:tcPr>
            <w:tcW w:w="2350" w:type="dxa"/>
            <w:vMerge w:val="restart"/>
            <w:vAlign w:val="center"/>
          </w:tcPr>
          <w:p w:rsidR="00BE46FB" w:rsidRPr="00E363CF" w:rsidRDefault="00BE46FB" w:rsidP="00132C3E">
            <w:pPr>
              <w:pStyle w:val="Tabletext"/>
              <w:jc w:val="left"/>
              <w:rPr>
                <w:sz w:val="20"/>
                <w:lang w:val="es-ES"/>
              </w:rPr>
            </w:pPr>
            <w:r>
              <w:rPr>
                <w:sz w:val="20"/>
                <w:lang w:val="es-ES"/>
              </w:rPr>
              <w:t>Transmisión inalámbrica de ví</w:t>
            </w:r>
            <w:r w:rsidRPr="00E363CF">
              <w:rPr>
                <w:sz w:val="20"/>
                <w:lang w:val="es-ES"/>
              </w:rPr>
              <w:t xml:space="preserve">deo y otras aplicaciones SRD </w:t>
            </w:r>
          </w:p>
        </w:tc>
        <w:tc>
          <w:tcPr>
            <w:tcW w:w="2920" w:type="dxa"/>
            <w:vAlign w:val="center"/>
          </w:tcPr>
          <w:p w:rsidR="00BE46FB" w:rsidRPr="00E363CF" w:rsidRDefault="00BE46FB" w:rsidP="00132C3E">
            <w:pPr>
              <w:pStyle w:val="Tabletext"/>
              <w:jc w:val="center"/>
              <w:rPr>
                <w:sz w:val="20"/>
                <w:lang w:val="es-ES"/>
              </w:rPr>
            </w:pPr>
            <w:r w:rsidRPr="00E363CF">
              <w:rPr>
                <w:sz w:val="20"/>
                <w:lang w:val="es-ES"/>
              </w:rPr>
              <w:t>2,4000-2,4835 GHz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100 mW (p.i.r.e.)</w:t>
            </w:r>
            <w:r w:rsidRPr="00E363CF">
              <w:rPr>
                <w:rStyle w:val="FootnoteReference"/>
                <w:sz w:val="20"/>
                <w:lang w:val="es-ES"/>
              </w:rPr>
              <w:t xml:space="preserve"> </w:t>
            </w:r>
          </w:p>
        </w:tc>
        <w:tc>
          <w:tcPr>
            <w:tcW w:w="1944" w:type="dxa"/>
            <w:vMerge w:val="restart"/>
            <w:vAlign w:val="center"/>
          </w:tcPr>
          <w:p w:rsidR="00BE46FB" w:rsidRPr="00E363CF" w:rsidRDefault="00BE46FB" w:rsidP="00132C3E">
            <w:pPr>
              <w:pStyle w:val="Tabletext"/>
              <w:jc w:val="left"/>
              <w:rPr>
                <w:sz w:val="20"/>
                <w:lang w:val="es-ES"/>
              </w:rPr>
            </w:pPr>
            <w:r w:rsidRPr="00E363CF">
              <w:rPr>
                <w:sz w:val="20"/>
                <w:lang w:val="es-ES"/>
              </w:rPr>
              <w:t xml:space="preserve">FCC Parte 15 </w:t>
            </w:r>
            <w:r w:rsidRPr="00E363CF">
              <w:rPr>
                <w:sz w:val="20"/>
                <w:lang w:val="es-ES"/>
              </w:rPr>
              <w:br/>
              <w:t>§ 15.209;</w:t>
            </w:r>
            <w:r w:rsidRPr="00E363CF">
              <w:rPr>
                <w:sz w:val="20"/>
                <w:lang w:val="es-ES"/>
              </w:rPr>
              <w:br/>
              <w:t xml:space="preserve">§ 15.249 (d) o </w:t>
            </w:r>
            <w:r w:rsidRPr="00E363CF">
              <w:rPr>
                <w:sz w:val="20"/>
                <w:lang w:val="es-ES"/>
              </w:rPr>
              <w:br/>
              <w:t>EN 300 440-1</w:t>
            </w:r>
          </w:p>
        </w:tc>
        <w:tc>
          <w:tcPr>
            <w:tcW w:w="2126" w:type="dxa"/>
            <w:vMerge w:val="restart"/>
            <w:vAlign w:val="center"/>
          </w:tcPr>
          <w:p w:rsidR="00BE46FB" w:rsidRPr="00E363CF" w:rsidRDefault="00BE46FB" w:rsidP="00132C3E">
            <w:pPr>
              <w:pStyle w:val="Tabletext"/>
              <w:jc w:val="left"/>
              <w:rPr>
                <w:sz w:val="20"/>
                <w:lang w:val="es-ES"/>
              </w:rPr>
            </w:pPr>
            <w:r w:rsidRPr="00E363CF">
              <w:rPr>
                <w:sz w:val="20"/>
                <w:lang w:val="es-ES"/>
              </w:rPr>
              <w:t>FCC Parte 15 o</w:t>
            </w:r>
            <w:r w:rsidRPr="00E363CF">
              <w:rPr>
                <w:sz w:val="20"/>
                <w:lang w:val="es-ES"/>
              </w:rPr>
              <w:br/>
              <w:t xml:space="preserve">EN 300 440-1 </w:t>
            </w:r>
          </w:p>
        </w:tc>
        <w:tc>
          <w:tcPr>
            <w:tcW w:w="1896" w:type="dxa"/>
            <w:vMerge w:val="restart"/>
            <w:vAlign w:val="center"/>
          </w:tcPr>
          <w:p w:rsidR="00BE46FB" w:rsidRPr="00E363CF" w:rsidRDefault="00BE46FB" w:rsidP="00132C3E">
            <w:pPr>
              <w:pStyle w:val="Tabletext"/>
              <w:jc w:val="left"/>
              <w:rPr>
                <w:sz w:val="20"/>
                <w:lang w:val="es-ES"/>
              </w:rPr>
            </w:pPr>
          </w:p>
        </w:tc>
      </w:tr>
      <w:tr w:rsidR="00BE46FB" w:rsidRPr="00E363CF"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17</w:t>
            </w:r>
          </w:p>
        </w:tc>
        <w:tc>
          <w:tcPr>
            <w:tcW w:w="2350" w:type="dxa"/>
            <w:vMerge/>
          </w:tcPr>
          <w:p w:rsidR="00BE46FB" w:rsidRPr="00E363CF" w:rsidRDefault="00BE46FB" w:rsidP="00132C3E">
            <w:pPr>
              <w:pStyle w:val="Tabletext"/>
              <w:jc w:val="left"/>
              <w:rPr>
                <w:sz w:val="20"/>
                <w:lang w:val="es-ES"/>
              </w:rPr>
            </w:pPr>
          </w:p>
        </w:tc>
        <w:tc>
          <w:tcPr>
            <w:tcW w:w="2920" w:type="dxa"/>
            <w:vAlign w:val="center"/>
          </w:tcPr>
          <w:p w:rsidR="00BE46FB" w:rsidRPr="00E363CF" w:rsidRDefault="00BE46FB" w:rsidP="00132C3E">
            <w:pPr>
              <w:pStyle w:val="Tabletext"/>
              <w:jc w:val="center"/>
              <w:rPr>
                <w:sz w:val="20"/>
                <w:lang w:val="es-ES"/>
              </w:rPr>
            </w:pPr>
            <w:r w:rsidRPr="00E363CF">
              <w:rPr>
                <w:sz w:val="20"/>
                <w:lang w:val="es-ES"/>
              </w:rPr>
              <w:t>10,50-10,55 GHz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xml:space="preserve">≤ 117 dB(μV/m) @ 10m </w:t>
            </w:r>
          </w:p>
        </w:tc>
        <w:tc>
          <w:tcPr>
            <w:tcW w:w="1944" w:type="dxa"/>
            <w:vMerge/>
            <w:vAlign w:val="center"/>
          </w:tcPr>
          <w:p w:rsidR="00BE46FB" w:rsidRPr="00E363CF" w:rsidRDefault="00BE46FB" w:rsidP="00132C3E">
            <w:pPr>
              <w:pStyle w:val="Tabletext"/>
              <w:jc w:val="left"/>
              <w:rPr>
                <w:sz w:val="20"/>
                <w:lang w:val="es-ES"/>
              </w:rPr>
            </w:pPr>
          </w:p>
        </w:tc>
        <w:tc>
          <w:tcPr>
            <w:tcW w:w="2126" w:type="dxa"/>
            <w:vMerge/>
            <w:vAlign w:val="center"/>
          </w:tcPr>
          <w:p w:rsidR="00BE46FB" w:rsidRPr="00E363CF" w:rsidRDefault="00BE46FB" w:rsidP="00132C3E">
            <w:pPr>
              <w:pStyle w:val="Tabletext"/>
              <w:jc w:val="left"/>
              <w:rPr>
                <w:sz w:val="20"/>
                <w:lang w:val="es-ES"/>
              </w:rPr>
            </w:pPr>
          </w:p>
        </w:tc>
        <w:tc>
          <w:tcPr>
            <w:tcW w:w="1896" w:type="dxa"/>
            <w:vMerge/>
            <w:vAlign w:val="center"/>
          </w:tcPr>
          <w:p w:rsidR="00BE46FB" w:rsidRPr="00E363CF" w:rsidRDefault="00BE46FB" w:rsidP="00132C3E">
            <w:pPr>
              <w:pStyle w:val="Tabletext"/>
              <w:jc w:val="left"/>
              <w:rPr>
                <w:sz w:val="20"/>
                <w:lang w:val="es-ES"/>
              </w:rPr>
            </w:pPr>
          </w:p>
        </w:tc>
      </w:tr>
      <w:tr w:rsidR="00BE46FB" w:rsidRPr="008F1C81"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18</w:t>
            </w:r>
          </w:p>
        </w:tc>
        <w:tc>
          <w:tcPr>
            <w:tcW w:w="2350" w:type="dxa"/>
            <w:vMerge/>
          </w:tcPr>
          <w:p w:rsidR="00BE46FB" w:rsidRPr="00E363CF" w:rsidRDefault="00BE46FB" w:rsidP="00132C3E">
            <w:pPr>
              <w:pStyle w:val="Tabletext"/>
              <w:jc w:val="left"/>
              <w:rPr>
                <w:sz w:val="20"/>
                <w:lang w:val="es-ES"/>
              </w:rPr>
            </w:pPr>
          </w:p>
        </w:tc>
        <w:tc>
          <w:tcPr>
            <w:tcW w:w="2920" w:type="dxa"/>
            <w:vAlign w:val="center"/>
          </w:tcPr>
          <w:p w:rsidR="00BE46FB" w:rsidRPr="00E363CF" w:rsidRDefault="00BE46FB" w:rsidP="00132C3E">
            <w:pPr>
              <w:pStyle w:val="Tabletext"/>
              <w:jc w:val="center"/>
              <w:rPr>
                <w:sz w:val="20"/>
                <w:lang w:val="es-ES"/>
              </w:rPr>
            </w:pPr>
            <w:r w:rsidRPr="00E363CF">
              <w:rPr>
                <w:sz w:val="20"/>
                <w:lang w:val="es-ES"/>
              </w:rPr>
              <w:t>24,00-24,25 GHz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100 mW (p.i.r.e.)</w:t>
            </w:r>
          </w:p>
        </w:tc>
        <w:tc>
          <w:tcPr>
            <w:tcW w:w="1944" w:type="dxa"/>
            <w:vMerge/>
            <w:vAlign w:val="center"/>
          </w:tcPr>
          <w:p w:rsidR="00BE46FB" w:rsidRPr="00E363CF" w:rsidRDefault="00BE46FB" w:rsidP="00132C3E">
            <w:pPr>
              <w:pStyle w:val="Tabletext"/>
              <w:jc w:val="left"/>
              <w:rPr>
                <w:sz w:val="20"/>
                <w:lang w:val="es-ES"/>
              </w:rPr>
            </w:pPr>
          </w:p>
        </w:tc>
        <w:tc>
          <w:tcPr>
            <w:tcW w:w="2126" w:type="dxa"/>
            <w:vMerge/>
            <w:vAlign w:val="center"/>
          </w:tcPr>
          <w:p w:rsidR="00BE46FB" w:rsidRPr="00E363CF" w:rsidRDefault="00BE46FB" w:rsidP="00132C3E">
            <w:pPr>
              <w:pStyle w:val="Tabletext"/>
              <w:jc w:val="left"/>
              <w:rPr>
                <w:sz w:val="20"/>
                <w:lang w:val="es-ES"/>
              </w:rPr>
            </w:pPr>
          </w:p>
        </w:tc>
        <w:tc>
          <w:tcPr>
            <w:tcW w:w="1896" w:type="dxa"/>
            <w:vAlign w:val="center"/>
          </w:tcPr>
          <w:p w:rsidR="00BE46FB" w:rsidRPr="00E363CF" w:rsidRDefault="00BE46FB" w:rsidP="00132C3E">
            <w:pPr>
              <w:pStyle w:val="Tabletext"/>
              <w:jc w:val="left"/>
              <w:rPr>
                <w:sz w:val="20"/>
                <w:lang w:val="es-ES"/>
              </w:rPr>
            </w:pPr>
            <w:r w:rsidRPr="00E363CF">
              <w:rPr>
                <w:sz w:val="20"/>
                <w:lang w:val="es-ES"/>
              </w:rPr>
              <w:t xml:space="preserve">Los radares de pistola no están autorizados </w:t>
            </w:r>
            <w:r>
              <w:rPr>
                <w:sz w:val="20"/>
                <w:lang w:val="es-ES"/>
              </w:rPr>
              <w:t>en el marco de esta disposición</w:t>
            </w:r>
          </w:p>
        </w:tc>
      </w:tr>
      <w:tr w:rsidR="00BE46FB" w:rsidRPr="00E363CF"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19</w:t>
            </w:r>
          </w:p>
        </w:tc>
        <w:tc>
          <w:tcPr>
            <w:tcW w:w="2350" w:type="dxa"/>
            <w:vAlign w:val="center"/>
          </w:tcPr>
          <w:p w:rsidR="00BE46FB" w:rsidRPr="00E363CF" w:rsidRDefault="00BE46FB" w:rsidP="00132C3E">
            <w:pPr>
              <w:pStyle w:val="Tabletext"/>
              <w:jc w:val="left"/>
              <w:rPr>
                <w:sz w:val="20"/>
                <w:lang w:val="es-ES"/>
              </w:rPr>
            </w:pPr>
            <w:r w:rsidRPr="00E363CF">
              <w:rPr>
                <w:sz w:val="20"/>
                <w:lang w:val="es-ES"/>
              </w:rPr>
              <w:t>Bluetooth</w:t>
            </w:r>
          </w:p>
        </w:tc>
        <w:tc>
          <w:tcPr>
            <w:tcW w:w="2920" w:type="dxa"/>
            <w:vAlign w:val="center"/>
          </w:tcPr>
          <w:p w:rsidR="00BE46FB" w:rsidRPr="00E363CF" w:rsidRDefault="00BE46FB" w:rsidP="00132C3E">
            <w:pPr>
              <w:pStyle w:val="Tabletext"/>
              <w:jc w:val="center"/>
              <w:rPr>
                <w:sz w:val="20"/>
                <w:lang w:val="es-ES"/>
              </w:rPr>
            </w:pPr>
            <w:r w:rsidRPr="00E363CF">
              <w:rPr>
                <w:sz w:val="20"/>
                <w:lang w:val="es-ES"/>
              </w:rPr>
              <w:t>2,4000-2,4835 GHz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100 mW (p.i.r.e.)</w:t>
            </w:r>
            <w:r w:rsidRPr="00E363CF">
              <w:rPr>
                <w:rStyle w:val="FootnoteReference"/>
                <w:sz w:val="20"/>
                <w:lang w:val="es-ES"/>
              </w:rPr>
              <w:t xml:space="preserve"> </w:t>
            </w:r>
          </w:p>
        </w:tc>
        <w:tc>
          <w:tcPr>
            <w:tcW w:w="1944" w:type="dxa"/>
            <w:vAlign w:val="center"/>
          </w:tcPr>
          <w:p w:rsidR="00BE46FB" w:rsidRPr="00E363CF" w:rsidRDefault="00BE46FB" w:rsidP="00132C3E">
            <w:pPr>
              <w:pStyle w:val="Tabletext"/>
              <w:jc w:val="left"/>
              <w:rPr>
                <w:sz w:val="20"/>
                <w:lang w:val="es-ES"/>
              </w:rPr>
            </w:pPr>
            <w:r w:rsidRPr="00E363CF">
              <w:rPr>
                <w:sz w:val="20"/>
                <w:lang w:val="es-ES"/>
              </w:rPr>
              <w:t xml:space="preserve">FCC Parte 15 </w:t>
            </w:r>
            <w:r w:rsidRPr="00E363CF">
              <w:rPr>
                <w:sz w:val="20"/>
                <w:lang w:val="es-ES"/>
              </w:rPr>
              <w:br/>
              <w:t xml:space="preserve">§ 15.209; o </w:t>
            </w:r>
            <w:r w:rsidRPr="00E363CF">
              <w:rPr>
                <w:sz w:val="20"/>
                <w:lang w:val="es-ES"/>
              </w:rPr>
              <w:br/>
              <w:t>EN 300 328</w:t>
            </w:r>
          </w:p>
        </w:tc>
        <w:tc>
          <w:tcPr>
            <w:tcW w:w="2126" w:type="dxa"/>
            <w:vAlign w:val="center"/>
          </w:tcPr>
          <w:p w:rsidR="00BE46FB" w:rsidRPr="00E363CF" w:rsidRDefault="00BE46FB" w:rsidP="00132C3E">
            <w:pPr>
              <w:pStyle w:val="Tabletext"/>
              <w:jc w:val="left"/>
              <w:rPr>
                <w:sz w:val="20"/>
                <w:lang w:val="es-ES"/>
              </w:rPr>
            </w:pPr>
            <w:r w:rsidRPr="00E363CF">
              <w:rPr>
                <w:sz w:val="20"/>
                <w:lang w:val="es-ES"/>
              </w:rPr>
              <w:t xml:space="preserve">FCC Parte 15 </w:t>
            </w:r>
            <w:r w:rsidRPr="00E363CF">
              <w:rPr>
                <w:sz w:val="20"/>
                <w:lang w:val="es-ES"/>
              </w:rPr>
              <w:br/>
              <w:t xml:space="preserve">§ 15.247 o </w:t>
            </w:r>
            <w:r w:rsidRPr="00E363CF">
              <w:rPr>
                <w:sz w:val="20"/>
                <w:lang w:val="es-ES"/>
              </w:rPr>
              <w:br/>
              <w:t>EN 300 328</w:t>
            </w:r>
          </w:p>
        </w:tc>
        <w:tc>
          <w:tcPr>
            <w:tcW w:w="1896" w:type="dxa"/>
            <w:vAlign w:val="center"/>
          </w:tcPr>
          <w:p w:rsidR="00BE46FB" w:rsidRPr="00E363CF" w:rsidRDefault="00BE46FB" w:rsidP="00132C3E">
            <w:pPr>
              <w:pStyle w:val="Tabletext"/>
              <w:jc w:val="left"/>
              <w:rPr>
                <w:sz w:val="20"/>
                <w:lang w:val="es-ES"/>
              </w:rPr>
            </w:pPr>
          </w:p>
        </w:tc>
      </w:tr>
      <w:tr w:rsidR="00BE46FB" w:rsidRPr="008F1C81"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20</w:t>
            </w:r>
          </w:p>
        </w:tc>
        <w:tc>
          <w:tcPr>
            <w:tcW w:w="2350" w:type="dxa"/>
            <w:vAlign w:val="center"/>
          </w:tcPr>
          <w:p w:rsidR="00BE46FB" w:rsidRPr="00E363CF" w:rsidRDefault="00BE46FB" w:rsidP="00132C3E">
            <w:pPr>
              <w:pStyle w:val="Tabletext"/>
              <w:jc w:val="left"/>
              <w:rPr>
                <w:sz w:val="20"/>
                <w:lang w:val="es-ES"/>
              </w:rPr>
            </w:pPr>
            <w:r w:rsidRPr="00E363CF">
              <w:rPr>
                <w:sz w:val="20"/>
                <w:lang w:val="es-ES"/>
              </w:rPr>
              <w:t>LAN inalámbricas exclusivamente</w:t>
            </w:r>
          </w:p>
        </w:tc>
        <w:tc>
          <w:tcPr>
            <w:tcW w:w="2920" w:type="dxa"/>
            <w:vAlign w:val="center"/>
          </w:tcPr>
          <w:p w:rsidR="00BE46FB" w:rsidRPr="00E363CF" w:rsidRDefault="00BE46FB" w:rsidP="00132C3E">
            <w:pPr>
              <w:pStyle w:val="Tabletext"/>
              <w:jc w:val="center"/>
              <w:rPr>
                <w:sz w:val="20"/>
                <w:lang w:val="es-ES"/>
              </w:rPr>
            </w:pPr>
            <w:r w:rsidRPr="00E363CF">
              <w:rPr>
                <w:sz w:val="20"/>
                <w:lang w:val="es-ES"/>
              </w:rPr>
              <w:t>2,4000-2,4835 GHz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xml:space="preserve">≤ 200 mW (p.i.r.e.) </w:t>
            </w:r>
          </w:p>
        </w:tc>
        <w:tc>
          <w:tcPr>
            <w:tcW w:w="1944" w:type="dxa"/>
            <w:vAlign w:val="center"/>
          </w:tcPr>
          <w:p w:rsidR="00BE46FB" w:rsidRPr="00E363CF" w:rsidRDefault="00BE46FB" w:rsidP="00132C3E">
            <w:pPr>
              <w:pStyle w:val="Tabletext"/>
              <w:jc w:val="left"/>
              <w:rPr>
                <w:sz w:val="20"/>
                <w:lang w:val="es-ES"/>
              </w:rPr>
            </w:pPr>
          </w:p>
        </w:tc>
        <w:tc>
          <w:tcPr>
            <w:tcW w:w="2126" w:type="dxa"/>
            <w:vAlign w:val="center"/>
          </w:tcPr>
          <w:p w:rsidR="00BE46FB" w:rsidRPr="00E363CF" w:rsidRDefault="00BE46FB" w:rsidP="00132C3E">
            <w:pPr>
              <w:pStyle w:val="Tabletext"/>
              <w:jc w:val="left"/>
              <w:rPr>
                <w:sz w:val="20"/>
                <w:lang w:val="es-ES"/>
              </w:rPr>
            </w:pPr>
          </w:p>
        </w:tc>
        <w:tc>
          <w:tcPr>
            <w:tcW w:w="1896" w:type="dxa"/>
            <w:vAlign w:val="center"/>
          </w:tcPr>
          <w:p w:rsidR="00BE46FB" w:rsidRPr="00E363CF" w:rsidRDefault="00BE46FB" w:rsidP="00132C3E">
            <w:pPr>
              <w:pStyle w:val="Tabletext"/>
              <w:jc w:val="left"/>
              <w:rPr>
                <w:sz w:val="20"/>
                <w:lang w:val="es-ES"/>
              </w:rPr>
            </w:pPr>
            <w:r w:rsidRPr="00E363CF">
              <w:rPr>
                <w:sz w:val="20"/>
                <w:lang w:val="es-ES"/>
              </w:rPr>
              <w:t>WLAN para operaciones no localizadas deberán</w:t>
            </w:r>
            <w:r>
              <w:rPr>
                <w:sz w:val="20"/>
                <w:lang w:val="es-ES"/>
              </w:rPr>
              <w:t xml:space="preserve"> aprobarse a título excepcional</w:t>
            </w:r>
          </w:p>
        </w:tc>
      </w:tr>
      <w:tr w:rsidR="00BE46FB" w:rsidRPr="00E363CF" w:rsidTr="00132C3E">
        <w:trPr>
          <w:jc w:val="center"/>
        </w:trPr>
        <w:tc>
          <w:tcPr>
            <w:tcW w:w="684" w:type="dxa"/>
            <w:vAlign w:val="center"/>
          </w:tcPr>
          <w:p w:rsidR="00BE46FB" w:rsidRPr="00E363CF" w:rsidRDefault="00BE46FB" w:rsidP="00132C3E">
            <w:pPr>
              <w:pStyle w:val="Tabletext"/>
              <w:jc w:val="center"/>
              <w:rPr>
                <w:sz w:val="20"/>
                <w:lang w:val="es-ES"/>
              </w:rPr>
            </w:pPr>
            <w:r w:rsidRPr="00E363CF">
              <w:rPr>
                <w:sz w:val="20"/>
                <w:lang w:val="es-ES"/>
              </w:rPr>
              <w:t>21</w:t>
            </w:r>
          </w:p>
        </w:tc>
        <w:tc>
          <w:tcPr>
            <w:tcW w:w="2350" w:type="dxa"/>
            <w:vAlign w:val="center"/>
          </w:tcPr>
          <w:p w:rsidR="00BE46FB" w:rsidRPr="00E363CF" w:rsidRDefault="00BE46FB" w:rsidP="00132C3E">
            <w:pPr>
              <w:pStyle w:val="Tabletext"/>
              <w:jc w:val="left"/>
              <w:rPr>
                <w:sz w:val="20"/>
                <w:lang w:val="es-ES"/>
              </w:rPr>
            </w:pPr>
            <w:r w:rsidRPr="00E363CF">
              <w:rPr>
                <w:sz w:val="20"/>
                <w:lang w:val="es-ES"/>
              </w:rPr>
              <w:t xml:space="preserve">Aplicaciones SRD </w:t>
            </w:r>
          </w:p>
        </w:tc>
        <w:tc>
          <w:tcPr>
            <w:tcW w:w="2920" w:type="dxa"/>
            <w:vAlign w:val="center"/>
          </w:tcPr>
          <w:p w:rsidR="00BE46FB" w:rsidRPr="00E363CF" w:rsidRDefault="00BE46FB" w:rsidP="00132C3E">
            <w:pPr>
              <w:pStyle w:val="Tabletext"/>
              <w:jc w:val="center"/>
              <w:rPr>
                <w:sz w:val="20"/>
                <w:lang w:val="es-ES"/>
              </w:rPr>
            </w:pPr>
            <w:r w:rsidRPr="00E363CF">
              <w:rPr>
                <w:sz w:val="20"/>
                <w:lang w:val="es-ES"/>
              </w:rPr>
              <w:t>5,725-5,850 GHz</w:t>
            </w:r>
          </w:p>
        </w:tc>
        <w:tc>
          <w:tcPr>
            <w:tcW w:w="2539" w:type="dxa"/>
            <w:vAlign w:val="center"/>
          </w:tcPr>
          <w:p w:rsidR="00BE46FB" w:rsidRPr="00E363CF" w:rsidRDefault="00BE46FB" w:rsidP="00132C3E">
            <w:pPr>
              <w:pStyle w:val="Tabletext"/>
              <w:jc w:val="left"/>
              <w:rPr>
                <w:sz w:val="20"/>
                <w:lang w:val="es-ES"/>
              </w:rPr>
            </w:pPr>
            <w:r w:rsidRPr="00E363CF">
              <w:rPr>
                <w:sz w:val="20"/>
                <w:lang w:val="es-ES"/>
              </w:rPr>
              <w:t>≤ 100 mW (p.i.r.e.)</w:t>
            </w:r>
            <w:r w:rsidRPr="00E363CF">
              <w:rPr>
                <w:rStyle w:val="FootnoteReference"/>
                <w:sz w:val="20"/>
                <w:lang w:val="es-ES"/>
              </w:rPr>
              <w:t xml:space="preserve"> </w:t>
            </w:r>
          </w:p>
        </w:tc>
        <w:tc>
          <w:tcPr>
            <w:tcW w:w="1944" w:type="dxa"/>
            <w:vMerge w:val="restart"/>
            <w:vAlign w:val="center"/>
          </w:tcPr>
          <w:p w:rsidR="00BE46FB" w:rsidRPr="00E363CF" w:rsidRDefault="00BE46FB" w:rsidP="00132C3E">
            <w:pPr>
              <w:pStyle w:val="Tabletext"/>
              <w:jc w:val="left"/>
              <w:rPr>
                <w:sz w:val="20"/>
                <w:lang w:val="es-ES"/>
              </w:rPr>
            </w:pPr>
            <w:r w:rsidRPr="00E363CF">
              <w:rPr>
                <w:sz w:val="20"/>
                <w:lang w:val="es-ES"/>
              </w:rPr>
              <w:t xml:space="preserve">FCC Parte 15 </w:t>
            </w:r>
            <w:r w:rsidRPr="00E363CF">
              <w:rPr>
                <w:sz w:val="20"/>
                <w:lang w:val="es-ES"/>
              </w:rPr>
              <w:br/>
              <w:t>§ 15.209</w:t>
            </w:r>
          </w:p>
        </w:tc>
        <w:tc>
          <w:tcPr>
            <w:tcW w:w="2126" w:type="dxa"/>
            <w:vMerge w:val="restart"/>
            <w:vAlign w:val="center"/>
          </w:tcPr>
          <w:p w:rsidR="00BE46FB" w:rsidRPr="00E363CF" w:rsidRDefault="00BE46FB" w:rsidP="00132C3E">
            <w:pPr>
              <w:pStyle w:val="Tabletext"/>
              <w:jc w:val="left"/>
              <w:rPr>
                <w:sz w:val="20"/>
                <w:lang w:val="es-ES"/>
              </w:rPr>
            </w:pPr>
            <w:r w:rsidRPr="00E363CF">
              <w:rPr>
                <w:sz w:val="20"/>
                <w:lang w:val="es-ES"/>
              </w:rPr>
              <w:t xml:space="preserve">FCC Parte 15 </w:t>
            </w:r>
            <w:r w:rsidRPr="00E363CF">
              <w:rPr>
                <w:sz w:val="20"/>
                <w:lang w:val="es-ES"/>
              </w:rPr>
              <w:br/>
            </w:r>
            <w:r>
              <w:rPr>
                <w:sz w:val="20"/>
                <w:lang w:val="es-ES"/>
              </w:rPr>
              <w:t>§ 15.247 ó</w:t>
            </w:r>
            <w:r w:rsidRPr="00E363CF">
              <w:rPr>
                <w:sz w:val="20"/>
                <w:lang w:val="es-ES"/>
              </w:rPr>
              <w:t xml:space="preserve"> 15.407</w:t>
            </w:r>
          </w:p>
        </w:tc>
        <w:tc>
          <w:tcPr>
            <w:tcW w:w="1896" w:type="dxa"/>
            <w:vAlign w:val="center"/>
          </w:tcPr>
          <w:p w:rsidR="00BE46FB" w:rsidRPr="00E363CF" w:rsidRDefault="00BE46FB" w:rsidP="00132C3E">
            <w:pPr>
              <w:pStyle w:val="Tabletext"/>
              <w:jc w:val="left"/>
              <w:rPr>
                <w:sz w:val="20"/>
                <w:lang w:val="es-ES"/>
              </w:rPr>
            </w:pPr>
          </w:p>
        </w:tc>
      </w:tr>
      <w:tr w:rsidR="00BE46FB" w:rsidRPr="008F1C81" w:rsidTr="00132C3E">
        <w:trPr>
          <w:jc w:val="center"/>
        </w:trPr>
        <w:tc>
          <w:tcPr>
            <w:tcW w:w="684" w:type="dxa"/>
            <w:vAlign w:val="center"/>
          </w:tcPr>
          <w:p w:rsidR="00BE46FB" w:rsidRPr="00E363CF" w:rsidRDefault="00BE46FB" w:rsidP="00132C3E">
            <w:pPr>
              <w:pStyle w:val="Tabletext"/>
              <w:spacing w:before="20"/>
              <w:jc w:val="center"/>
              <w:rPr>
                <w:sz w:val="20"/>
                <w:lang w:val="es-ES"/>
              </w:rPr>
            </w:pPr>
            <w:r w:rsidRPr="00E363CF">
              <w:rPr>
                <w:sz w:val="20"/>
                <w:lang w:val="es-ES"/>
              </w:rPr>
              <w:t>22</w:t>
            </w:r>
          </w:p>
        </w:tc>
        <w:tc>
          <w:tcPr>
            <w:tcW w:w="2350" w:type="dxa"/>
            <w:vAlign w:val="center"/>
          </w:tcPr>
          <w:p w:rsidR="00BE46FB" w:rsidRPr="00E363CF" w:rsidRDefault="00BE46FB" w:rsidP="00132C3E">
            <w:pPr>
              <w:pStyle w:val="Tabletext"/>
              <w:spacing w:before="20"/>
              <w:jc w:val="left"/>
              <w:rPr>
                <w:sz w:val="20"/>
                <w:lang w:val="es-ES"/>
              </w:rPr>
            </w:pPr>
            <w:r w:rsidRPr="00E363CF">
              <w:rPr>
                <w:sz w:val="20"/>
                <w:lang w:val="es-ES"/>
              </w:rPr>
              <w:t>LAN inalámbricas</w:t>
            </w:r>
          </w:p>
        </w:tc>
        <w:tc>
          <w:tcPr>
            <w:tcW w:w="2920" w:type="dxa"/>
            <w:vAlign w:val="center"/>
          </w:tcPr>
          <w:p w:rsidR="00BE46FB" w:rsidRPr="00E363CF" w:rsidRDefault="00BE46FB" w:rsidP="00132C3E">
            <w:pPr>
              <w:pStyle w:val="Tabletext"/>
              <w:spacing w:before="20"/>
              <w:jc w:val="center"/>
              <w:rPr>
                <w:sz w:val="20"/>
                <w:lang w:val="es-ES"/>
              </w:rPr>
            </w:pPr>
            <w:r w:rsidRPr="00E363CF">
              <w:rPr>
                <w:sz w:val="20"/>
                <w:lang w:val="es-ES"/>
              </w:rPr>
              <w:t>5,725-5,850 GHz</w:t>
            </w:r>
          </w:p>
        </w:tc>
        <w:tc>
          <w:tcPr>
            <w:tcW w:w="2539" w:type="dxa"/>
            <w:vAlign w:val="center"/>
          </w:tcPr>
          <w:p w:rsidR="00BE46FB" w:rsidRPr="00E363CF" w:rsidRDefault="00BE46FB" w:rsidP="00132C3E">
            <w:pPr>
              <w:pStyle w:val="Tabletext"/>
              <w:spacing w:before="20"/>
              <w:jc w:val="left"/>
              <w:rPr>
                <w:sz w:val="20"/>
                <w:lang w:val="es-ES"/>
              </w:rPr>
            </w:pPr>
            <w:r w:rsidRPr="00E363CF">
              <w:rPr>
                <w:sz w:val="20"/>
                <w:lang w:val="es-ES"/>
              </w:rPr>
              <w:t>≤ 1 000 mW (p.i.r.e.)</w:t>
            </w:r>
          </w:p>
        </w:tc>
        <w:tc>
          <w:tcPr>
            <w:tcW w:w="1944" w:type="dxa"/>
            <w:vMerge/>
            <w:vAlign w:val="center"/>
          </w:tcPr>
          <w:p w:rsidR="00BE46FB" w:rsidRPr="00E363CF" w:rsidRDefault="00BE46FB" w:rsidP="00132C3E">
            <w:pPr>
              <w:pStyle w:val="Tabletext"/>
              <w:spacing w:before="20"/>
              <w:jc w:val="left"/>
              <w:rPr>
                <w:sz w:val="20"/>
                <w:lang w:val="es-ES"/>
              </w:rPr>
            </w:pPr>
          </w:p>
        </w:tc>
        <w:tc>
          <w:tcPr>
            <w:tcW w:w="2126" w:type="dxa"/>
            <w:vMerge/>
            <w:vAlign w:val="center"/>
          </w:tcPr>
          <w:p w:rsidR="00BE46FB" w:rsidRPr="00E363CF" w:rsidRDefault="00BE46FB" w:rsidP="00132C3E">
            <w:pPr>
              <w:pStyle w:val="Tabletext"/>
              <w:spacing w:before="20"/>
              <w:jc w:val="left"/>
              <w:rPr>
                <w:sz w:val="20"/>
                <w:lang w:val="es-ES"/>
              </w:rPr>
            </w:pPr>
          </w:p>
        </w:tc>
        <w:tc>
          <w:tcPr>
            <w:tcW w:w="1896" w:type="dxa"/>
            <w:vAlign w:val="center"/>
          </w:tcPr>
          <w:p w:rsidR="00BE46FB" w:rsidRPr="00E363CF" w:rsidRDefault="00BE46FB" w:rsidP="00132C3E">
            <w:pPr>
              <w:pStyle w:val="Tabletext"/>
              <w:spacing w:before="20"/>
              <w:jc w:val="left"/>
              <w:rPr>
                <w:sz w:val="20"/>
                <w:lang w:val="es-ES"/>
              </w:rPr>
            </w:pPr>
            <w:r w:rsidRPr="00E363CF">
              <w:rPr>
                <w:sz w:val="20"/>
                <w:lang w:val="es-ES"/>
              </w:rPr>
              <w:t>Las operaciones no localizadas deberán</w:t>
            </w:r>
            <w:r>
              <w:rPr>
                <w:sz w:val="20"/>
                <w:lang w:val="es-ES"/>
              </w:rPr>
              <w:t xml:space="preserve"> aprobarse a título excepcional</w:t>
            </w:r>
          </w:p>
        </w:tc>
      </w:tr>
    </w:tbl>
    <w:p w:rsidR="00BE46FB" w:rsidRPr="00040778" w:rsidRDefault="00BE46FB" w:rsidP="004C2002">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BE46FB" w:rsidRPr="008F1C81" w:rsidTr="00132C3E">
        <w:trPr>
          <w:jc w:val="center"/>
        </w:trPr>
        <w:tc>
          <w:tcPr>
            <w:tcW w:w="14459" w:type="dxa"/>
            <w:gridSpan w:val="7"/>
            <w:vAlign w:val="center"/>
          </w:tcPr>
          <w:p w:rsidR="00BE46FB" w:rsidRPr="00E363CF" w:rsidRDefault="00BE46FB" w:rsidP="00132C3E">
            <w:pPr>
              <w:pStyle w:val="Tablehead"/>
              <w:rPr>
                <w:sz w:val="20"/>
                <w:lang w:val="es-ES"/>
              </w:rPr>
            </w:pPr>
            <w:r w:rsidRPr="00E363CF">
              <w:rPr>
                <w:sz w:val="20"/>
                <w:lang w:val="es-ES"/>
              </w:rPr>
              <w:lastRenderedPageBreak/>
              <w:t>Reglamentación técnica para los dispositivos de radiocomunicaciones de corto alcance</w:t>
            </w:r>
          </w:p>
        </w:tc>
      </w:tr>
      <w:tr w:rsidR="00BE46FB" w:rsidRPr="00E363CF" w:rsidTr="00132C3E">
        <w:trPr>
          <w:jc w:val="center"/>
        </w:trPr>
        <w:tc>
          <w:tcPr>
            <w:tcW w:w="684" w:type="dxa"/>
            <w:vAlign w:val="center"/>
          </w:tcPr>
          <w:p w:rsidR="00BE46FB" w:rsidRPr="00E363CF" w:rsidRDefault="00BE46FB" w:rsidP="00132C3E">
            <w:pPr>
              <w:pStyle w:val="Tablehead"/>
              <w:spacing w:before="40" w:after="40"/>
              <w:rPr>
                <w:sz w:val="20"/>
                <w:lang w:val="es-ES"/>
              </w:rPr>
            </w:pPr>
            <w:r>
              <w:rPr>
                <w:sz w:val="20"/>
                <w:lang w:val="es-ES"/>
              </w:rPr>
              <w:t>N.°</w:t>
            </w:r>
          </w:p>
        </w:tc>
        <w:tc>
          <w:tcPr>
            <w:tcW w:w="2350" w:type="dxa"/>
            <w:vAlign w:val="center"/>
          </w:tcPr>
          <w:p w:rsidR="00BE46FB" w:rsidRPr="00E363CF" w:rsidRDefault="00BE46FB" w:rsidP="00132C3E">
            <w:pPr>
              <w:pStyle w:val="Tablehead"/>
              <w:spacing w:before="40" w:after="40"/>
              <w:rPr>
                <w:sz w:val="20"/>
                <w:lang w:val="es-ES"/>
              </w:rPr>
            </w:pPr>
            <w:r w:rsidRPr="00E363CF">
              <w:rPr>
                <w:sz w:val="20"/>
                <w:lang w:val="es-ES"/>
              </w:rPr>
              <w:t>Tipo de aplicación</w:t>
            </w:r>
          </w:p>
        </w:tc>
        <w:tc>
          <w:tcPr>
            <w:tcW w:w="2920" w:type="dxa"/>
            <w:vAlign w:val="center"/>
          </w:tcPr>
          <w:p w:rsidR="00BE46FB" w:rsidRPr="00E363CF" w:rsidRDefault="00BE46FB" w:rsidP="00132C3E">
            <w:pPr>
              <w:pStyle w:val="Tablehead"/>
              <w:spacing w:before="40" w:after="40"/>
              <w:rPr>
                <w:sz w:val="20"/>
                <w:lang w:val="es-ES"/>
              </w:rPr>
            </w:pPr>
            <w:r w:rsidRPr="00E363CF">
              <w:rPr>
                <w:sz w:val="20"/>
                <w:lang w:val="es-ES"/>
              </w:rPr>
              <w:t>Frecuencias/bandas</w:t>
            </w:r>
            <w:r>
              <w:rPr>
                <w:sz w:val="20"/>
                <w:lang w:val="es-ES"/>
              </w:rPr>
              <w:t xml:space="preserve"> </w:t>
            </w:r>
            <w:r w:rsidRPr="00E363CF">
              <w:rPr>
                <w:sz w:val="20"/>
                <w:lang w:val="es-ES"/>
              </w:rPr>
              <w:t>de frecuencias autorizadas</w:t>
            </w:r>
          </w:p>
        </w:tc>
        <w:tc>
          <w:tcPr>
            <w:tcW w:w="2539" w:type="dxa"/>
            <w:vAlign w:val="center"/>
          </w:tcPr>
          <w:p w:rsidR="00BE46FB" w:rsidRPr="00E363CF" w:rsidRDefault="00BE46FB" w:rsidP="00132C3E">
            <w:pPr>
              <w:pStyle w:val="Tablehead"/>
              <w:spacing w:before="40" w:after="40"/>
              <w:rPr>
                <w:sz w:val="20"/>
                <w:lang w:val="es-ES"/>
              </w:rPr>
            </w:pPr>
            <w:r w:rsidRPr="00E363CF">
              <w:rPr>
                <w:sz w:val="20"/>
                <w:lang w:val="es-ES"/>
              </w:rPr>
              <w:t>Máxima intensidad</w:t>
            </w:r>
            <w:r w:rsidRPr="00E363CF">
              <w:rPr>
                <w:sz w:val="20"/>
                <w:lang w:val="es-ES"/>
              </w:rPr>
              <w:br/>
              <w:t>de campo/potencia</w:t>
            </w:r>
            <w:r w:rsidRPr="00E363CF">
              <w:rPr>
                <w:sz w:val="20"/>
                <w:lang w:val="es-ES"/>
              </w:rPr>
              <w:br/>
              <w:t>de salida RF</w:t>
            </w:r>
          </w:p>
        </w:tc>
        <w:tc>
          <w:tcPr>
            <w:tcW w:w="1944" w:type="dxa"/>
            <w:vAlign w:val="center"/>
          </w:tcPr>
          <w:p w:rsidR="00BE46FB" w:rsidRPr="00E363CF" w:rsidRDefault="00BE46FB" w:rsidP="00132C3E">
            <w:pPr>
              <w:pStyle w:val="Tablehead"/>
              <w:spacing w:before="40" w:after="40"/>
              <w:rPr>
                <w:sz w:val="20"/>
                <w:lang w:val="es-ES"/>
              </w:rPr>
            </w:pPr>
            <w:r w:rsidRPr="00E363CF">
              <w:rPr>
                <w:sz w:val="20"/>
                <w:lang w:val="es-ES"/>
              </w:rPr>
              <w:t>Emisiones no deseadas del transmisor</w:t>
            </w:r>
          </w:p>
        </w:tc>
        <w:tc>
          <w:tcPr>
            <w:tcW w:w="2126" w:type="dxa"/>
            <w:vAlign w:val="center"/>
          </w:tcPr>
          <w:p w:rsidR="00BE46FB" w:rsidRPr="00E363CF" w:rsidRDefault="00BE46FB" w:rsidP="00132C3E">
            <w:pPr>
              <w:pStyle w:val="Tablehead"/>
              <w:spacing w:before="40" w:after="40"/>
              <w:rPr>
                <w:sz w:val="20"/>
                <w:lang w:val="es-ES"/>
              </w:rPr>
            </w:pPr>
            <w:r w:rsidRPr="00E363CF">
              <w:rPr>
                <w:sz w:val="20"/>
                <w:lang w:val="es-ES"/>
              </w:rPr>
              <w:t>Normas de radiocomunicaciones aplicables</w:t>
            </w:r>
          </w:p>
        </w:tc>
        <w:tc>
          <w:tcPr>
            <w:tcW w:w="1896" w:type="dxa"/>
            <w:tcBorders>
              <w:bottom w:val="single" w:sz="4" w:space="0" w:color="auto"/>
            </w:tcBorders>
            <w:vAlign w:val="center"/>
          </w:tcPr>
          <w:p w:rsidR="00BE46FB" w:rsidRPr="00E363CF" w:rsidRDefault="00BE46FB" w:rsidP="00132C3E">
            <w:pPr>
              <w:pStyle w:val="Tablehead"/>
              <w:spacing w:before="40" w:after="40"/>
              <w:rPr>
                <w:sz w:val="20"/>
                <w:lang w:val="es-ES"/>
              </w:rPr>
            </w:pPr>
            <w:r w:rsidRPr="00E363CF">
              <w:rPr>
                <w:sz w:val="20"/>
                <w:lang w:val="es-ES"/>
              </w:rPr>
              <w:t>Observaciones</w:t>
            </w:r>
            <w:r w:rsidRPr="00E363CF">
              <w:rPr>
                <w:rFonts w:ascii="Times New Roman Bold" w:hAnsi="Times New Roman Bold" w:cs="Times New Roman Bold"/>
                <w:sz w:val="20"/>
                <w:vertAlign w:val="superscript"/>
                <w:lang w:val="es-ES"/>
              </w:rPr>
              <w:t>(1)</w:t>
            </w:r>
          </w:p>
        </w:tc>
      </w:tr>
      <w:tr w:rsidR="00BE46FB" w:rsidRPr="008F1C81" w:rsidTr="00132C3E">
        <w:trPr>
          <w:jc w:val="center"/>
        </w:trPr>
        <w:tc>
          <w:tcPr>
            <w:tcW w:w="684" w:type="dxa"/>
            <w:vAlign w:val="center"/>
          </w:tcPr>
          <w:p w:rsidR="00BE46FB" w:rsidRPr="00E363CF" w:rsidRDefault="00BE46FB" w:rsidP="00132C3E">
            <w:pPr>
              <w:pStyle w:val="Tabletext"/>
              <w:spacing w:before="20"/>
              <w:jc w:val="center"/>
              <w:rPr>
                <w:sz w:val="20"/>
                <w:lang w:val="es-ES"/>
              </w:rPr>
            </w:pPr>
            <w:r w:rsidRPr="00E363CF">
              <w:rPr>
                <w:sz w:val="20"/>
                <w:lang w:val="es-ES"/>
              </w:rPr>
              <w:t>23</w:t>
            </w:r>
          </w:p>
        </w:tc>
        <w:tc>
          <w:tcPr>
            <w:tcW w:w="2350" w:type="dxa"/>
            <w:vAlign w:val="center"/>
          </w:tcPr>
          <w:p w:rsidR="00BE46FB" w:rsidRPr="00E363CF" w:rsidRDefault="00BE46FB" w:rsidP="00132C3E">
            <w:pPr>
              <w:pStyle w:val="Tabletext"/>
              <w:spacing w:before="20"/>
              <w:jc w:val="left"/>
              <w:rPr>
                <w:sz w:val="20"/>
                <w:lang w:val="es-ES"/>
              </w:rPr>
            </w:pPr>
            <w:r w:rsidRPr="00E363CF">
              <w:rPr>
                <w:sz w:val="20"/>
                <w:lang w:val="es-ES"/>
              </w:rPr>
              <w:t>LAN inalámbricas</w:t>
            </w:r>
          </w:p>
        </w:tc>
        <w:tc>
          <w:tcPr>
            <w:tcW w:w="2920" w:type="dxa"/>
            <w:vAlign w:val="center"/>
          </w:tcPr>
          <w:p w:rsidR="00BE46FB" w:rsidRPr="00E363CF" w:rsidRDefault="00BE46FB" w:rsidP="00132C3E">
            <w:pPr>
              <w:pStyle w:val="Tabletext"/>
              <w:spacing w:before="20"/>
              <w:jc w:val="center"/>
              <w:rPr>
                <w:sz w:val="20"/>
                <w:lang w:val="es-ES"/>
              </w:rPr>
            </w:pPr>
            <w:r w:rsidRPr="00E363CF">
              <w:rPr>
                <w:sz w:val="20"/>
                <w:lang w:val="es-ES"/>
              </w:rPr>
              <w:t>5,725-5,850 GHz</w:t>
            </w:r>
          </w:p>
        </w:tc>
        <w:tc>
          <w:tcPr>
            <w:tcW w:w="2539" w:type="dxa"/>
            <w:vAlign w:val="center"/>
          </w:tcPr>
          <w:p w:rsidR="00BE46FB" w:rsidRPr="00E363CF" w:rsidRDefault="00BE46FB" w:rsidP="00132C3E">
            <w:pPr>
              <w:pStyle w:val="Tabletext"/>
              <w:spacing w:before="20"/>
              <w:jc w:val="left"/>
              <w:rPr>
                <w:sz w:val="20"/>
                <w:lang w:val="es-ES"/>
              </w:rPr>
            </w:pPr>
            <w:r w:rsidRPr="00E363CF">
              <w:rPr>
                <w:sz w:val="20"/>
                <w:lang w:val="es-ES"/>
              </w:rPr>
              <w:t xml:space="preserve">&gt; 1 000 mW (p.i.r.e.) </w:t>
            </w:r>
            <w:r w:rsidRPr="00E363CF">
              <w:rPr>
                <w:sz w:val="20"/>
                <w:lang w:val="es-ES"/>
              </w:rPr>
              <w:br/>
              <w:t>≤ 4 000 mW (p.i.r.e.)</w:t>
            </w:r>
          </w:p>
        </w:tc>
        <w:tc>
          <w:tcPr>
            <w:tcW w:w="1944" w:type="dxa"/>
            <w:vAlign w:val="center"/>
          </w:tcPr>
          <w:p w:rsidR="00BE46FB" w:rsidRPr="00E363CF" w:rsidRDefault="00BE46FB" w:rsidP="00132C3E">
            <w:pPr>
              <w:pStyle w:val="Tabletext"/>
              <w:spacing w:before="20"/>
              <w:jc w:val="left"/>
              <w:rPr>
                <w:sz w:val="20"/>
                <w:lang w:val="es-ES"/>
              </w:rPr>
            </w:pPr>
            <w:r w:rsidRPr="00E363CF">
              <w:rPr>
                <w:sz w:val="20"/>
                <w:lang w:val="es-ES"/>
              </w:rPr>
              <w:t xml:space="preserve">FCC Parte 15 </w:t>
            </w:r>
            <w:r w:rsidRPr="00E363CF">
              <w:rPr>
                <w:sz w:val="20"/>
                <w:lang w:val="es-ES"/>
              </w:rPr>
              <w:br/>
              <w:t>§ 15.209</w:t>
            </w:r>
          </w:p>
        </w:tc>
        <w:tc>
          <w:tcPr>
            <w:tcW w:w="2126" w:type="dxa"/>
            <w:vAlign w:val="center"/>
          </w:tcPr>
          <w:p w:rsidR="00BE46FB" w:rsidRPr="00E363CF" w:rsidRDefault="00BE46FB" w:rsidP="00132C3E">
            <w:pPr>
              <w:pStyle w:val="Tabletext"/>
              <w:spacing w:before="20"/>
              <w:jc w:val="left"/>
              <w:rPr>
                <w:sz w:val="20"/>
                <w:lang w:val="es-ES"/>
              </w:rPr>
            </w:pPr>
            <w:r w:rsidRPr="00E363CF">
              <w:rPr>
                <w:sz w:val="20"/>
                <w:lang w:val="es-ES"/>
              </w:rPr>
              <w:t xml:space="preserve">FCC Parte 15 </w:t>
            </w:r>
            <w:r w:rsidRPr="00E363CF">
              <w:rPr>
                <w:sz w:val="20"/>
                <w:lang w:val="es-ES"/>
              </w:rPr>
              <w:br/>
              <w:t xml:space="preserve">§ 15.247 </w:t>
            </w:r>
            <w:r>
              <w:rPr>
                <w:sz w:val="20"/>
                <w:lang w:val="es-ES"/>
              </w:rPr>
              <w:t>ó</w:t>
            </w:r>
            <w:r w:rsidRPr="00E363CF">
              <w:rPr>
                <w:sz w:val="20"/>
                <w:lang w:val="es-ES"/>
              </w:rPr>
              <w:t xml:space="preserve"> 15.407</w:t>
            </w:r>
          </w:p>
        </w:tc>
        <w:tc>
          <w:tcPr>
            <w:tcW w:w="1896" w:type="dxa"/>
            <w:vAlign w:val="center"/>
          </w:tcPr>
          <w:p w:rsidR="00BE46FB" w:rsidRPr="00E363CF" w:rsidRDefault="00BE46FB" w:rsidP="00132C3E">
            <w:pPr>
              <w:pStyle w:val="Tabletext"/>
              <w:spacing w:before="20"/>
              <w:jc w:val="left"/>
              <w:rPr>
                <w:sz w:val="20"/>
                <w:lang w:val="es-ES"/>
              </w:rPr>
            </w:pPr>
            <w:r w:rsidRPr="00E363CF">
              <w:rPr>
                <w:sz w:val="20"/>
                <w:lang w:val="es-ES"/>
              </w:rPr>
              <w:t>Las operaciones con arreglo a esta disposición deberán aprobarse a título excepcional</w:t>
            </w:r>
          </w:p>
        </w:tc>
      </w:tr>
      <w:tr w:rsidR="00BE46FB" w:rsidRPr="008F1C81" w:rsidTr="00132C3E">
        <w:trPr>
          <w:jc w:val="center"/>
        </w:trPr>
        <w:tc>
          <w:tcPr>
            <w:tcW w:w="684" w:type="dxa"/>
            <w:vAlign w:val="center"/>
          </w:tcPr>
          <w:p w:rsidR="00BE46FB" w:rsidRPr="00E363CF" w:rsidRDefault="00BE46FB" w:rsidP="00132C3E">
            <w:pPr>
              <w:pStyle w:val="Tabletext"/>
              <w:spacing w:before="20"/>
              <w:jc w:val="center"/>
              <w:rPr>
                <w:sz w:val="20"/>
                <w:lang w:val="es-ES"/>
              </w:rPr>
            </w:pPr>
            <w:r w:rsidRPr="00E363CF">
              <w:rPr>
                <w:sz w:val="20"/>
                <w:lang w:val="es-ES"/>
              </w:rPr>
              <w:t>24</w:t>
            </w:r>
          </w:p>
        </w:tc>
        <w:tc>
          <w:tcPr>
            <w:tcW w:w="2350" w:type="dxa"/>
            <w:vAlign w:val="center"/>
          </w:tcPr>
          <w:p w:rsidR="00BE46FB" w:rsidRPr="00E363CF" w:rsidRDefault="00BE46FB" w:rsidP="00132C3E">
            <w:pPr>
              <w:pStyle w:val="Tabletext"/>
              <w:spacing w:before="20"/>
              <w:jc w:val="left"/>
              <w:rPr>
                <w:sz w:val="20"/>
                <w:lang w:val="es-ES"/>
              </w:rPr>
            </w:pPr>
            <w:r w:rsidRPr="00E363CF">
              <w:rPr>
                <w:sz w:val="20"/>
                <w:lang w:val="es-ES"/>
              </w:rPr>
              <w:t>LAN inalámbricas</w:t>
            </w:r>
          </w:p>
        </w:tc>
        <w:tc>
          <w:tcPr>
            <w:tcW w:w="2920" w:type="dxa"/>
            <w:vAlign w:val="center"/>
          </w:tcPr>
          <w:p w:rsidR="00BE46FB" w:rsidRPr="00E363CF" w:rsidRDefault="00BE46FB" w:rsidP="00132C3E">
            <w:pPr>
              <w:pStyle w:val="Tabletext"/>
              <w:spacing w:before="20"/>
              <w:jc w:val="center"/>
              <w:rPr>
                <w:sz w:val="20"/>
                <w:lang w:val="es-ES"/>
              </w:rPr>
            </w:pPr>
            <w:r w:rsidRPr="00E363CF">
              <w:rPr>
                <w:sz w:val="20"/>
                <w:lang w:val="es-ES"/>
              </w:rPr>
              <w:t>5,150-5,350 GHz</w:t>
            </w:r>
          </w:p>
        </w:tc>
        <w:tc>
          <w:tcPr>
            <w:tcW w:w="2539" w:type="dxa"/>
            <w:vAlign w:val="center"/>
          </w:tcPr>
          <w:p w:rsidR="00BE46FB" w:rsidRPr="00E363CF" w:rsidRDefault="00BE46FB" w:rsidP="00132C3E">
            <w:pPr>
              <w:pStyle w:val="Tabletext"/>
              <w:spacing w:before="20"/>
              <w:jc w:val="left"/>
              <w:rPr>
                <w:sz w:val="20"/>
                <w:lang w:val="es-ES"/>
              </w:rPr>
            </w:pPr>
            <w:r w:rsidRPr="00E363CF">
              <w:rPr>
                <w:sz w:val="20"/>
                <w:lang w:val="es-ES"/>
              </w:rPr>
              <w:t>&gt; 100 mW (p.i.r.e.)</w:t>
            </w:r>
            <w:r w:rsidRPr="00E363CF">
              <w:rPr>
                <w:rStyle w:val="FootnoteReference"/>
                <w:sz w:val="20"/>
                <w:lang w:val="es-ES"/>
              </w:rPr>
              <w:t xml:space="preserve"> </w:t>
            </w:r>
            <w:r w:rsidRPr="00E363CF">
              <w:rPr>
                <w:sz w:val="20"/>
                <w:lang w:val="es-ES"/>
              </w:rPr>
              <w:br/>
              <w:t>≤ 200 mW (p.i.r.e.)</w:t>
            </w:r>
          </w:p>
        </w:tc>
        <w:tc>
          <w:tcPr>
            <w:tcW w:w="1944" w:type="dxa"/>
            <w:vAlign w:val="center"/>
          </w:tcPr>
          <w:p w:rsidR="00BE46FB" w:rsidRPr="00E363CF" w:rsidRDefault="00BE46FB" w:rsidP="00132C3E">
            <w:pPr>
              <w:pStyle w:val="Tabletext"/>
              <w:spacing w:before="20"/>
              <w:jc w:val="left"/>
              <w:rPr>
                <w:sz w:val="20"/>
                <w:lang w:val="es-ES"/>
              </w:rPr>
            </w:pPr>
            <w:r w:rsidRPr="00E363CF">
              <w:rPr>
                <w:sz w:val="20"/>
                <w:lang w:val="es-ES"/>
              </w:rPr>
              <w:t xml:space="preserve">FCC Parte 15 </w:t>
            </w:r>
            <w:r w:rsidRPr="00E363CF">
              <w:rPr>
                <w:sz w:val="20"/>
                <w:lang w:val="es-ES"/>
              </w:rPr>
              <w:br/>
              <w:t>§ 15.407 (b) o</w:t>
            </w:r>
            <w:r w:rsidRPr="00E363CF">
              <w:rPr>
                <w:sz w:val="20"/>
                <w:lang w:val="es-ES"/>
              </w:rPr>
              <w:br/>
              <w:t>EN 301 893</w:t>
            </w:r>
          </w:p>
        </w:tc>
        <w:tc>
          <w:tcPr>
            <w:tcW w:w="2126" w:type="dxa"/>
            <w:vAlign w:val="center"/>
          </w:tcPr>
          <w:p w:rsidR="00BE46FB" w:rsidRPr="00E363CF" w:rsidRDefault="00BE46FB" w:rsidP="00132C3E">
            <w:pPr>
              <w:pStyle w:val="Tabletext"/>
              <w:spacing w:before="20"/>
              <w:jc w:val="left"/>
              <w:rPr>
                <w:sz w:val="20"/>
                <w:lang w:val="es-ES"/>
              </w:rPr>
            </w:pPr>
            <w:r w:rsidRPr="00E363CF">
              <w:rPr>
                <w:sz w:val="20"/>
                <w:lang w:val="es-ES"/>
              </w:rPr>
              <w:t xml:space="preserve">FCC Parte 15 </w:t>
            </w:r>
            <w:r w:rsidRPr="00E363CF">
              <w:rPr>
                <w:sz w:val="20"/>
                <w:lang w:val="es-ES"/>
              </w:rPr>
              <w:br/>
              <w:t xml:space="preserve">§ 15.407 o </w:t>
            </w:r>
            <w:r w:rsidRPr="00E363CF">
              <w:rPr>
                <w:sz w:val="20"/>
                <w:lang w:val="es-ES"/>
              </w:rPr>
              <w:br/>
              <w:t>EN 301 893</w:t>
            </w:r>
          </w:p>
        </w:tc>
        <w:tc>
          <w:tcPr>
            <w:tcW w:w="1896" w:type="dxa"/>
            <w:vAlign w:val="center"/>
          </w:tcPr>
          <w:p w:rsidR="00BE46FB" w:rsidRPr="00E363CF" w:rsidRDefault="00BE46FB" w:rsidP="00132C3E">
            <w:pPr>
              <w:pStyle w:val="Tabletext"/>
              <w:spacing w:before="20"/>
              <w:jc w:val="left"/>
              <w:rPr>
                <w:sz w:val="20"/>
                <w:lang w:val="es-ES"/>
              </w:rPr>
            </w:pPr>
            <w:r w:rsidRPr="00E363CF">
              <w:rPr>
                <w:sz w:val="20"/>
                <w:lang w:val="es-ES"/>
              </w:rPr>
              <w:t>Las WLAN que funcionen en 5,250-5,350 GHz en el marco de esta disposición deberán utilizar selección dinámica de frecuencia (DFS) y control de la potencia de transmisión (TPC).</w:t>
            </w:r>
          </w:p>
          <w:p w:rsidR="00BE46FB" w:rsidRPr="00E363CF" w:rsidRDefault="00BE46FB" w:rsidP="00132C3E">
            <w:pPr>
              <w:pStyle w:val="Tabletext"/>
              <w:spacing w:before="20"/>
              <w:jc w:val="left"/>
              <w:rPr>
                <w:sz w:val="20"/>
                <w:lang w:val="es-ES"/>
              </w:rPr>
            </w:pPr>
            <w:r w:rsidRPr="00E363CF">
              <w:rPr>
                <w:sz w:val="20"/>
                <w:lang w:val="es-ES"/>
              </w:rPr>
              <w:t>Las operaciones no localizadas deberán aprobarse a título excepcional</w:t>
            </w:r>
          </w:p>
        </w:tc>
      </w:tr>
      <w:tr w:rsidR="00BE46FB" w:rsidRPr="008F1C81" w:rsidTr="00132C3E">
        <w:trPr>
          <w:jc w:val="center"/>
        </w:trPr>
        <w:tc>
          <w:tcPr>
            <w:tcW w:w="684" w:type="dxa"/>
            <w:tcBorders>
              <w:bottom w:val="single" w:sz="4" w:space="0" w:color="auto"/>
            </w:tcBorders>
            <w:vAlign w:val="center"/>
          </w:tcPr>
          <w:p w:rsidR="00BE46FB" w:rsidRPr="00E363CF" w:rsidRDefault="00BE46FB" w:rsidP="00132C3E">
            <w:pPr>
              <w:pStyle w:val="Tabletext"/>
              <w:spacing w:before="20" w:after="20"/>
              <w:jc w:val="center"/>
              <w:rPr>
                <w:sz w:val="20"/>
                <w:lang w:val="es-ES"/>
              </w:rPr>
            </w:pPr>
            <w:r w:rsidRPr="00E363CF">
              <w:rPr>
                <w:sz w:val="20"/>
                <w:lang w:val="es-ES"/>
              </w:rPr>
              <w:t>25</w:t>
            </w:r>
          </w:p>
        </w:tc>
        <w:tc>
          <w:tcPr>
            <w:tcW w:w="2350" w:type="dxa"/>
            <w:tcBorders>
              <w:bottom w:val="single" w:sz="4" w:space="0" w:color="auto"/>
            </w:tcBorders>
            <w:vAlign w:val="center"/>
          </w:tcPr>
          <w:p w:rsidR="00BE46FB" w:rsidRPr="00E363CF" w:rsidRDefault="00BE46FB" w:rsidP="00132C3E">
            <w:pPr>
              <w:pStyle w:val="Tabletext"/>
              <w:spacing w:before="20" w:after="20"/>
              <w:jc w:val="left"/>
              <w:rPr>
                <w:sz w:val="20"/>
                <w:lang w:val="es-ES"/>
              </w:rPr>
            </w:pPr>
            <w:r w:rsidRPr="00E363CF">
              <w:rPr>
                <w:sz w:val="20"/>
                <w:lang w:val="es-ES"/>
              </w:rPr>
              <w:t>LAN inalámbricas</w:t>
            </w:r>
          </w:p>
        </w:tc>
        <w:tc>
          <w:tcPr>
            <w:tcW w:w="2920" w:type="dxa"/>
            <w:tcBorders>
              <w:bottom w:val="single" w:sz="4" w:space="0" w:color="auto"/>
            </w:tcBorders>
            <w:vAlign w:val="center"/>
          </w:tcPr>
          <w:p w:rsidR="00BE46FB" w:rsidRPr="00E363CF" w:rsidRDefault="00BE46FB" w:rsidP="00132C3E">
            <w:pPr>
              <w:pStyle w:val="Tabletext"/>
              <w:spacing w:before="20" w:after="20"/>
              <w:jc w:val="center"/>
              <w:rPr>
                <w:sz w:val="20"/>
                <w:lang w:val="es-ES"/>
              </w:rPr>
            </w:pPr>
            <w:r w:rsidRPr="00E363CF">
              <w:rPr>
                <w:sz w:val="20"/>
                <w:lang w:val="es-ES"/>
              </w:rPr>
              <w:t>5,150-5,350 GHz</w:t>
            </w:r>
          </w:p>
        </w:tc>
        <w:tc>
          <w:tcPr>
            <w:tcW w:w="2539" w:type="dxa"/>
            <w:tcBorders>
              <w:bottom w:val="single" w:sz="4" w:space="0" w:color="auto"/>
            </w:tcBorders>
            <w:vAlign w:val="center"/>
          </w:tcPr>
          <w:p w:rsidR="00BE46FB" w:rsidRPr="00E363CF" w:rsidRDefault="00BE46FB" w:rsidP="00132C3E">
            <w:pPr>
              <w:pStyle w:val="Tabletext"/>
              <w:spacing w:before="20" w:after="20"/>
              <w:jc w:val="left"/>
              <w:rPr>
                <w:sz w:val="20"/>
                <w:lang w:val="es-ES"/>
              </w:rPr>
            </w:pPr>
            <w:r w:rsidRPr="00E363CF">
              <w:rPr>
                <w:sz w:val="20"/>
                <w:lang w:val="es-ES"/>
              </w:rPr>
              <w:t>≤ 100 mW (p.i.r.e.)</w:t>
            </w:r>
            <w:r w:rsidRPr="00E363CF">
              <w:rPr>
                <w:rStyle w:val="FootnoteReference"/>
                <w:sz w:val="20"/>
                <w:lang w:val="es-ES"/>
              </w:rPr>
              <w:t xml:space="preserve"> </w:t>
            </w:r>
          </w:p>
        </w:tc>
        <w:tc>
          <w:tcPr>
            <w:tcW w:w="1944" w:type="dxa"/>
            <w:tcBorders>
              <w:bottom w:val="single" w:sz="4" w:space="0" w:color="auto"/>
            </w:tcBorders>
            <w:vAlign w:val="center"/>
          </w:tcPr>
          <w:p w:rsidR="00BE46FB" w:rsidRPr="00E363CF" w:rsidRDefault="00BE46FB" w:rsidP="00132C3E">
            <w:pPr>
              <w:pStyle w:val="Tabletext"/>
              <w:spacing w:before="20" w:after="20"/>
              <w:jc w:val="left"/>
              <w:rPr>
                <w:sz w:val="20"/>
                <w:lang w:val="es-ES"/>
              </w:rPr>
            </w:pPr>
            <w:r w:rsidRPr="00E363CF">
              <w:rPr>
                <w:sz w:val="20"/>
                <w:lang w:val="es-ES"/>
              </w:rPr>
              <w:t xml:space="preserve">FCC Parte 15 </w:t>
            </w:r>
            <w:r w:rsidRPr="00E363CF">
              <w:rPr>
                <w:sz w:val="20"/>
                <w:lang w:val="es-ES"/>
              </w:rPr>
              <w:br/>
              <w:t xml:space="preserve">§ 15.407 (b) o </w:t>
            </w:r>
            <w:r w:rsidRPr="00E363CF">
              <w:rPr>
                <w:sz w:val="20"/>
                <w:lang w:val="es-ES"/>
              </w:rPr>
              <w:br/>
              <w:t>EN 301 893</w:t>
            </w:r>
          </w:p>
        </w:tc>
        <w:tc>
          <w:tcPr>
            <w:tcW w:w="2126" w:type="dxa"/>
            <w:tcBorders>
              <w:bottom w:val="single" w:sz="4" w:space="0" w:color="auto"/>
            </w:tcBorders>
            <w:vAlign w:val="center"/>
          </w:tcPr>
          <w:p w:rsidR="00BE46FB" w:rsidRPr="00E363CF" w:rsidRDefault="00BE46FB" w:rsidP="00132C3E">
            <w:pPr>
              <w:pStyle w:val="Tabletext"/>
              <w:spacing w:before="20" w:after="20"/>
              <w:jc w:val="left"/>
              <w:rPr>
                <w:sz w:val="20"/>
                <w:lang w:val="es-ES"/>
              </w:rPr>
            </w:pPr>
            <w:r w:rsidRPr="00E363CF">
              <w:rPr>
                <w:sz w:val="20"/>
                <w:lang w:val="es-ES"/>
              </w:rPr>
              <w:t xml:space="preserve">FCC Parte 15 </w:t>
            </w:r>
            <w:r w:rsidRPr="00E363CF">
              <w:rPr>
                <w:sz w:val="20"/>
                <w:lang w:val="es-ES"/>
              </w:rPr>
              <w:br/>
              <w:t xml:space="preserve">§ 15.407 o </w:t>
            </w:r>
            <w:r w:rsidRPr="00E363CF">
              <w:rPr>
                <w:sz w:val="20"/>
                <w:lang w:val="es-ES"/>
              </w:rPr>
              <w:br/>
              <w:t>EN 301 893</w:t>
            </w:r>
          </w:p>
        </w:tc>
        <w:tc>
          <w:tcPr>
            <w:tcW w:w="1896" w:type="dxa"/>
            <w:tcBorders>
              <w:bottom w:val="single" w:sz="4" w:space="0" w:color="auto"/>
            </w:tcBorders>
            <w:vAlign w:val="center"/>
          </w:tcPr>
          <w:p w:rsidR="00BE46FB" w:rsidRPr="00E363CF" w:rsidRDefault="00BE46FB" w:rsidP="00132C3E">
            <w:pPr>
              <w:pStyle w:val="Tabletext"/>
              <w:spacing w:before="20" w:after="20"/>
              <w:jc w:val="left"/>
              <w:rPr>
                <w:sz w:val="20"/>
                <w:lang w:val="es-ES"/>
              </w:rPr>
            </w:pPr>
            <w:r w:rsidRPr="00E363CF">
              <w:rPr>
                <w:sz w:val="20"/>
                <w:lang w:val="es-ES"/>
              </w:rPr>
              <w:t>Las WLAN que funcionen con arreglo a esta disposición deberán aplicar DFS en la gama de frecuencias 5,250-5,350 GHz.</w:t>
            </w:r>
          </w:p>
          <w:p w:rsidR="00BE46FB" w:rsidRPr="00E363CF" w:rsidRDefault="00BE46FB" w:rsidP="00132C3E">
            <w:pPr>
              <w:pStyle w:val="Tabletext"/>
              <w:spacing w:before="20" w:after="20"/>
              <w:jc w:val="left"/>
              <w:rPr>
                <w:sz w:val="20"/>
                <w:lang w:val="es-ES"/>
              </w:rPr>
            </w:pPr>
            <w:r w:rsidRPr="00E363CF">
              <w:rPr>
                <w:sz w:val="20"/>
                <w:lang w:val="es-ES"/>
              </w:rPr>
              <w:t>Las operaciones no localizadas deberán aprobarse a título excepcional</w:t>
            </w:r>
          </w:p>
        </w:tc>
      </w:tr>
      <w:tr w:rsidR="00BE46FB" w:rsidRPr="008F1C81" w:rsidTr="00132C3E">
        <w:trPr>
          <w:jc w:val="center"/>
        </w:trPr>
        <w:tc>
          <w:tcPr>
            <w:tcW w:w="14459" w:type="dxa"/>
            <w:gridSpan w:val="7"/>
            <w:tcBorders>
              <w:left w:val="nil"/>
              <w:bottom w:val="nil"/>
              <w:right w:val="nil"/>
            </w:tcBorders>
            <w:vAlign w:val="center"/>
          </w:tcPr>
          <w:p w:rsidR="00BE46FB" w:rsidRPr="00E363CF" w:rsidRDefault="00BE46FB" w:rsidP="00132C3E">
            <w:pPr>
              <w:pStyle w:val="Tablelegend"/>
              <w:rPr>
                <w:lang w:val="es-ES"/>
              </w:rPr>
            </w:pPr>
            <w:r w:rsidRPr="00E363CF">
              <w:rPr>
                <w:vertAlign w:val="superscript"/>
                <w:lang w:val="es-ES"/>
              </w:rPr>
              <w:t>(1)</w:t>
            </w:r>
            <w:r w:rsidRPr="00E363CF">
              <w:rPr>
                <w:lang w:val="es-ES"/>
              </w:rPr>
              <w:tab/>
            </w:r>
            <w:r w:rsidRPr="00DA6ADE">
              <w:rPr>
                <w:sz w:val="20"/>
                <w:lang w:val="es-ES"/>
              </w:rPr>
              <w:t>Las administraciones pueden indicar información adicional sobre la separación de canales, la anchura de banda necesaria y la reducción de interferencia requerida.</w:t>
            </w:r>
          </w:p>
        </w:tc>
      </w:tr>
    </w:tbl>
    <w:p w:rsidR="00BE46FB" w:rsidRPr="00040778" w:rsidRDefault="00BE46FB" w:rsidP="00BE46FB">
      <w:pPr>
        <w:pStyle w:val="Tablefin"/>
        <w:rPr>
          <w:lang w:val="es-ES_tradnl"/>
        </w:rPr>
      </w:pPr>
    </w:p>
    <w:p w:rsidR="00BE46FB" w:rsidRPr="00E363CF" w:rsidRDefault="00BE46FB" w:rsidP="00BE46FB">
      <w:pPr>
        <w:pStyle w:val="Headingb"/>
        <w:jc w:val="left"/>
        <w:rPr>
          <w:lang w:val="es-ES"/>
        </w:rPr>
      </w:pPr>
      <w:r w:rsidRPr="00E363CF">
        <w:rPr>
          <w:lang w:val="es-ES"/>
        </w:rPr>
        <w:lastRenderedPageBreak/>
        <w:t>Reglamentación técnica en China (Hong Kong)</w:t>
      </w:r>
    </w:p>
    <w:p w:rsidR="00BE46FB" w:rsidRPr="00E363CF" w:rsidRDefault="00BE46FB" w:rsidP="00BE46FB">
      <w:pPr>
        <w:pStyle w:val="Blanc"/>
        <w:tabs>
          <w:tab w:val="left" w:pos="1191"/>
        </w:tabs>
        <w:jc w:val="left"/>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BE46FB" w:rsidRPr="008F1C81" w:rsidTr="00132C3E">
        <w:trPr>
          <w:jc w:val="center"/>
        </w:trPr>
        <w:tc>
          <w:tcPr>
            <w:tcW w:w="14459" w:type="dxa"/>
            <w:gridSpan w:val="5"/>
            <w:vAlign w:val="center"/>
          </w:tcPr>
          <w:p w:rsidR="00BE46FB" w:rsidRPr="00E363CF" w:rsidRDefault="00BE46FB" w:rsidP="00132C3E">
            <w:pPr>
              <w:pStyle w:val="Tablehead"/>
              <w:keepLines/>
              <w:rPr>
                <w:snapToGrid w:val="0"/>
                <w:sz w:val="20"/>
                <w:lang w:val="es-ES"/>
              </w:rPr>
            </w:pPr>
            <w:r w:rsidRPr="00E363CF">
              <w:rPr>
                <w:sz w:val="20"/>
                <w:lang w:val="es-ES"/>
              </w:rPr>
              <w:t>Reglamentación técnica para dispositivos de radiocomunicaciones de corto alcance</w:t>
            </w:r>
          </w:p>
        </w:tc>
      </w:tr>
      <w:tr w:rsidR="00BE46FB" w:rsidRPr="00E363CF" w:rsidTr="00132C3E">
        <w:trPr>
          <w:jc w:val="center"/>
        </w:trPr>
        <w:tc>
          <w:tcPr>
            <w:tcW w:w="850" w:type="dxa"/>
            <w:vAlign w:val="center"/>
          </w:tcPr>
          <w:p w:rsidR="00BE46FB" w:rsidRPr="00E363CF" w:rsidRDefault="00BE46FB" w:rsidP="00132C3E">
            <w:pPr>
              <w:pStyle w:val="Tablehead"/>
              <w:keepLines/>
              <w:rPr>
                <w:snapToGrid w:val="0"/>
                <w:sz w:val="20"/>
                <w:lang w:val="es-ES"/>
              </w:rPr>
            </w:pPr>
            <w:r>
              <w:rPr>
                <w:snapToGrid w:val="0"/>
                <w:sz w:val="20"/>
                <w:lang w:val="es-ES"/>
              </w:rPr>
              <w:t>N.°</w:t>
            </w:r>
          </w:p>
        </w:tc>
        <w:tc>
          <w:tcPr>
            <w:tcW w:w="3119"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Aplicación típica</w:t>
            </w:r>
          </w:p>
        </w:tc>
        <w:tc>
          <w:tcPr>
            <w:tcW w:w="3402" w:type="dxa"/>
            <w:vAlign w:val="center"/>
          </w:tcPr>
          <w:p w:rsidR="00BE46FB" w:rsidRPr="00E363CF" w:rsidRDefault="00BE46FB" w:rsidP="00132C3E">
            <w:pPr>
              <w:pStyle w:val="Tablehead"/>
              <w:keepLines/>
              <w:rPr>
                <w:snapToGrid w:val="0"/>
                <w:sz w:val="20"/>
                <w:lang w:val="es-ES"/>
              </w:rPr>
            </w:pPr>
            <w:r w:rsidRPr="00E363CF">
              <w:rPr>
                <w:sz w:val="20"/>
                <w:lang w:val="es-ES"/>
              </w:rPr>
              <w:t>Frecuencias/bandas</w:t>
            </w:r>
            <w:r>
              <w:rPr>
                <w:sz w:val="20"/>
                <w:lang w:val="es-ES"/>
              </w:rPr>
              <w:t xml:space="preserve"> de</w:t>
            </w:r>
            <w:r w:rsidRPr="00E363CF">
              <w:rPr>
                <w:sz w:val="20"/>
                <w:lang w:val="es-ES"/>
              </w:rPr>
              <w:br/>
              <w:t>frecuencias autorizadas</w:t>
            </w:r>
          </w:p>
        </w:tc>
        <w:tc>
          <w:tcPr>
            <w:tcW w:w="4253"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Máxima intensidad de campo/</w:t>
            </w:r>
            <w:r w:rsidRPr="00E363CF">
              <w:rPr>
                <w:snapToGrid w:val="0"/>
                <w:sz w:val="20"/>
                <w:lang w:val="es-ES"/>
              </w:rPr>
              <w:br/>
              <w:t>potencia de salida RF</w:t>
            </w:r>
          </w:p>
        </w:tc>
        <w:tc>
          <w:tcPr>
            <w:tcW w:w="2835"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(2)</w:t>
            </w:r>
          </w:p>
        </w:tc>
      </w:tr>
      <w:tr w:rsidR="00BE46FB" w:rsidRPr="008F1C81" w:rsidTr="00132C3E">
        <w:trPr>
          <w:jc w:val="center"/>
        </w:trPr>
        <w:tc>
          <w:tcPr>
            <w:tcW w:w="850" w:type="dxa"/>
            <w:vAlign w:val="center"/>
          </w:tcPr>
          <w:p w:rsidR="00BE46FB" w:rsidRPr="00E363CF" w:rsidRDefault="00BE46FB" w:rsidP="00132C3E">
            <w:pPr>
              <w:pStyle w:val="Tabletext"/>
              <w:keepNext/>
              <w:keepLines/>
              <w:jc w:val="center"/>
              <w:rPr>
                <w:snapToGrid w:val="0"/>
                <w:sz w:val="20"/>
                <w:lang w:val="es-ES"/>
              </w:rPr>
            </w:pPr>
            <w:r w:rsidRPr="00E363CF">
              <w:rPr>
                <w:snapToGrid w:val="0"/>
                <w:sz w:val="20"/>
                <w:lang w:val="es-ES"/>
              </w:rPr>
              <w:t>1</w:t>
            </w:r>
          </w:p>
        </w:tc>
        <w:tc>
          <w:tcPr>
            <w:tcW w:w="3119" w:type="dxa"/>
            <w:vAlign w:val="center"/>
          </w:tcPr>
          <w:p w:rsidR="00BE46FB" w:rsidRPr="00E363CF" w:rsidRDefault="00BE46FB" w:rsidP="00132C3E">
            <w:pPr>
              <w:pStyle w:val="Tabletext"/>
              <w:keepNext/>
              <w:keepLines/>
              <w:jc w:val="left"/>
              <w:rPr>
                <w:rFonts w:eastAsia="PMingLiU"/>
                <w:bCs/>
                <w:sz w:val="20"/>
                <w:lang w:val="es-ES" w:eastAsia="zh-TW"/>
              </w:rPr>
            </w:pPr>
          </w:p>
        </w:tc>
        <w:tc>
          <w:tcPr>
            <w:tcW w:w="3402" w:type="dxa"/>
            <w:vAlign w:val="center"/>
          </w:tcPr>
          <w:p w:rsidR="00BE46FB" w:rsidRPr="00E363CF" w:rsidRDefault="00BE46FB" w:rsidP="00132C3E">
            <w:pPr>
              <w:pStyle w:val="Tabletext"/>
              <w:keepNext/>
              <w:keepLines/>
              <w:jc w:val="center"/>
              <w:rPr>
                <w:sz w:val="20"/>
                <w:lang w:val="es-ES"/>
              </w:rPr>
            </w:pPr>
            <w:r w:rsidRPr="00E363CF">
              <w:rPr>
                <w:sz w:val="20"/>
                <w:lang w:val="es-ES"/>
              </w:rPr>
              <w:t>3-195 kHz</w:t>
            </w:r>
          </w:p>
        </w:tc>
        <w:tc>
          <w:tcPr>
            <w:tcW w:w="4253" w:type="dxa"/>
            <w:vAlign w:val="center"/>
          </w:tcPr>
          <w:p w:rsidR="00BE46FB" w:rsidRPr="00E363CF" w:rsidRDefault="00BE46FB" w:rsidP="00132C3E">
            <w:pPr>
              <w:pStyle w:val="Tabletext"/>
              <w:keepNext/>
              <w:keepLines/>
              <w:jc w:val="left"/>
              <w:rPr>
                <w:sz w:val="20"/>
                <w:lang w:val="es-ES"/>
              </w:rPr>
            </w:pPr>
            <w:r w:rsidRPr="00E363CF">
              <w:rPr>
                <w:sz w:val="20"/>
                <w:lang w:val="es-ES"/>
              </w:rPr>
              <w:t>Intensidad de campo eléctrico no superior a 40 dB(μV/m) e intensidad de campo magnético no superior a 48,4 dB(μA/m) a 100 m del aparato</w:t>
            </w:r>
          </w:p>
        </w:tc>
        <w:tc>
          <w:tcPr>
            <w:tcW w:w="2835" w:type="dxa"/>
            <w:tcBorders>
              <w:bottom w:val="nil"/>
            </w:tcBorders>
            <w:vAlign w:val="center"/>
          </w:tcPr>
          <w:p w:rsidR="00BE46FB" w:rsidRPr="00E363CF" w:rsidRDefault="00BE46FB" w:rsidP="00132C3E">
            <w:pPr>
              <w:pStyle w:val="Tabletext"/>
              <w:keepNext/>
              <w:keepLines/>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w:t>
            </w:r>
          </w:p>
        </w:tc>
        <w:tc>
          <w:tcPr>
            <w:tcW w:w="3119" w:type="dxa"/>
            <w:vAlign w:val="center"/>
          </w:tcPr>
          <w:p w:rsidR="00BE46FB" w:rsidRPr="00E363CF" w:rsidRDefault="00BE46FB" w:rsidP="00132C3E">
            <w:pPr>
              <w:pStyle w:val="Tabletext"/>
              <w:jc w:val="left"/>
              <w:rPr>
                <w:rFonts w:eastAsia="PMingLiU"/>
                <w:snapToGrid w:val="0"/>
                <w:sz w:val="20"/>
                <w:lang w:val="es-ES" w:eastAsia="zh-TW"/>
              </w:rPr>
            </w:pPr>
            <w:r w:rsidRPr="00E363CF">
              <w:rPr>
                <w:snapToGrid w:val="0"/>
                <w:sz w:val="20"/>
                <w:lang w:val="es-ES"/>
              </w:rPr>
              <w:t>Teléfono inalámbrico</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1 627,5-1 796,5 kHz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Intensidad de campo eléctrico no superior a 88 dB(μV/m) a 30 m del aparato</w:t>
            </w:r>
          </w:p>
        </w:tc>
        <w:tc>
          <w:tcPr>
            <w:tcW w:w="2835" w:type="dxa"/>
            <w:tcBorders>
              <w:top w:val="nil"/>
              <w:bottom w:val="nil"/>
            </w:tcBorders>
            <w:vAlign w:val="center"/>
          </w:tcPr>
          <w:p w:rsidR="00BE46FB" w:rsidRPr="00E363CF" w:rsidRDefault="00BE46FB" w:rsidP="00132C3E">
            <w:pPr>
              <w:pStyle w:val="Tabletext"/>
              <w:jc w:val="left"/>
              <w:rPr>
                <w:snapToGrid w:val="0"/>
                <w:sz w:val="20"/>
                <w:lang w:val="es-ES"/>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3</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RFID</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13,553-13,567 MHz</w:t>
            </w:r>
          </w:p>
        </w:tc>
        <w:tc>
          <w:tcPr>
            <w:tcW w:w="4253" w:type="dxa"/>
            <w:vAlign w:val="center"/>
          </w:tcPr>
          <w:p w:rsidR="00BE46FB" w:rsidRPr="00E363CF" w:rsidRDefault="00BE46FB" w:rsidP="00132C3E">
            <w:pPr>
              <w:pStyle w:val="Tabletext"/>
              <w:ind w:left="284" w:hanging="284"/>
              <w:jc w:val="left"/>
              <w:rPr>
                <w:sz w:val="20"/>
                <w:lang w:val="es-ES"/>
              </w:rPr>
            </w:pPr>
            <w:r w:rsidRPr="00E363CF">
              <w:rPr>
                <w:sz w:val="20"/>
                <w:lang w:val="es-ES"/>
              </w:rPr>
              <w:t>a)</w:t>
            </w:r>
            <w:r w:rsidRPr="00E363CF">
              <w:rPr>
                <w:sz w:val="20"/>
                <w:lang w:val="es-ES"/>
              </w:rPr>
              <w:tab/>
              <w:t>intensidad de campo eléctrico no superior a 80 dB(μV/m) a 30 m del aparato; o</w:t>
            </w:r>
          </w:p>
          <w:p w:rsidR="00BE46FB" w:rsidRPr="00E363CF" w:rsidRDefault="00BE46FB" w:rsidP="00132C3E">
            <w:pPr>
              <w:pStyle w:val="Tabletext"/>
              <w:ind w:left="284" w:hanging="284"/>
              <w:jc w:val="left"/>
              <w:rPr>
                <w:sz w:val="20"/>
                <w:lang w:val="es-ES"/>
              </w:rPr>
            </w:pPr>
            <w:r w:rsidRPr="00E363CF">
              <w:rPr>
                <w:sz w:val="20"/>
                <w:lang w:val="es-ES"/>
              </w:rPr>
              <w:t>b)</w:t>
            </w:r>
            <w:r w:rsidRPr="00E363CF">
              <w:rPr>
                <w:sz w:val="20"/>
                <w:lang w:val="es-ES"/>
              </w:rPr>
              <w:tab/>
              <w:t>intensidad de campo magnético no superior a 42 dB(μA/m) a 10 m del aparato</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w:t>
            </w:r>
          </w:p>
        </w:tc>
        <w:tc>
          <w:tcPr>
            <w:tcW w:w="3119" w:type="dxa"/>
            <w:vAlign w:val="center"/>
          </w:tcPr>
          <w:p w:rsidR="00BE46FB" w:rsidRPr="00E363CF" w:rsidRDefault="00BE46FB" w:rsidP="00132C3E">
            <w:pPr>
              <w:pStyle w:val="Tabletext"/>
              <w:jc w:val="left"/>
              <w:rPr>
                <w:sz w:val="20"/>
                <w:lang w:val="es-ES"/>
              </w:rPr>
            </w:pPr>
          </w:p>
        </w:tc>
        <w:tc>
          <w:tcPr>
            <w:tcW w:w="3402" w:type="dxa"/>
            <w:vAlign w:val="center"/>
          </w:tcPr>
          <w:p w:rsidR="00BE46FB" w:rsidRPr="00E363CF" w:rsidRDefault="00BE46FB" w:rsidP="00132C3E">
            <w:pPr>
              <w:pStyle w:val="Tabletext"/>
              <w:jc w:val="center"/>
              <w:rPr>
                <w:sz w:val="20"/>
                <w:lang w:val="es-ES"/>
              </w:rPr>
            </w:pPr>
            <w:r w:rsidRPr="00E363CF">
              <w:rPr>
                <w:sz w:val="20"/>
                <w:lang w:val="es-ES"/>
              </w:rPr>
              <w:t>26,96-27,28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Potencia media no superior a 0,5 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5</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Micrófono inalámbrico</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33-33,28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6</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Control de modelos</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35,145-35,225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7</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Micrófono inalámbrico</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36,26-36,54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8</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Micrófono inalámbrico</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36,41-36,69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9</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Micrófono inalámbrico</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36,71-36,99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10</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Micrófono inalámbrico</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36,96-37,24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11</w:t>
            </w:r>
          </w:p>
        </w:tc>
        <w:tc>
          <w:tcPr>
            <w:tcW w:w="3119" w:type="dxa"/>
            <w:vAlign w:val="center"/>
          </w:tcPr>
          <w:p w:rsidR="00BE46FB" w:rsidRPr="00E363CF" w:rsidRDefault="00BE46FB" w:rsidP="00132C3E">
            <w:pPr>
              <w:pStyle w:val="Tabletext"/>
              <w:jc w:val="left"/>
              <w:rPr>
                <w:rFonts w:eastAsia="PMingLiU"/>
                <w:sz w:val="20"/>
                <w:lang w:val="es-ES" w:eastAsia="zh-TW"/>
              </w:rPr>
            </w:pPr>
            <w:r w:rsidRPr="00E363CF">
              <w:rPr>
                <w:rFonts w:eastAsia="PMingLiU"/>
                <w:sz w:val="20"/>
                <w:lang w:val="es-ES" w:eastAsia="zh-TW"/>
              </w:rPr>
              <w:t>Control de modelos</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40,66-40,70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12</w:t>
            </w:r>
          </w:p>
        </w:tc>
        <w:tc>
          <w:tcPr>
            <w:tcW w:w="3119" w:type="dxa"/>
            <w:vAlign w:val="center"/>
          </w:tcPr>
          <w:p w:rsidR="00BE46FB" w:rsidRPr="00E363CF" w:rsidRDefault="00BE46FB" w:rsidP="00132C3E">
            <w:pPr>
              <w:pStyle w:val="Tabletext"/>
              <w:jc w:val="left"/>
              <w:rPr>
                <w:sz w:val="20"/>
                <w:lang w:val="es-ES"/>
              </w:rPr>
            </w:pPr>
          </w:p>
        </w:tc>
        <w:tc>
          <w:tcPr>
            <w:tcW w:w="3402" w:type="dxa"/>
            <w:vAlign w:val="center"/>
          </w:tcPr>
          <w:p w:rsidR="00BE46FB" w:rsidRPr="00E363CF" w:rsidRDefault="00BE46FB" w:rsidP="00132C3E">
            <w:pPr>
              <w:pStyle w:val="Tabletext"/>
              <w:jc w:val="center"/>
              <w:rPr>
                <w:sz w:val="20"/>
                <w:lang w:val="es-ES"/>
              </w:rPr>
            </w:pPr>
            <w:r w:rsidRPr="00E363CF">
              <w:rPr>
                <w:sz w:val="20"/>
                <w:lang w:val="es-ES"/>
              </w:rPr>
              <w:t>42,75-43,03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13</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Teléfono inalámbrico</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43,71-44,49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Intensidad de campo eléctrico no superior a 10 mV/m</w:t>
            </w:r>
            <w:r w:rsidRPr="00E363CF">
              <w:rPr>
                <w:lang w:val="es-ES"/>
              </w:rPr>
              <w:t xml:space="preserve"> a </w:t>
            </w:r>
            <w:r w:rsidRPr="00E363CF">
              <w:rPr>
                <w:sz w:val="20"/>
                <w:lang w:val="es-ES"/>
              </w:rPr>
              <w:t>3 m del aparato</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14</w:t>
            </w:r>
          </w:p>
        </w:tc>
        <w:tc>
          <w:tcPr>
            <w:tcW w:w="3119" w:type="dxa"/>
            <w:vAlign w:val="center"/>
          </w:tcPr>
          <w:p w:rsidR="00BE46FB" w:rsidRPr="00E363CF" w:rsidRDefault="00BE46FB" w:rsidP="00132C3E">
            <w:pPr>
              <w:pStyle w:val="Tabletext"/>
              <w:jc w:val="left"/>
              <w:rPr>
                <w:sz w:val="20"/>
                <w:lang w:val="es-ES"/>
              </w:rPr>
            </w:pPr>
          </w:p>
        </w:tc>
        <w:tc>
          <w:tcPr>
            <w:tcW w:w="3402" w:type="dxa"/>
            <w:vAlign w:val="center"/>
          </w:tcPr>
          <w:p w:rsidR="00BE46FB" w:rsidRPr="00E363CF" w:rsidRDefault="00BE46FB" w:rsidP="00132C3E">
            <w:pPr>
              <w:pStyle w:val="Tabletext"/>
              <w:jc w:val="center"/>
              <w:rPr>
                <w:sz w:val="20"/>
                <w:lang w:val="es-ES"/>
              </w:rPr>
            </w:pPr>
            <w:r w:rsidRPr="00E363CF">
              <w:rPr>
                <w:sz w:val="20"/>
                <w:lang w:val="es-ES"/>
              </w:rPr>
              <w:t>44,73-45,01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15</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Teléfono inalámbrico</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46,6-46,98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Intensidad de campo eléctrico no superior a 10 mV/m</w:t>
            </w:r>
            <w:r w:rsidRPr="00E363CF">
              <w:rPr>
                <w:lang w:val="es-ES"/>
              </w:rPr>
              <w:t xml:space="preserve"> a </w:t>
            </w:r>
            <w:r w:rsidRPr="00E363CF">
              <w:rPr>
                <w:sz w:val="20"/>
                <w:lang w:val="es-ES"/>
              </w:rPr>
              <w:t>3 m del aparato</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16</w:t>
            </w:r>
          </w:p>
        </w:tc>
        <w:tc>
          <w:tcPr>
            <w:tcW w:w="3119" w:type="dxa"/>
            <w:vAlign w:val="center"/>
          </w:tcPr>
          <w:p w:rsidR="00BE46FB" w:rsidRPr="00E363CF" w:rsidRDefault="00BE46FB" w:rsidP="00132C3E">
            <w:pPr>
              <w:pStyle w:val="Tabletext"/>
              <w:jc w:val="left"/>
              <w:rPr>
                <w:sz w:val="20"/>
                <w:lang w:val="es-ES"/>
              </w:rPr>
            </w:pPr>
          </w:p>
        </w:tc>
        <w:tc>
          <w:tcPr>
            <w:tcW w:w="3402" w:type="dxa"/>
            <w:vAlign w:val="center"/>
          </w:tcPr>
          <w:p w:rsidR="00BE46FB" w:rsidRPr="00E363CF" w:rsidRDefault="00BE46FB" w:rsidP="00132C3E">
            <w:pPr>
              <w:pStyle w:val="Tabletext"/>
              <w:jc w:val="center"/>
              <w:rPr>
                <w:sz w:val="20"/>
                <w:lang w:val="es-ES"/>
              </w:rPr>
            </w:pPr>
            <w:r w:rsidRPr="00E363CF">
              <w:rPr>
                <w:sz w:val="20"/>
                <w:lang w:val="es-ES"/>
              </w:rPr>
              <w:t>47,13-47,41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17</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Teléfono inalámbrico</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47,43-47,56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 mW</w:t>
            </w:r>
          </w:p>
        </w:tc>
        <w:tc>
          <w:tcPr>
            <w:tcW w:w="2835" w:type="dxa"/>
            <w:tcBorders>
              <w:top w:val="nil"/>
              <w:bottom w:val="single" w:sz="4" w:space="0" w:color="auto"/>
            </w:tcBorders>
            <w:vAlign w:val="center"/>
          </w:tcPr>
          <w:p w:rsidR="00BE46FB" w:rsidRPr="00E363CF" w:rsidRDefault="00BE46FB" w:rsidP="00132C3E">
            <w:pPr>
              <w:pStyle w:val="Tabletext"/>
              <w:jc w:val="left"/>
              <w:rPr>
                <w:rFonts w:eastAsia="SimSun"/>
                <w:sz w:val="20"/>
                <w:lang w:val="es-ES" w:eastAsia="zh-CN"/>
              </w:rPr>
            </w:pPr>
          </w:p>
        </w:tc>
      </w:tr>
    </w:tbl>
    <w:p w:rsidR="00BE46FB" w:rsidRPr="00040778" w:rsidRDefault="00BE46FB" w:rsidP="004C2002">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BE46FB" w:rsidRPr="008F1C81" w:rsidTr="00132C3E">
        <w:trPr>
          <w:jc w:val="center"/>
        </w:trPr>
        <w:tc>
          <w:tcPr>
            <w:tcW w:w="14459" w:type="dxa"/>
            <w:gridSpan w:val="5"/>
            <w:vAlign w:val="center"/>
          </w:tcPr>
          <w:p w:rsidR="00BE46FB" w:rsidRPr="00E363CF" w:rsidRDefault="00BE46FB" w:rsidP="00132C3E">
            <w:pPr>
              <w:pStyle w:val="Tablehead"/>
              <w:rPr>
                <w:snapToGrid w:val="0"/>
                <w:sz w:val="20"/>
                <w:lang w:val="es-ES"/>
              </w:rPr>
            </w:pPr>
            <w:r w:rsidRPr="00E363CF">
              <w:rPr>
                <w:sz w:val="20"/>
                <w:lang w:val="es-ES"/>
              </w:rPr>
              <w:lastRenderedPageBreak/>
              <w:t>Reglamentación técnica para dispositivos de radiocomunicaciones de corto alcance</w:t>
            </w:r>
          </w:p>
        </w:tc>
      </w:tr>
      <w:tr w:rsidR="00BE46FB" w:rsidRPr="00E363CF" w:rsidTr="00132C3E">
        <w:trPr>
          <w:jc w:val="center"/>
        </w:trPr>
        <w:tc>
          <w:tcPr>
            <w:tcW w:w="850" w:type="dxa"/>
            <w:vAlign w:val="center"/>
          </w:tcPr>
          <w:p w:rsidR="00BE46FB" w:rsidRPr="00E363CF" w:rsidRDefault="00BE46FB" w:rsidP="00132C3E">
            <w:pPr>
              <w:pStyle w:val="Tablehead"/>
              <w:rPr>
                <w:snapToGrid w:val="0"/>
                <w:sz w:val="20"/>
                <w:lang w:val="es-ES"/>
              </w:rPr>
            </w:pPr>
            <w:r>
              <w:rPr>
                <w:snapToGrid w:val="0"/>
                <w:sz w:val="20"/>
                <w:lang w:val="es-ES"/>
              </w:rPr>
              <w:t>N.°</w:t>
            </w:r>
          </w:p>
        </w:tc>
        <w:tc>
          <w:tcPr>
            <w:tcW w:w="3119" w:type="dxa"/>
            <w:vAlign w:val="center"/>
          </w:tcPr>
          <w:p w:rsidR="00BE46FB" w:rsidRPr="00E363CF" w:rsidRDefault="00BE46FB" w:rsidP="00132C3E">
            <w:pPr>
              <w:pStyle w:val="Tablehead"/>
              <w:rPr>
                <w:snapToGrid w:val="0"/>
                <w:sz w:val="20"/>
                <w:lang w:val="es-ES"/>
              </w:rPr>
            </w:pPr>
            <w:r w:rsidRPr="00E363CF">
              <w:rPr>
                <w:snapToGrid w:val="0"/>
                <w:sz w:val="20"/>
                <w:lang w:val="es-ES"/>
              </w:rPr>
              <w:t>Aplicación típica</w:t>
            </w:r>
          </w:p>
        </w:tc>
        <w:tc>
          <w:tcPr>
            <w:tcW w:w="3402" w:type="dxa"/>
            <w:vAlign w:val="center"/>
          </w:tcPr>
          <w:p w:rsidR="00BE46FB" w:rsidRPr="00E363CF" w:rsidRDefault="00BE46FB" w:rsidP="00132C3E">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4253" w:type="dxa"/>
            <w:vAlign w:val="center"/>
          </w:tcPr>
          <w:p w:rsidR="00BE46FB" w:rsidRPr="00E363CF" w:rsidRDefault="00BE46FB" w:rsidP="00132C3E">
            <w:pPr>
              <w:pStyle w:val="Tablehead"/>
              <w:rPr>
                <w:snapToGrid w:val="0"/>
                <w:sz w:val="20"/>
                <w:lang w:val="es-ES"/>
              </w:rPr>
            </w:pPr>
            <w:r w:rsidRPr="00E363CF">
              <w:rPr>
                <w:snapToGrid w:val="0"/>
                <w:sz w:val="20"/>
                <w:lang w:val="es-ES"/>
              </w:rPr>
              <w:t>Máxima intensidad de campo/</w:t>
            </w:r>
            <w:r w:rsidRPr="00E363CF">
              <w:rPr>
                <w:snapToGrid w:val="0"/>
                <w:sz w:val="20"/>
                <w:lang w:val="es-ES"/>
              </w:rPr>
              <w:br/>
              <w:t>potencia de salida RF</w:t>
            </w:r>
          </w:p>
        </w:tc>
        <w:tc>
          <w:tcPr>
            <w:tcW w:w="2835" w:type="dxa"/>
            <w:tcBorders>
              <w:bottom w:val="single" w:sz="4" w:space="0" w:color="auto"/>
            </w:tcBorders>
            <w:vAlign w:val="center"/>
          </w:tcPr>
          <w:p w:rsidR="00BE46FB" w:rsidRPr="00E363CF" w:rsidRDefault="00BE46FB" w:rsidP="00132C3E">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(2)</w:t>
            </w: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18</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Teléfono inalámbrico</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48,75-50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Intensidad de campo eléctrico no superior a 10 mV/m</w:t>
            </w:r>
            <w:r w:rsidRPr="00E363CF">
              <w:rPr>
                <w:lang w:val="es-ES"/>
              </w:rPr>
              <w:t xml:space="preserve"> a </w:t>
            </w:r>
            <w:r w:rsidRPr="00E363CF">
              <w:rPr>
                <w:sz w:val="20"/>
                <w:lang w:val="es-ES"/>
              </w:rPr>
              <w:t>3 m del aparato</w:t>
            </w:r>
          </w:p>
        </w:tc>
        <w:tc>
          <w:tcPr>
            <w:tcW w:w="2835" w:type="dxa"/>
            <w:tcBorders>
              <w:top w:val="single" w:sz="4" w:space="0" w:color="auto"/>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19</w:t>
            </w:r>
          </w:p>
        </w:tc>
        <w:tc>
          <w:tcPr>
            <w:tcW w:w="3119" w:type="dxa"/>
            <w:vMerge w:val="restart"/>
            <w:vAlign w:val="center"/>
          </w:tcPr>
          <w:p w:rsidR="00BE46FB" w:rsidRPr="00E363CF" w:rsidRDefault="00BE46FB" w:rsidP="00132C3E">
            <w:pPr>
              <w:pStyle w:val="Tabletext"/>
              <w:jc w:val="left"/>
              <w:rPr>
                <w:sz w:val="20"/>
                <w:lang w:val="es-ES"/>
              </w:rPr>
            </w:pPr>
            <w:r w:rsidRPr="00E363CF">
              <w:rPr>
                <w:sz w:val="20"/>
                <w:lang w:val="es-ES"/>
              </w:rPr>
              <w:t>Control de modelos</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72,00–72,02 MHz</w:t>
            </w:r>
          </w:p>
        </w:tc>
        <w:tc>
          <w:tcPr>
            <w:tcW w:w="4253" w:type="dxa"/>
            <w:vMerge w:val="restart"/>
            <w:vAlign w:val="center"/>
          </w:tcPr>
          <w:p w:rsidR="00BE46FB" w:rsidRPr="00E363CF" w:rsidRDefault="00BE46FB" w:rsidP="00132C3E">
            <w:pPr>
              <w:pStyle w:val="Tabletext"/>
              <w:jc w:val="left"/>
              <w:rPr>
                <w:sz w:val="20"/>
                <w:lang w:val="es-ES"/>
              </w:rPr>
            </w:pPr>
            <w:r w:rsidRPr="00E363CF">
              <w:rPr>
                <w:sz w:val="20"/>
                <w:lang w:val="es-ES"/>
              </w:rPr>
              <w:t>Potencia de la portadora no superior a 750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E363CF"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20</w:t>
            </w:r>
          </w:p>
        </w:tc>
        <w:tc>
          <w:tcPr>
            <w:tcW w:w="3119" w:type="dxa"/>
            <w:vMerge/>
            <w:vAlign w:val="center"/>
          </w:tcPr>
          <w:p w:rsidR="00BE46FB" w:rsidRPr="00E363CF" w:rsidRDefault="00BE46FB" w:rsidP="00132C3E">
            <w:pPr>
              <w:pStyle w:val="Tabletext"/>
              <w:jc w:val="left"/>
              <w:rPr>
                <w:sz w:val="20"/>
                <w:lang w:val="es-ES"/>
              </w:rPr>
            </w:pPr>
          </w:p>
        </w:tc>
        <w:tc>
          <w:tcPr>
            <w:tcW w:w="3402" w:type="dxa"/>
            <w:vAlign w:val="center"/>
          </w:tcPr>
          <w:p w:rsidR="00BE46FB" w:rsidRPr="00E363CF" w:rsidRDefault="00BE46FB" w:rsidP="00132C3E">
            <w:pPr>
              <w:pStyle w:val="Tabletext"/>
              <w:jc w:val="center"/>
              <w:rPr>
                <w:sz w:val="20"/>
                <w:lang w:val="es-ES"/>
              </w:rPr>
            </w:pPr>
            <w:r w:rsidRPr="00E363CF">
              <w:rPr>
                <w:sz w:val="20"/>
                <w:lang w:val="es-ES"/>
              </w:rPr>
              <w:t>72,12–72,14 MHz</w:t>
            </w:r>
          </w:p>
        </w:tc>
        <w:tc>
          <w:tcPr>
            <w:tcW w:w="4253" w:type="dxa"/>
            <w:vMerge/>
            <w:vAlign w:val="center"/>
          </w:tcPr>
          <w:p w:rsidR="00BE46FB" w:rsidRPr="00E363CF" w:rsidRDefault="00BE46FB" w:rsidP="00132C3E">
            <w:pPr>
              <w:pStyle w:val="Tabletext"/>
              <w:jc w:val="left"/>
              <w:rPr>
                <w:sz w:val="20"/>
                <w:lang w:val="es-ES"/>
              </w:rPr>
            </w:pP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E363CF"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21</w:t>
            </w:r>
          </w:p>
        </w:tc>
        <w:tc>
          <w:tcPr>
            <w:tcW w:w="3119" w:type="dxa"/>
            <w:vMerge/>
            <w:vAlign w:val="center"/>
          </w:tcPr>
          <w:p w:rsidR="00BE46FB" w:rsidRPr="00E363CF" w:rsidRDefault="00BE46FB" w:rsidP="00132C3E">
            <w:pPr>
              <w:pStyle w:val="Tabletext"/>
              <w:jc w:val="left"/>
              <w:rPr>
                <w:sz w:val="20"/>
                <w:lang w:val="es-ES"/>
              </w:rPr>
            </w:pPr>
          </w:p>
        </w:tc>
        <w:tc>
          <w:tcPr>
            <w:tcW w:w="3402" w:type="dxa"/>
            <w:vAlign w:val="center"/>
          </w:tcPr>
          <w:p w:rsidR="00BE46FB" w:rsidRPr="00E363CF" w:rsidRDefault="00BE46FB" w:rsidP="00132C3E">
            <w:pPr>
              <w:pStyle w:val="Tabletext"/>
              <w:jc w:val="center"/>
              <w:rPr>
                <w:sz w:val="20"/>
                <w:lang w:val="es-ES"/>
              </w:rPr>
            </w:pPr>
            <w:r w:rsidRPr="00E363CF">
              <w:rPr>
                <w:sz w:val="20"/>
                <w:lang w:val="es-ES"/>
              </w:rPr>
              <w:t>72,16–72,22 MHz</w:t>
            </w:r>
          </w:p>
        </w:tc>
        <w:tc>
          <w:tcPr>
            <w:tcW w:w="4253" w:type="dxa"/>
            <w:vMerge/>
            <w:vAlign w:val="center"/>
          </w:tcPr>
          <w:p w:rsidR="00BE46FB" w:rsidRPr="00E363CF" w:rsidRDefault="00BE46FB" w:rsidP="00132C3E">
            <w:pPr>
              <w:pStyle w:val="Tabletext"/>
              <w:jc w:val="left"/>
              <w:rPr>
                <w:sz w:val="20"/>
                <w:lang w:val="es-ES"/>
              </w:rPr>
            </w:pP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E363CF"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22</w:t>
            </w:r>
          </w:p>
        </w:tc>
        <w:tc>
          <w:tcPr>
            <w:tcW w:w="3119" w:type="dxa"/>
            <w:vMerge/>
            <w:vAlign w:val="center"/>
          </w:tcPr>
          <w:p w:rsidR="00BE46FB" w:rsidRPr="00E363CF" w:rsidRDefault="00BE46FB" w:rsidP="00132C3E">
            <w:pPr>
              <w:pStyle w:val="Tabletext"/>
              <w:jc w:val="left"/>
              <w:rPr>
                <w:sz w:val="20"/>
                <w:lang w:val="es-ES"/>
              </w:rPr>
            </w:pPr>
          </w:p>
        </w:tc>
        <w:tc>
          <w:tcPr>
            <w:tcW w:w="3402" w:type="dxa"/>
            <w:vAlign w:val="center"/>
          </w:tcPr>
          <w:p w:rsidR="00BE46FB" w:rsidRPr="00E363CF" w:rsidRDefault="00BE46FB" w:rsidP="00132C3E">
            <w:pPr>
              <w:pStyle w:val="Tabletext"/>
              <w:jc w:val="center"/>
              <w:rPr>
                <w:sz w:val="20"/>
                <w:lang w:val="es-ES"/>
              </w:rPr>
            </w:pPr>
            <w:r w:rsidRPr="00E363CF">
              <w:rPr>
                <w:sz w:val="20"/>
                <w:lang w:val="es-ES"/>
              </w:rPr>
              <w:t>72,26–72,28 MHz</w:t>
            </w:r>
          </w:p>
        </w:tc>
        <w:tc>
          <w:tcPr>
            <w:tcW w:w="4253" w:type="dxa"/>
            <w:vMerge/>
            <w:vAlign w:val="center"/>
          </w:tcPr>
          <w:p w:rsidR="00BE46FB" w:rsidRPr="00E363CF" w:rsidRDefault="00BE46FB" w:rsidP="00132C3E">
            <w:pPr>
              <w:pStyle w:val="Tabletext"/>
              <w:jc w:val="left"/>
              <w:rPr>
                <w:sz w:val="20"/>
                <w:lang w:val="es-ES"/>
              </w:rPr>
            </w:pP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23</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Micrófono inalámbrico</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173,96-174,24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20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24</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Micrófono inalámbrico</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187,5-188,0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25</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Teléfono inalámbrico</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253,85-255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12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26</w:t>
            </w:r>
          </w:p>
        </w:tc>
        <w:tc>
          <w:tcPr>
            <w:tcW w:w="3119" w:type="dxa"/>
            <w:vAlign w:val="center"/>
          </w:tcPr>
          <w:p w:rsidR="00BE46FB" w:rsidRPr="00E363CF" w:rsidRDefault="00BE46FB" w:rsidP="00132C3E">
            <w:pPr>
              <w:pStyle w:val="Tabletext"/>
              <w:jc w:val="left"/>
              <w:rPr>
                <w:sz w:val="20"/>
                <w:lang w:val="es-ES"/>
              </w:rPr>
            </w:pPr>
          </w:p>
        </w:tc>
        <w:tc>
          <w:tcPr>
            <w:tcW w:w="3402" w:type="dxa"/>
            <w:vAlign w:val="center"/>
          </w:tcPr>
          <w:p w:rsidR="00BE46FB" w:rsidRPr="00E363CF" w:rsidRDefault="00BE46FB" w:rsidP="00132C3E">
            <w:pPr>
              <w:pStyle w:val="Tabletext"/>
              <w:jc w:val="center"/>
              <w:rPr>
                <w:sz w:val="20"/>
                <w:lang w:val="es-ES"/>
              </w:rPr>
            </w:pPr>
            <w:r w:rsidRPr="00E363CF">
              <w:rPr>
                <w:sz w:val="20"/>
                <w:lang w:val="es-ES"/>
              </w:rPr>
              <w:t>266,75-267,25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27</w:t>
            </w:r>
          </w:p>
        </w:tc>
        <w:tc>
          <w:tcPr>
            <w:tcW w:w="3119" w:type="dxa"/>
            <w:vAlign w:val="center"/>
          </w:tcPr>
          <w:p w:rsidR="00BE46FB" w:rsidRPr="00E363CF" w:rsidRDefault="00BE46FB" w:rsidP="00132C3E">
            <w:pPr>
              <w:pStyle w:val="Tabletext"/>
              <w:jc w:val="left"/>
              <w:rPr>
                <w:sz w:val="20"/>
                <w:lang w:val="es-ES"/>
              </w:rPr>
            </w:pPr>
          </w:p>
        </w:tc>
        <w:tc>
          <w:tcPr>
            <w:tcW w:w="3402" w:type="dxa"/>
            <w:vAlign w:val="center"/>
          </w:tcPr>
          <w:p w:rsidR="00BE46FB" w:rsidRPr="00E363CF" w:rsidRDefault="00BE46FB" w:rsidP="00132C3E">
            <w:pPr>
              <w:pStyle w:val="Tabletext"/>
              <w:jc w:val="center"/>
              <w:rPr>
                <w:sz w:val="20"/>
                <w:lang w:val="es-ES"/>
              </w:rPr>
            </w:pPr>
            <w:r w:rsidRPr="00E363CF">
              <w:rPr>
                <w:sz w:val="20"/>
                <w:lang w:val="es-ES"/>
              </w:rPr>
              <w:t>313,75-314,25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28</w:t>
            </w:r>
          </w:p>
        </w:tc>
        <w:tc>
          <w:tcPr>
            <w:tcW w:w="3119" w:type="dxa"/>
            <w:vAlign w:val="center"/>
          </w:tcPr>
          <w:p w:rsidR="00BE46FB" w:rsidRPr="00E363CF" w:rsidRDefault="00BE46FB" w:rsidP="00132C3E">
            <w:pPr>
              <w:pStyle w:val="Tabletext"/>
              <w:jc w:val="left"/>
              <w:rPr>
                <w:sz w:val="20"/>
                <w:lang w:val="es-ES"/>
              </w:rPr>
            </w:pPr>
          </w:p>
        </w:tc>
        <w:tc>
          <w:tcPr>
            <w:tcW w:w="3402" w:type="dxa"/>
            <w:vAlign w:val="center"/>
          </w:tcPr>
          <w:p w:rsidR="00BE46FB" w:rsidRPr="00E363CF" w:rsidRDefault="00BE46FB" w:rsidP="00132C3E">
            <w:pPr>
              <w:pStyle w:val="Tabletext"/>
              <w:jc w:val="center"/>
              <w:rPr>
                <w:sz w:val="20"/>
                <w:lang w:val="es-ES"/>
              </w:rPr>
            </w:pPr>
            <w:r w:rsidRPr="00E363CF">
              <w:rPr>
                <w:sz w:val="20"/>
                <w:lang w:val="es-ES"/>
              </w:rPr>
              <w:t>314,75-315,25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29</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Teléfono inalámbrico</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380,2-381,325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12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E363CF"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30</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Implantes médicos</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402-405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 xml:space="preserve">p.i.r.e. no superior a 25 </w:t>
            </w:r>
            <w:r w:rsidRPr="00E363CF">
              <w:rPr>
                <w:sz w:val="20"/>
                <w:lang w:val="es-ES"/>
              </w:rPr>
              <w:sym w:font="Symbol" w:char="F06D"/>
            </w:r>
            <w:r w:rsidRPr="00E363CF">
              <w:rPr>
                <w:sz w:val="20"/>
                <w:lang w:val="es-ES"/>
              </w:rPr>
              <w:t>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31</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Radios portátiles</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409,74-410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0,5 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32</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RFID</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Frecuencia central: 433,92 MHz</w:t>
            </w:r>
            <w:r>
              <w:rPr>
                <w:sz w:val="20"/>
                <w:lang w:val="es-ES"/>
              </w:rPr>
              <w:t xml:space="preserve"> </w:t>
            </w:r>
            <w:r w:rsidRPr="00E363CF">
              <w:rPr>
                <w:sz w:val="20"/>
                <w:lang w:val="es-ES"/>
              </w:rPr>
              <w:t>anchura de banda ocupada:</w:t>
            </w:r>
            <w:r>
              <w:rPr>
                <w:sz w:val="20"/>
                <w:lang w:val="es-ES"/>
              </w:rPr>
              <w:t xml:space="preserve"> </w:t>
            </w:r>
            <w:r w:rsidRPr="00E363CF">
              <w:rPr>
                <w:sz w:val="20"/>
                <w:lang w:val="es-ES"/>
              </w:rPr>
              <w:t>500 kHz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2,2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33</w:t>
            </w:r>
          </w:p>
        </w:tc>
        <w:tc>
          <w:tcPr>
            <w:tcW w:w="3119" w:type="dxa"/>
            <w:vAlign w:val="center"/>
          </w:tcPr>
          <w:p w:rsidR="00BE46FB" w:rsidRPr="00E363CF" w:rsidRDefault="00BE46FB" w:rsidP="00132C3E">
            <w:pPr>
              <w:pStyle w:val="Tabletext"/>
              <w:jc w:val="left"/>
              <w:rPr>
                <w:sz w:val="20"/>
                <w:lang w:val="es-ES"/>
              </w:rPr>
            </w:pPr>
          </w:p>
        </w:tc>
        <w:tc>
          <w:tcPr>
            <w:tcW w:w="3402" w:type="dxa"/>
            <w:vAlign w:val="center"/>
          </w:tcPr>
          <w:p w:rsidR="00BE46FB" w:rsidRPr="00E363CF" w:rsidRDefault="00BE46FB" w:rsidP="00132C3E">
            <w:pPr>
              <w:pStyle w:val="Tabletext"/>
              <w:jc w:val="center"/>
              <w:rPr>
                <w:sz w:val="20"/>
                <w:lang w:val="es-ES"/>
              </w:rPr>
            </w:pPr>
            <w:r w:rsidRPr="00E363CF">
              <w:rPr>
                <w:sz w:val="20"/>
                <w:lang w:val="es-ES"/>
              </w:rPr>
              <w:t>819,1-823,1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a)</w:t>
            </w:r>
            <w:r w:rsidRPr="00E363CF">
              <w:rPr>
                <w:sz w:val="20"/>
                <w:lang w:val="es-ES"/>
              </w:rPr>
              <w:tab/>
              <w:t>p.r.a. no superior a 100 mW</w:t>
            </w:r>
            <w:r>
              <w:rPr>
                <w:sz w:val="20"/>
                <w:lang w:val="es-ES"/>
              </w:rPr>
              <w:t>;</w:t>
            </w:r>
          </w:p>
          <w:p w:rsidR="00BE46FB" w:rsidRPr="00E363CF" w:rsidRDefault="00BE46FB" w:rsidP="00132C3E">
            <w:pPr>
              <w:pStyle w:val="Tabletext"/>
              <w:ind w:left="284" w:hanging="284"/>
              <w:jc w:val="left"/>
              <w:rPr>
                <w:sz w:val="20"/>
                <w:lang w:val="es-ES"/>
              </w:rPr>
            </w:pPr>
            <w:r w:rsidRPr="00E363CF">
              <w:rPr>
                <w:sz w:val="20"/>
                <w:lang w:val="es-ES"/>
              </w:rPr>
              <w:t>b)</w:t>
            </w:r>
            <w:r w:rsidRPr="00E363CF">
              <w:rPr>
                <w:sz w:val="20"/>
                <w:lang w:val="es-ES"/>
              </w:rPr>
              <w:tab/>
              <w:t>densidad espectral de potencia no superior a 10 mW por 25 kHz</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34</w:t>
            </w:r>
          </w:p>
        </w:tc>
        <w:tc>
          <w:tcPr>
            <w:tcW w:w="3119" w:type="dxa"/>
            <w:vAlign w:val="center"/>
          </w:tcPr>
          <w:p w:rsidR="00BE46FB" w:rsidRPr="00E363CF" w:rsidRDefault="00BE46FB" w:rsidP="00132C3E">
            <w:pPr>
              <w:pStyle w:val="Tabletext"/>
              <w:jc w:val="left"/>
              <w:rPr>
                <w:rFonts w:eastAsia="PMingLiU"/>
                <w:sz w:val="20"/>
                <w:lang w:val="es-ES" w:eastAsia="zh-TW"/>
              </w:rPr>
            </w:pPr>
            <w:r w:rsidRPr="00E363CF">
              <w:rPr>
                <w:rFonts w:eastAsia="PMingLiU"/>
                <w:sz w:val="20"/>
                <w:lang w:val="es-ES" w:eastAsia="zh-TW"/>
              </w:rPr>
              <w:t>Teléfono inalámbrico</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864,1-868,1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Potencia de la portadora o p.r.a. no superior a 10 mW</w:t>
            </w:r>
          </w:p>
        </w:tc>
        <w:tc>
          <w:tcPr>
            <w:tcW w:w="2835" w:type="dxa"/>
            <w:tcBorders>
              <w:top w:val="nil"/>
              <w:bottom w:val="nil"/>
            </w:tcBorders>
            <w:vAlign w:val="center"/>
          </w:tcPr>
          <w:p w:rsidR="00BE46FB" w:rsidRPr="00E363CF" w:rsidRDefault="00BE46FB" w:rsidP="00132C3E">
            <w:pPr>
              <w:pStyle w:val="Tabletext"/>
              <w:jc w:val="left"/>
              <w:rPr>
                <w:rFonts w:eastAsia="PMingLiU"/>
                <w:sz w:val="20"/>
                <w:lang w:val="es-ES" w:eastAsia="zh-TW"/>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35</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RFID</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865-868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36</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RFID</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865,6-867,6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2 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37</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RFID</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865,6-868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500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38</w:t>
            </w:r>
          </w:p>
        </w:tc>
        <w:tc>
          <w:tcPr>
            <w:tcW w:w="3119" w:type="dxa"/>
            <w:vAlign w:val="center"/>
          </w:tcPr>
          <w:p w:rsidR="00BE46FB" w:rsidRPr="00E363CF" w:rsidRDefault="00BE46FB" w:rsidP="00132C3E">
            <w:pPr>
              <w:pStyle w:val="Tabletext"/>
              <w:jc w:val="left"/>
              <w:rPr>
                <w:sz w:val="20"/>
                <w:lang w:val="es-ES"/>
              </w:rPr>
            </w:pPr>
          </w:p>
        </w:tc>
        <w:tc>
          <w:tcPr>
            <w:tcW w:w="3402" w:type="dxa"/>
            <w:vAlign w:val="center"/>
          </w:tcPr>
          <w:p w:rsidR="00BE46FB" w:rsidRPr="00E363CF" w:rsidRDefault="00BE46FB" w:rsidP="00132C3E">
            <w:pPr>
              <w:pStyle w:val="Tabletext"/>
              <w:jc w:val="center"/>
              <w:rPr>
                <w:sz w:val="20"/>
                <w:lang w:val="es-ES"/>
              </w:rPr>
            </w:pPr>
            <w:r w:rsidRPr="00E363CF">
              <w:rPr>
                <w:sz w:val="20"/>
                <w:lang w:val="es-ES"/>
              </w:rPr>
              <w:t>919,5-920,0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E363CF" w:rsidTr="00132C3E">
        <w:trPr>
          <w:jc w:val="center"/>
        </w:trPr>
        <w:tc>
          <w:tcPr>
            <w:tcW w:w="850" w:type="dxa"/>
            <w:tcBorders>
              <w:bottom w:val="single" w:sz="4" w:space="0" w:color="auto"/>
            </w:tcBorders>
            <w:vAlign w:val="center"/>
          </w:tcPr>
          <w:p w:rsidR="00BE46FB" w:rsidRPr="00E363CF" w:rsidRDefault="00BE46FB" w:rsidP="00132C3E">
            <w:pPr>
              <w:pStyle w:val="Tabletext"/>
              <w:jc w:val="center"/>
              <w:rPr>
                <w:snapToGrid w:val="0"/>
                <w:sz w:val="20"/>
                <w:lang w:val="es-ES"/>
              </w:rPr>
            </w:pPr>
            <w:r w:rsidRPr="00E363CF">
              <w:rPr>
                <w:snapToGrid w:val="0"/>
                <w:sz w:val="20"/>
                <w:lang w:val="es-ES"/>
              </w:rPr>
              <w:t>39</w:t>
            </w:r>
          </w:p>
        </w:tc>
        <w:tc>
          <w:tcPr>
            <w:tcW w:w="3119" w:type="dxa"/>
            <w:tcBorders>
              <w:bottom w:val="single" w:sz="4" w:space="0" w:color="auto"/>
            </w:tcBorders>
            <w:vAlign w:val="center"/>
          </w:tcPr>
          <w:p w:rsidR="00BE46FB" w:rsidRPr="00E363CF" w:rsidRDefault="00BE46FB" w:rsidP="00132C3E">
            <w:pPr>
              <w:pStyle w:val="Tabletext"/>
              <w:jc w:val="left"/>
              <w:rPr>
                <w:sz w:val="20"/>
                <w:lang w:val="es-ES"/>
              </w:rPr>
            </w:pPr>
            <w:r w:rsidRPr="00E363CF">
              <w:rPr>
                <w:sz w:val="20"/>
                <w:lang w:val="es-ES"/>
              </w:rPr>
              <w:t>RFID</w:t>
            </w:r>
          </w:p>
        </w:tc>
        <w:tc>
          <w:tcPr>
            <w:tcW w:w="3402" w:type="dxa"/>
            <w:tcBorders>
              <w:bottom w:val="single" w:sz="4" w:space="0" w:color="auto"/>
            </w:tcBorders>
            <w:vAlign w:val="center"/>
          </w:tcPr>
          <w:p w:rsidR="00BE46FB" w:rsidRPr="00E363CF" w:rsidRDefault="00BE46FB" w:rsidP="00132C3E">
            <w:pPr>
              <w:pStyle w:val="Tabletext"/>
              <w:jc w:val="center"/>
              <w:rPr>
                <w:sz w:val="20"/>
                <w:lang w:val="es-ES"/>
              </w:rPr>
            </w:pPr>
            <w:r w:rsidRPr="00E363CF">
              <w:rPr>
                <w:sz w:val="20"/>
                <w:lang w:val="es-ES"/>
              </w:rPr>
              <w:t>920-925 MHz</w:t>
            </w:r>
          </w:p>
        </w:tc>
        <w:tc>
          <w:tcPr>
            <w:tcW w:w="4253" w:type="dxa"/>
            <w:tcBorders>
              <w:bottom w:val="single" w:sz="4" w:space="0" w:color="auto"/>
            </w:tcBorders>
            <w:vAlign w:val="center"/>
          </w:tcPr>
          <w:p w:rsidR="00BE46FB" w:rsidRPr="00E363CF" w:rsidRDefault="00BE46FB" w:rsidP="00132C3E">
            <w:pPr>
              <w:pStyle w:val="Tabletext"/>
              <w:jc w:val="left"/>
              <w:rPr>
                <w:sz w:val="20"/>
                <w:lang w:val="es-ES"/>
              </w:rPr>
            </w:pPr>
            <w:r w:rsidRPr="00E363CF">
              <w:rPr>
                <w:sz w:val="20"/>
                <w:lang w:val="es-ES"/>
              </w:rPr>
              <w:t>p.i.r.e. no superior a 4 W</w:t>
            </w:r>
          </w:p>
        </w:tc>
        <w:tc>
          <w:tcPr>
            <w:tcW w:w="2835" w:type="dxa"/>
            <w:tcBorders>
              <w:top w:val="nil"/>
              <w:bottom w:val="single" w:sz="4" w:space="0" w:color="auto"/>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14459" w:type="dxa"/>
            <w:gridSpan w:val="5"/>
            <w:vAlign w:val="center"/>
          </w:tcPr>
          <w:p w:rsidR="00BE46FB" w:rsidRPr="00E363CF" w:rsidRDefault="00BE46FB" w:rsidP="00132C3E">
            <w:pPr>
              <w:pStyle w:val="Tablehead"/>
              <w:rPr>
                <w:snapToGrid w:val="0"/>
                <w:sz w:val="20"/>
                <w:lang w:val="es-ES"/>
              </w:rPr>
            </w:pPr>
            <w:r w:rsidRPr="00E363CF">
              <w:rPr>
                <w:sz w:val="20"/>
                <w:lang w:val="es-ES"/>
              </w:rPr>
              <w:lastRenderedPageBreak/>
              <w:t>Reglamentación técnica para dispositivos de radiocomunicaciones de corto alcance</w:t>
            </w:r>
          </w:p>
        </w:tc>
      </w:tr>
      <w:tr w:rsidR="00BE46FB" w:rsidRPr="00E363CF" w:rsidTr="00132C3E">
        <w:trPr>
          <w:jc w:val="center"/>
        </w:trPr>
        <w:tc>
          <w:tcPr>
            <w:tcW w:w="850" w:type="dxa"/>
            <w:vAlign w:val="center"/>
          </w:tcPr>
          <w:p w:rsidR="00BE46FB" w:rsidRPr="00E363CF" w:rsidRDefault="00BE46FB" w:rsidP="00132C3E">
            <w:pPr>
              <w:pStyle w:val="Tablehead"/>
              <w:rPr>
                <w:snapToGrid w:val="0"/>
                <w:sz w:val="20"/>
                <w:lang w:val="es-ES"/>
              </w:rPr>
            </w:pPr>
            <w:r>
              <w:rPr>
                <w:snapToGrid w:val="0"/>
                <w:sz w:val="20"/>
                <w:lang w:val="es-ES"/>
              </w:rPr>
              <w:t>N.°</w:t>
            </w:r>
          </w:p>
        </w:tc>
        <w:tc>
          <w:tcPr>
            <w:tcW w:w="3119" w:type="dxa"/>
            <w:vAlign w:val="center"/>
          </w:tcPr>
          <w:p w:rsidR="00BE46FB" w:rsidRPr="00E363CF" w:rsidRDefault="00BE46FB" w:rsidP="00132C3E">
            <w:pPr>
              <w:pStyle w:val="Tablehead"/>
              <w:rPr>
                <w:snapToGrid w:val="0"/>
                <w:sz w:val="20"/>
                <w:lang w:val="es-ES"/>
              </w:rPr>
            </w:pPr>
            <w:r w:rsidRPr="00E363CF">
              <w:rPr>
                <w:snapToGrid w:val="0"/>
                <w:sz w:val="20"/>
                <w:lang w:val="es-ES"/>
              </w:rPr>
              <w:t>Aplicación típica</w:t>
            </w:r>
          </w:p>
        </w:tc>
        <w:tc>
          <w:tcPr>
            <w:tcW w:w="3402" w:type="dxa"/>
            <w:vAlign w:val="center"/>
          </w:tcPr>
          <w:p w:rsidR="00BE46FB" w:rsidRPr="00E363CF" w:rsidRDefault="00BE46FB" w:rsidP="00132C3E">
            <w:pPr>
              <w:pStyle w:val="Tablehead"/>
              <w:rPr>
                <w:snapToGrid w:val="0"/>
                <w:sz w:val="20"/>
                <w:lang w:val="es-ES"/>
              </w:rPr>
            </w:pPr>
            <w:r>
              <w:rPr>
                <w:sz w:val="20"/>
                <w:lang w:val="es-ES"/>
              </w:rPr>
              <w:t xml:space="preserve">Frecuencias/bandas </w:t>
            </w:r>
            <w:r w:rsidRPr="00E363CF">
              <w:rPr>
                <w:sz w:val="20"/>
                <w:lang w:val="es-ES"/>
              </w:rPr>
              <w:t>de</w:t>
            </w:r>
            <w:r>
              <w:rPr>
                <w:sz w:val="20"/>
                <w:lang w:val="es-ES"/>
              </w:rPr>
              <w:br/>
            </w:r>
            <w:r w:rsidRPr="00E363CF">
              <w:rPr>
                <w:sz w:val="20"/>
                <w:lang w:val="es-ES"/>
              </w:rPr>
              <w:t>frecuencias autorizadas</w:t>
            </w:r>
          </w:p>
        </w:tc>
        <w:tc>
          <w:tcPr>
            <w:tcW w:w="4253" w:type="dxa"/>
            <w:vAlign w:val="center"/>
          </w:tcPr>
          <w:p w:rsidR="00BE46FB" w:rsidRPr="00E363CF" w:rsidRDefault="00BE46FB" w:rsidP="00132C3E">
            <w:pPr>
              <w:pStyle w:val="Tablehead"/>
              <w:rPr>
                <w:snapToGrid w:val="0"/>
                <w:sz w:val="20"/>
                <w:lang w:val="es-ES"/>
              </w:rPr>
            </w:pPr>
            <w:r w:rsidRPr="00E363CF">
              <w:rPr>
                <w:snapToGrid w:val="0"/>
                <w:sz w:val="20"/>
                <w:lang w:val="es-ES"/>
              </w:rPr>
              <w:t>Máxima intensidad de campo/</w:t>
            </w:r>
            <w:r w:rsidRPr="00E363CF">
              <w:rPr>
                <w:snapToGrid w:val="0"/>
                <w:sz w:val="20"/>
                <w:lang w:val="es-ES"/>
              </w:rPr>
              <w:br/>
              <w:t>potencia de salida RF</w:t>
            </w:r>
          </w:p>
        </w:tc>
        <w:tc>
          <w:tcPr>
            <w:tcW w:w="2835" w:type="dxa"/>
            <w:vAlign w:val="center"/>
          </w:tcPr>
          <w:p w:rsidR="00BE46FB" w:rsidRPr="00E363CF" w:rsidRDefault="00BE46FB" w:rsidP="00132C3E">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(2)</w:t>
            </w:r>
          </w:p>
        </w:tc>
      </w:tr>
      <w:tr w:rsidR="00BE46FB" w:rsidRPr="008F1C81" w:rsidTr="00132C3E">
        <w:trPr>
          <w:jc w:val="center"/>
        </w:trPr>
        <w:tc>
          <w:tcPr>
            <w:tcW w:w="850" w:type="dxa"/>
            <w:vAlign w:val="center"/>
          </w:tcPr>
          <w:p w:rsidR="00BE46FB" w:rsidRPr="009235DC" w:rsidRDefault="00BE46FB" w:rsidP="00132C3E">
            <w:pPr>
              <w:pStyle w:val="Tabletext"/>
              <w:jc w:val="center"/>
              <w:rPr>
                <w:snapToGrid w:val="0"/>
                <w:sz w:val="20"/>
                <w:lang w:val="es-ES"/>
              </w:rPr>
            </w:pPr>
            <w:r w:rsidRPr="009235DC">
              <w:rPr>
                <w:snapToGrid w:val="0"/>
                <w:sz w:val="20"/>
                <w:lang w:val="es-ES"/>
              </w:rPr>
              <w:t>40</w:t>
            </w:r>
          </w:p>
        </w:tc>
        <w:tc>
          <w:tcPr>
            <w:tcW w:w="3119" w:type="dxa"/>
            <w:vAlign w:val="center"/>
          </w:tcPr>
          <w:p w:rsidR="00BE46FB" w:rsidRPr="00E363CF" w:rsidRDefault="00BE46FB" w:rsidP="00132C3E">
            <w:pPr>
              <w:pStyle w:val="Tabletext"/>
              <w:jc w:val="left"/>
              <w:rPr>
                <w:rFonts w:eastAsia="PMingLiU"/>
                <w:sz w:val="20"/>
                <w:lang w:val="es-ES" w:eastAsia="zh-TW"/>
              </w:rPr>
            </w:pPr>
            <w:r w:rsidRPr="00E363CF">
              <w:rPr>
                <w:rFonts w:eastAsia="PMingLiU"/>
                <w:sz w:val="20"/>
                <w:lang w:val="es-ES" w:eastAsia="zh-TW"/>
              </w:rPr>
              <w:t>Teléfono inalámbrico</w:t>
            </w:r>
          </w:p>
        </w:tc>
        <w:tc>
          <w:tcPr>
            <w:tcW w:w="3402" w:type="dxa"/>
            <w:vAlign w:val="center"/>
          </w:tcPr>
          <w:p w:rsidR="00BE46FB" w:rsidRPr="00E363CF" w:rsidRDefault="00BE46FB" w:rsidP="00132C3E">
            <w:pPr>
              <w:pStyle w:val="Tabletext"/>
              <w:jc w:val="center"/>
              <w:rPr>
                <w:rFonts w:eastAsia="PMingLiU"/>
                <w:sz w:val="20"/>
                <w:lang w:val="es-ES" w:eastAsia="zh-TW"/>
              </w:rPr>
            </w:pPr>
            <w:r w:rsidRPr="00E363CF">
              <w:rPr>
                <w:rFonts w:eastAsia="PMingLiU"/>
                <w:sz w:val="20"/>
                <w:lang w:val="es-ES" w:eastAsia="zh-TW"/>
              </w:rPr>
              <w:t>1 880-1 900 MHz</w:t>
            </w:r>
          </w:p>
        </w:tc>
        <w:tc>
          <w:tcPr>
            <w:tcW w:w="4253" w:type="dxa"/>
            <w:vAlign w:val="center"/>
          </w:tcPr>
          <w:p w:rsidR="00BE46FB" w:rsidRPr="00E363CF" w:rsidRDefault="00BE46FB" w:rsidP="00132C3E">
            <w:pPr>
              <w:pStyle w:val="Tabletext"/>
              <w:ind w:left="284" w:hanging="284"/>
              <w:jc w:val="left"/>
              <w:rPr>
                <w:rFonts w:eastAsia="PMingLiU"/>
                <w:sz w:val="20"/>
                <w:lang w:val="es-ES" w:eastAsia="zh-TW"/>
              </w:rPr>
            </w:pPr>
            <w:r w:rsidRPr="00E363CF">
              <w:rPr>
                <w:rFonts w:eastAsia="PMingLiU"/>
                <w:sz w:val="20"/>
                <w:lang w:val="es-ES" w:eastAsia="zh-TW"/>
              </w:rPr>
              <w:t>a)</w:t>
            </w:r>
            <w:r w:rsidRPr="00E363CF">
              <w:rPr>
                <w:rFonts w:eastAsia="PMingLiU"/>
                <w:sz w:val="20"/>
                <w:lang w:val="es-ES" w:eastAsia="zh-TW"/>
              </w:rPr>
              <w:tab/>
              <w:t>potencia de cresta no superior a 250 mW para aparatos con terminal de salida de antena; o</w:t>
            </w:r>
          </w:p>
          <w:p w:rsidR="00BE46FB" w:rsidRPr="00E363CF" w:rsidRDefault="00BE46FB" w:rsidP="00132C3E">
            <w:pPr>
              <w:pStyle w:val="Tabletext"/>
              <w:ind w:left="284" w:hanging="284"/>
              <w:jc w:val="left"/>
              <w:rPr>
                <w:rFonts w:eastAsia="PMingLiU"/>
                <w:sz w:val="20"/>
                <w:lang w:val="es-ES" w:eastAsia="zh-TW"/>
              </w:rPr>
            </w:pPr>
            <w:r w:rsidRPr="00E363CF">
              <w:rPr>
                <w:rFonts w:eastAsia="PMingLiU"/>
                <w:sz w:val="20"/>
                <w:lang w:val="es-ES" w:eastAsia="zh-TW"/>
              </w:rPr>
              <w:t>b)</w:t>
            </w:r>
            <w:r w:rsidRPr="00E363CF">
              <w:rPr>
                <w:rFonts w:eastAsia="PMingLiU"/>
                <w:sz w:val="20"/>
                <w:lang w:val="es-ES" w:eastAsia="zh-TW"/>
              </w:rPr>
              <w:tab/>
              <w:t xml:space="preserve">p.i.r.e. de cresta no superior a 250 mW para aparatos con antena integral </w:t>
            </w:r>
          </w:p>
        </w:tc>
        <w:tc>
          <w:tcPr>
            <w:tcW w:w="2835" w:type="dxa"/>
            <w:tcBorders>
              <w:top w:val="nil"/>
              <w:bottom w:val="nil"/>
            </w:tcBorders>
            <w:vAlign w:val="center"/>
          </w:tcPr>
          <w:p w:rsidR="00BE46FB" w:rsidRPr="00E363CF" w:rsidRDefault="00BE46FB" w:rsidP="00132C3E">
            <w:pPr>
              <w:pStyle w:val="Tabletext"/>
              <w:jc w:val="left"/>
              <w:rPr>
                <w:rFonts w:eastAsia="PMingLiU"/>
                <w:sz w:val="20"/>
                <w:lang w:val="es-ES" w:eastAsia="zh-TW"/>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41</w:t>
            </w:r>
          </w:p>
        </w:tc>
        <w:tc>
          <w:tcPr>
            <w:tcW w:w="3119" w:type="dxa"/>
            <w:vAlign w:val="center"/>
          </w:tcPr>
          <w:p w:rsidR="00BE46FB" w:rsidRPr="00E363CF" w:rsidRDefault="00BE46FB" w:rsidP="00132C3E">
            <w:pPr>
              <w:pStyle w:val="Tabletext"/>
              <w:jc w:val="left"/>
              <w:rPr>
                <w:rFonts w:eastAsia="PMingLiU"/>
                <w:sz w:val="20"/>
                <w:lang w:val="es-ES" w:eastAsia="zh-TW"/>
              </w:rPr>
            </w:pPr>
            <w:r w:rsidRPr="00E363CF">
              <w:rPr>
                <w:rFonts w:eastAsia="PMingLiU"/>
                <w:sz w:val="20"/>
                <w:lang w:val="es-ES" w:eastAsia="zh-TW"/>
              </w:rPr>
              <w:t>Teléfono inalámbrico</w:t>
            </w:r>
          </w:p>
        </w:tc>
        <w:tc>
          <w:tcPr>
            <w:tcW w:w="3402" w:type="dxa"/>
            <w:vAlign w:val="center"/>
          </w:tcPr>
          <w:p w:rsidR="00BE46FB" w:rsidRPr="00E363CF" w:rsidRDefault="00BE46FB" w:rsidP="00132C3E">
            <w:pPr>
              <w:pStyle w:val="Tabletext"/>
              <w:jc w:val="center"/>
              <w:rPr>
                <w:rFonts w:eastAsia="PMingLiU"/>
                <w:sz w:val="20"/>
                <w:lang w:val="es-ES" w:eastAsia="zh-TW"/>
              </w:rPr>
            </w:pPr>
            <w:r w:rsidRPr="00E363CF">
              <w:rPr>
                <w:rFonts w:eastAsia="PMingLiU"/>
                <w:sz w:val="20"/>
                <w:lang w:val="es-ES" w:eastAsia="zh-TW"/>
              </w:rPr>
              <w:t>1 895-1 906,1 MHz</w:t>
            </w:r>
          </w:p>
        </w:tc>
        <w:tc>
          <w:tcPr>
            <w:tcW w:w="4253" w:type="dxa"/>
            <w:vAlign w:val="center"/>
          </w:tcPr>
          <w:p w:rsidR="00BE46FB" w:rsidRPr="00E363CF" w:rsidRDefault="00BE46FB" w:rsidP="00132C3E">
            <w:pPr>
              <w:pStyle w:val="Tabletext"/>
              <w:ind w:left="284" w:hanging="284"/>
              <w:jc w:val="left"/>
              <w:rPr>
                <w:rFonts w:eastAsia="PMingLiU"/>
                <w:sz w:val="20"/>
                <w:lang w:val="es-ES" w:eastAsia="zh-TW"/>
              </w:rPr>
            </w:pPr>
            <w:r w:rsidRPr="00E363CF">
              <w:rPr>
                <w:rFonts w:eastAsia="PMingLiU"/>
                <w:sz w:val="20"/>
                <w:lang w:val="es-ES" w:eastAsia="zh-TW"/>
              </w:rPr>
              <w:t>a)</w:t>
            </w:r>
            <w:r w:rsidRPr="00E363CF">
              <w:rPr>
                <w:rFonts w:eastAsia="PMingLiU"/>
                <w:sz w:val="20"/>
                <w:lang w:val="es-ES" w:eastAsia="zh-TW"/>
              </w:rPr>
              <w:tab/>
              <w:t>potencia de portadora no superior a 10 mW para aparatos con terminal de salida de antena; o</w:t>
            </w:r>
          </w:p>
          <w:p w:rsidR="00BE46FB" w:rsidRPr="00E363CF" w:rsidRDefault="00BE46FB" w:rsidP="00132C3E">
            <w:pPr>
              <w:pStyle w:val="Tabletext"/>
              <w:ind w:left="284" w:hanging="284"/>
              <w:jc w:val="left"/>
              <w:rPr>
                <w:rFonts w:eastAsia="PMingLiU"/>
                <w:sz w:val="20"/>
                <w:lang w:val="es-ES" w:eastAsia="zh-TW"/>
              </w:rPr>
            </w:pPr>
            <w:r w:rsidRPr="00E363CF">
              <w:rPr>
                <w:rFonts w:eastAsia="PMingLiU"/>
                <w:sz w:val="20"/>
                <w:lang w:val="es-ES" w:eastAsia="zh-TW"/>
              </w:rPr>
              <w:t>b)</w:t>
            </w:r>
            <w:r w:rsidRPr="00E363CF">
              <w:rPr>
                <w:rFonts w:eastAsia="PMingLiU"/>
                <w:sz w:val="20"/>
                <w:lang w:val="es-ES" w:eastAsia="zh-TW"/>
              </w:rPr>
              <w:tab/>
            </w:r>
            <w:r w:rsidRPr="00E363CF">
              <w:rPr>
                <w:sz w:val="20"/>
                <w:lang w:val="es-ES"/>
              </w:rPr>
              <w:t>p.r.a.</w:t>
            </w:r>
            <w:r w:rsidRPr="00E363CF">
              <w:rPr>
                <w:rFonts w:eastAsia="PMingLiU"/>
                <w:sz w:val="20"/>
                <w:lang w:val="es-ES" w:eastAsia="zh-TW"/>
              </w:rPr>
              <w:t xml:space="preserve"> no superior a 10 mW para aparatos con antena integral </w:t>
            </w:r>
          </w:p>
        </w:tc>
        <w:tc>
          <w:tcPr>
            <w:tcW w:w="2835" w:type="dxa"/>
            <w:tcBorders>
              <w:top w:val="nil"/>
              <w:bottom w:val="nil"/>
            </w:tcBorders>
            <w:vAlign w:val="center"/>
          </w:tcPr>
          <w:p w:rsidR="00BE46FB" w:rsidRPr="00E363CF" w:rsidRDefault="00BE46FB" w:rsidP="00132C3E">
            <w:pPr>
              <w:pStyle w:val="Tabletext"/>
              <w:jc w:val="left"/>
              <w:rPr>
                <w:rFonts w:eastAsia="PMingLiU"/>
                <w:sz w:val="20"/>
                <w:lang w:val="es-ES" w:eastAsia="zh-TW"/>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42</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WLAN, RFID</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2 400-2 483,5 MHz</w:t>
            </w:r>
          </w:p>
        </w:tc>
        <w:tc>
          <w:tcPr>
            <w:tcW w:w="4253" w:type="dxa"/>
            <w:vAlign w:val="center"/>
          </w:tcPr>
          <w:p w:rsidR="00BE46FB" w:rsidRPr="00E363CF" w:rsidRDefault="00BE46FB" w:rsidP="00132C3E">
            <w:pPr>
              <w:pStyle w:val="Tabletext"/>
              <w:ind w:left="284" w:hanging="284"/>
              <w:jc w:val="left"/>
              <w:rPr>
                <w:sz w:val="20"/>
                <w:lang w:val="es-ES"/>
              </w:rPr>
            </w:pPr>
            <w:r w:rsidRPr="00E363CF">
              <w:rPr>
                <w:sz w:val="20"/>
                <w:lang w:val="es-ES"/>
              </w:rPr>
              <w:t>a)</w:t>
            </w:r>
            <w:r w:rsidRPr="00E363CF">
              <w:rPr>
                <w:sz w:val="20"/>
                <w:lang w:val="es-ES"/>
              </w:rPr>
              <w:tab/>
              <w:t>p.i.r.e. de cresta no superior a 4 W para sistemas con modulación de espectro ensanchado por salto de frecuencia o modulación digital; o</w:t>
            </w:r>
          </w:p>
          <w:p w:rsidR="00BE46FB" w:rsidRPr="00E363CF" w:rsidRDefault="00BE46FB" w:rsidP="00132C3E">
            <w:pPr>
              <w:pStyle w:val="Tabletext"/>
              <w:ind w:left="284" w:hanging="284"/>
              <w:jc w:val="left"/>
              <w:rPr>
                <w:sz w:val="20"/>
                <w:lang w:val="es-ES"/>
              </w:rPr>
            </w:pPr>
            <w:r w:rsidRPr="00E363CF">
              <w:rPr>
                <w:sz w:val="20"/>
                <w:lang w:val="es-ES"/>
              </w:rPr>
              <w:t>b)</w:t>
            </w:r>
            <w:r w:rsidRPr="00E363CF">
              <w:rPr>
                <w:sz w:val="20"/>
                <w:lang w:val="es-ES"/>
              </w:rPr>
              <w:tab/>
              <w:t>p.r.a. combinada no superior a 100 mW para cualquier modulación</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43</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WLAN</w:t>
            </w:r>
          </w:p>
        </w:tc>
        <w:tc>
          <w:tcPr>
            <w:tcW w:w="3402" w:type="dxa"/>
            <w:vAlign w:val="center"/>
          </w:tcPr>
          <w:p w:rsidR="00BE46FB" w:rsidRPr="00E363CF" w:rsidRDefault="00BE46FB" w:rsidP="00132C3E">
            <w:pPr>
              <w:pStyle w:val="Tabletext"/>
              <w:jc w:val="center"/>
              <w:rPr>
                <w:sz w:val="20"/>
                <w:vertAlign w:val="superscript"/>
                <w:lang w:val="es-ES"/>
              </w:rPr>
            </w:pPr>
            <w:r w:rsidRPr="00E363CF">
              <w:rPr>
                <w:sz w:val="20"/>
                <w:lang w:val="es-ES"/>
              </w:rPr>
              <w:t>5 150-5 350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 xml:space="preserve">p.i.r.e. no superior a 200 mW utilizando únicamente modulación digital </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E363CF"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44</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WLAN</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5 470–5 725 MHz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p.i.r.e. no superior a 1 W</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45</w:t>
            </w:r>
          </w:p>
        </w:tc>
        <w:tc>
          <w:tcPr>
            <w:tcW w:w="3119" w:type="dxa"/>
            <w:vAlign w:val="center"/>
          </w:tcPr>
          <w:p w:rsidR="00BE46FB" w:rsidRPr="00E363CF" w:rsidRDefault="00BE46FB" w:rsidP="00132C3E">
            <w:pPr>
              <w:pStyle w:val="Tabletext"/>
              <w:jc w:val="left"/>
              <w:rPr>
                <w:sz w:val="20"/>
                <w:lang w:val="es-ES"/>
              </w:rPr>
            </w:pPr>
            <w:r w:rsidRPr="00E363CF">
              <w:rPr>
                <w:sz w:val="20"/>
                <w:lang w:val="es-ES"/>
              </w:rPr>
              <w:t>WLAN</w:t>
            </w:r>
          </w:p>
        </w:tc>
        <w:tc>
          <w:tcPr>
            <w:tcW w:w="3402" w:type="dxa"/>
            <w:vAlign w:val="center"/>
          </w:tcPr>
          <w:p w:rsidR="00BE46FB" w:rsidRPr="00E363CF" w:rsidRDefault="00BE46FB" w:rsidP="00132C3E">
            <w:pPr>
              <w:pStyle w:val="Tabletext"/>
              <w:jc w:val="center"/>
              <w:rPr>
                <w:sz w:val="20"/>
                <w:lang w:val="es-ES"/>
              </w:rPr>
            </w:pPr>
            <w:r w:rsidRPr="00E363CF">
              <w:rPr>
                <w:sz w:val="20"/>
                <w:lang w:val="es-ES"/>
              </w:rPr>
              <w:t>5 725-5 850 MHz</w:t>
            </w:r>
          </w:p>
        </w:tc>
        <w:tc>
          <w:tcPr>
            <w:tcW w:w="4253" w:type="dxa"/>
            <w:vAlign w:val="center"/>
          </w:tcPr>
          <w:p w:rsidR="00BE46FB" w:rsidRPr="00E363CF" w:rsidRDefault="00BE46FB" w:rsidP="00132C3E">
            <w:pPr>
              <w:pStyle w:val="Tabletext"/>
              <w:ind w:left="284" w:hanging="284"/>
              <w:jc w:val="left"/>
              <w:rPr>
                <w:sz w:val="20"/>
                <w:lang w:val="es-ES"/>
              </w:rPr>
            </w:pPr>
            <w:r w:rsidRPr="00E363CF">
              <w:rPr>
                <w:sz w:val="20"/>
                <w:lang w:val="es-ES"/>
              </w:rPr>
              <w:t>a)</w:t>
            </w:r>
            <w:r w:rsidRPr="00E363CF">
              <w:rPr>
                <w:sz w:val="20"/>
                <w:lang w:val="es-ES"/>
              </w:rPr>
              <w:tab/>
              <w:t>p.i.r.e. de cresta no superior a 4 W para sistemas con modulación de espectro ensanchado por salto de frecuencia o modulación digital; o</w:t>
            </w:r>
          </w:p>
          <w:p w:rsidR="00BE46FB" w:rsidRPr="00E363CF" w:rsidRDefault="00BE46FB" w:rsidP="00132C3E">
            <w:pPr>
              <w:pStyle w:val="Tabletext"/>
              <w:ind w:left="284" w:hanging="284"/>
              <w:jc w:val="left"/>
              <w:rPr>
                <w:sz w:val="20"/>
                <w:lang w:val="es-ES"/>
              </w:rPr>
            </w:pPr>
            <w:r w:rsidRPr="00E363CF">
              <w:rPr>
                <w:sz w:val="20"/>
                <w:lang w:val="es-ES"/>
              </w:rPr>
              <w:t>b)</w:t>
            </w:r>
            <w:r w:rsidRPr="00E363CF">
              <w:rPr>
                <w:sz w:val="20"/>
                <w:lang w:val="es-ES"/>
              </w:rPr>
              <w:tab/>
              <w:t>p.r.a. combinada no superior a 100 mW para cualquier modulación</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46</w:t>
            </w:r>
          </w:p>
        </w:tc>
        <w:tc>
          <w:tcPr>
            <w:tcW w:w="3119" w:type="dxa"/>
            <w:vAlign w:val="center"/>
          </w:tcPr>
          <w:p w:rsidR="00BE46FB" w:rsidRPr="00E363CF" w:rsidRDefault="00BE46FB" w:rsidP="00132C3E">
            <w:pPr>
              <w:pStyle w:val="Tabletext"/>
              <w:jc w:val="left"/>
              <w:rPr>
                <w:sz w:val="20"/>
                <w:lang w:val="es-ES"/>
              </w:rPr>
            </w:pPr>
          </w:p>
        </w:tc>
        <w:tc>
          <w:tcPr>
            <w:tcW w:w="3402" w:type="dxa"/>
            <w:vAlign w:val="center"/>
          </w:tcPr>
          <w:p w:rsidR="00BE46FB" w:rsidRPr="00E363CF" w:rsidRDefault="00BE46FB" w:rsidP="00132C3E">
            <w:pPr>
              <w:pStyle w:val="Tabletext"/>
              <w:jc w:val="center"/>
              <w:rPr>
                <w:sz w:val="20"/>
                <w:lang w:val="es-ES"/>
              </w:rPr>
            </w:pPr>
            <w:r w:rsidRPr="00E363CF">
              <w:rPr>
                <w:sz w:val="20"/>
                <w:lang w:val="es-ES"/>
              </w:rPr>
              <w:t>18,82-18,87 GHz</w:t>
            </w:r>
          </w:p>
        </w:tc>
        <w:tc>
          <w:tcPr>
            <w:tcW w:w="4253" w:type="dxa"/>
            <w:vAlign w:val="center"/>
          </w:tcPr>
          <w:p w:rsidR="00BE46FB" w:rsidRPr="00E363CF" w:rsidRDefault="00BE46FB" w:rsidP="00132C3E">
            <w:pPr>
              <w:pStyle w:val="Tabletext"/>
              <w:jc w:val="left"/>
              <w:rPr>
                <w:sz w:val="20"/>
                <w:lang w:val="es-ES"/>
              </w:rPr>
            </w:pPr>
            <w:r w:rsidRPr="00E363CF">
              <w:rPr>
                <w:sz w:val="20"/>
                <w:lang w:val="es-ES"/>
              </w:rPr>
              <w:t>a)</w:t>
            </w:r>
            <w:r w:rsidRPr="00E363CF">
              <w:rPr>
                <w:sz w:val="20"/>
                <w:lang w:val="es-ES"/>
              </w:rPr>
              <w:tab/>
              <w:t>p.r.a. no superior a 100 mW</w:t>
            </w:r>
            <w:r>
              <w:rPr>
                <w:sz w:val="20"/>
                <w:lang w:val="es-ES"/>
              </w:rPr>
              <w:t>;</w:t>
            </w:r>
          </w:p>
          <w:p w:rsidR="00BE46FB" w:rsidRPr="00E363CF" w:rsidRDefault="00BE46FB" w:rsidP="00132C3E">
            <w:pPr>
              <w:pStyle w:val="Tabletext"/>
              <w:ind w:left="284" w:hanging="284"/>
              <w:jc w:val="left"/>
              <w:rPr>
                <w:sz w:val="20"/>
                <w:lang w:val="es-ES"/>
              </w:rPr>
            </w:pPr>
            <w:r w:rsidRPr="00E363CF">
              <w:rPr>
                <w:sz w:val="20"/>
                <w:lang w:val="es-ES"/>
              </w:rPr>
              <w:t>b)</w:t>
            </w:r>
            <w:r w:rsidRPr="00E363CF">
              <w:rPr>
                <w:sz w:val="20"/>
                <w:lang w:val="es-ES"/>
              </w:rPr>
              <w:tab/>
              <w:t>densidad espectral de potencia no superior a</w:t>
            </w:r>
            <w:r>
              <w:rPr>
                <w:sz w:val="20"/>
                <w:lang w:val="es-ES"/>
              </w:rPr>
              <w:t> </w:t>
            </w:r>
            <w:r w:rsidRPr="00E363CF">
              <w:rPr>
                <w:sz w:val="20"/>
                <w:lang w:val="es-ES"/>
              </w:rPr>
              <w:t>3 mW por 100 kHz</w:t>
            </w:r>
          </w:p>
        </w:tc>
        <w:tc>
          <w:tcPr>
            <w:tcW w:w="2835" w:type="dxa"/>
            <w:tcBorders>
              <w:top w:val="nil"/>
              <w:bottom w:val="nil"/>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850" w:type="dxa"/>
            <w:tcBorders>
              <w:bottom w:val="single" w:sz="4" w:space="0" w:color="auto"/>
            </w:tcBorders>
            <w:vAlign w:val="center"/>
          </w:tcPr>
          <w:p w:rsidR="00BE46FB" w:rsidRPr="00E363CF" w:rsidRDefault="00BE46FB" w:rsidP="00132C3E">
            <w:pPr>
              <w:pStyle w:val="Tabletext"/>
              <w:jc w:val="center"/>
              <w:rPr>
                <w:snapToGrid w:val="0"/>
                <w:sz w:val="20"/>
                <w:lang w:val="es-ES"/>
              </w:rPr>
            </w:pPr>
            <w:r w:rsidRPr="00E363CF">
              <w:rPr>
                <w:snapToGrid w:val="0"/>
                <w:sz w:val="20"/>
                <w:lang w:val="es-ES"/>
              </w:rPr>
              <w:t>47</w:t>
            </w:r>
          </w:p>
        </w:tc>
        <w:tc>
          <w:tcPr>
            <w:tcW w:w="3119" w:type="dxa"/>
            <w:tcBorders>
              <w:bottom w:val="single" w:sz="4" w:space="0" w:color="auto"/>
            </w:tcBorders>
            <w:vAlign w:val="center"/>
          </w:tcPr>
          <w:p w:rsidR="00BE46FB" w:rsidRPr="00E363CF" w:rsidRDefault="00BE46FB" w:rsidP="00132C3E">
            <w:pPr>
              <w:pStyle w:val="Tabletext"/>
              <w:jc w:val="left"/>
              <w:rPr>
                <w:sz w:val="20"/>
                <w:lang w:val="es-ES"/>
              </w:rPr>
            </w:pPr>
            <w:r w:rsidRPr="00E363CF">
              <w:rPr>
                <w:sz w:val="20"/>
                <w:lang w:val="es-ES"/>
              </w:rPr>
              <w:t>Radar de vehículos</w:t>
            </w:r>
          </w:p>
        </w:tc>
        <w:tc>
          <w:tcPr>
            <w:tcW w:w="3402" w:type="dxa"/>
            <w:tcBorders>
              <w:bottom w:val="single" w:sz="4" w:space="0" w:color="auto"/>
            </w:tcBorders>
            <w:vAlign w:val="center"/>
          </w:tcPr>
          <w:p w:rsidR="00BE46FB" w:rsidRPr="00E363CF" w:rsidRDefault="00BE46FB" w:rsidP="00132C3E">
            <w:pPr>
              <w:pStyle w:val="Tabletext"/>
              <w:jc w:val="center"/>
              <w:rPr>
                <w:sz w:val="20"/>
                <w:lang w:val="es-ES"/>
              </w:rPr>
            </w:pPr>
            <w:r w:rsidRPr="00E363CF">
              <w:rPr>
                <w:sz w:val="20"/>
                <w:lang w:val="es-ES"/>
              </w:rPr>
              <w:t>76-77 GHz</w:t>
            </w:r>
          </w:p>
        </w:tc>
        <w:tc>
          <w:tcPr>
            <w:tcW w:w="4253" w:type="dxa"/>
            <w:tcBorders>
              <w:bottom w:val="single" w:sz="4" w:space="0" w:color="auto"/>
            </w:tcBorders>
            <w:vAlign w:val="center"/>
          </w:tcPr>
          <w:p w:rsidR="00BE46FB" w:rsidRPr="00E363CF" w:rsidRDefault="00BE46FB" w:rsidP="00132C3E">
            <w:pPr>
              <w:pStyle w:val="Tabletext"/>
              <w:jc w:val="left"/>
              <w:rPr>
                <w:sz w:val="20"/>
                <w:lang w:val="es-ES"/>
              </w:rPr>
            </w:pPr>
            <w:r w:rsidRPr="00E363CF">
              <w:rPr>
                <w:sz w:val="20"/>
                <w:lang w:val="es-ES"/>
              </w:rPr>
              <w:t>Potencia de portadora no superior a 10 mW</w:t>
            </w:r>
          </w:p>
        </w:tc>
        <w:tc>
          <w:tcPr>
            <w:tcW w:w="2835" w:type="dxa"/>
            <w:tcBorders>
              <w:top w:val="nil"/>
              <w:bottom w:val="single" w:sz="4" w:space="0" w:color="auto"/>
            </w:tcBorders>
            <w:vAlign w:val="center"/>
          </w:tcPr>
          <w:p w:rsidR="00BE46FB" w:rsidRPr="00E363CF" w:rsidRDefault="00BE46FB" w:rsidP="00132C3E">
            <w:pPr>
              <w:pStyle w:val="Tabletext"/>
              <w:jc w:val="left"/>
              <w:rPr>
                <w:rFonts w:eastAsia="SimSun"/>
                <w:sz w:val="20"/>
                <w:lang w:val="es-ES" w:eastAsia="zh-CN"/>
              </w:rPr>
            </w:pPr>
          </w:p>
        </w:tc>
      </w:tr>
      <w:tr w:rsidR="00BE46FB" w:rsidRPr="008F1C81" w:rsidTr="00132C3E">
        <w:trPr>
          <w:jc w:val="center"/>
        </w:trPr>
        <w:tc>
          <w:tcPr>
            <w:tcW w:w="14459" w:type="dxa"/>
            <w:gridSpan w:val="5"/>
            <w:tcBorders>
              <w:top w:val="nil"/>
              <w:left w:val="nil"/>
              <w:bottom w:val="nil"/>
              <w:right w:val="nil"/>
            </w:tcBorders>
            <w:vAlign w:val="center"/>
          </w:tcPr>
          <w:p w:rsidR="00BE46FB" w:rsidRPr="00E363CF" w:rsidRDefault="00BE46FB" w:rsidP="00132C3E">
            <w:pPr>
              <w:pStyle w:val="Tablelegend"/>
              <w:rPr>
                <w:rFonts w:eastAsia="SimSun"/>
                <w:sz w:val="20"/>
                <w:lang w:val="es-ES" w:eastAsia="zh-CN"/>
              </w:rPr>
            </w:pPr>
            <w:r w:rsidRPr="00E363CF">
              <w:rPr>
                <w:rFonts w:eastAsia="SimSun"/>
                <w:sz w:val="20"/>
                <w:vertAlign w:val="superscript"/>
                <w:lang w:val="es-ES" w:eastAsia="zh-CN"/>
              </w:rPr>
              <w:t>(2)</w:t>
            </w:r>
            <w:r w:rsidRPr="00E363CF">
              <w:rPr>
                <w:rFonts w:eastAsia="SimSun"/>
                <w:sz w:val="20"/>
                <w:lang w:val="es-ES" w:eastAsia="zh-CN"/>
              </w:rPr>
              <w:tab/>
              <w:t>Las administraciones pueden indicar información adicional sobre la separación de canales, la anchura de banda necesaria, la reducción de interferencia requerida, el límite de emisiones no deseadas y las normas de radiocomunicaciones aplicables.</w:t>
            </w:r>
          </w:p>
        </w:tc>
      </w:tr>
    </w:tbl>
    <w:p w:rsidR="00BE46FB" w:rsidRPr="00040778" w:rsidRDefault="00BE46FB" w:rsidP="00BE46FB">
      <w:pPr>
        <w:pStyle w:val="Tablefin"/>
        <w:rPr>
          <w:lang w:val="es-ES_tradnl"/>
        </w:rPr>
      </w:pPr>
    </w:p>
    <w:p w:rsidR="00BE46FB" w:rsidRPr="00E363CF" w:rsidRDefault="00BE46FB" w:rsidP="00BE46FB">
      <w:pPr>
        <w:pStyle w:val="Headingb"/>
        <w:rPr>
          <w:lang w:val="es-ES"/>
        </w:rPr>
      </w:pPr>
      <w:r w:rsidRPr="00E363CF">
        <w:rPr>
          <w:lang w:val="es-ES"/>
        </w:rPr>
        <w:lastRenderedPageBreak/>
        <w:t>Reglamentación técnica en Malasia</w:t>
      </w:r>
    </w:p>
    <w:p w:rsidR="00BE46FB" w:rsidRPr="00E363CF" w:rsidRDefault="00BE46FB" w:rsidP="00BE46FB">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BE46FB" w:rsidRPr="008F1C81" w:rsidTr="00132C3E">
        <w:trPr>
          <w:jc w:val="center"/>
        </w:trPr>
        <w:tc>
          <w:tcPr>
            <w:tcW w:w="14459" w:type="dxa"/>
            <w:gridSpan w:val="5"/>
            <w:vAlign w:val="center"/>
          </w:tcPr>
          <w:p w:rsidR="00BE46FB" w:rsidRPr="00E363CF" w:rsidRDefault="00BE46FB" w:rsidP="00132C3E">
            <w:pPr>
              <w:pStyle w:val="Tablehead"/>
              <w:rPr>
                <w:snapToGrid w:val="0"/>
                <w:sz w:val="20"/>
                <w:lang w:val="es-ES"/>
              </w:rPr>
            </w:pPr>
            <w:r w:rsidRPr="00E363CF">
              <w:rPr>
                <w:sz w:val="20"/>
                <w:lang w:val="es-ES"/>
              </w:rPr>
              <w:t>Reglamentación técnica para dispositivos de radiocomunicaciones de corto alcance</w:t>
            </w:r>
          </w:p>
        </w:tc>
      </w:tr>
      <w:tr w:rsidR="00BE46FB" w:rsidRPr="00E363CF" w:rsidTr="00132C3E">
        <w:trPr>
          <w:jc w:val="center"/>
        </w:trPr>
        <w:tc>
          <w:tcPr>
            <w:tcW w:w="849" w:type="dxa"/>
            <w:vAlign w:val="center"/>
          </w:tcPr>
          <w:p w:rsidR="00BE46FB" w:rsidRPr="00E363CF" w:rsidRDefault="00BE46FB" w:rsidP="00132C3E">
            <w:pPr>
              <w:pStyle w:val="Tablehead"/>
              <w:rPr>
                <w:snapToGrid w:val="0"/>
                <w:sz w:val="20"/>
                <w:lang w:val="es-ES"/>
              </w:rPr>
            </w:pPr>
            <w:r>
              <w:rPr>
                <w:snapToGrid w:val="0"/>
                <w:sz w:val="20"/>
                <w:lang w:val="es-ES"/>
              </w:rPr>
              <w:t>N.°</w:t>
            </w:r>
          </w:p>
        </w:tc>
        <w:tc>
          <w:tcPr>
            <w:tcW w:w="3119" w:type="dxa"/>
            <w:vAlign w:val="center"/>
          </w:tcPr>
          <w:p w:rsidR="00BE46FB" w:rsidRPr="00E363CF" w:rsidRDefault="00BE46FB" w:rsidP="00132C3E">
            <w:pPr>
              <w:pStyle w:val="Tablehead"/>
              <w:rPr>
                <w:snapToGrid w:val="0"/>
                <w:sz w:val="20"/>
                <w:lang w:val="es-ES"/>
              </w:rPr>
            </w:pPr>
            <w:r w:rsidRPr="00E363CF">
              <w:rPr>
                <w:snapToGrid w:val="0"/>
                <w:sz w:val="20"/>
                <w:lang w:val="es-ES"/>
              </w:rPr>
              <w:t>Aplicación típica</w:t>
            </w:r>
          </w:p>
        </w:tc>
        <w:tc>
          <w:tcPr>
            <w:tcW w:w="3403" w:type="dxa"/>
            <w:vAlign w:val="center"/>
          </w:tcPr>
          <w:p w:rsidR="00BE46FB" w:rsidRPr="00E363CF" w:rsidRDefault="00BE46FB" w:rsidP="00132C3E">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4253" w:type="dxa"/>
            <w:vAlign w:val="center"/>
          </w:tcPr>
          <w:p w:rsidR="00BE46FB" w:rsidRPr="00E363CF" w:rsidRDefault="00BE46FB" w:rsidP="00132C3E">
            <w:pPr>
              <w:pStyle w:val="Tablehead"/>
              <w:rPr>
                <w:snapToGrid w:val="0"/>
                <w:sz w:val="20"/>
                <w:lang w:val="es-ES"/>
              </w:rPr>
            </w:pPr>
            <w:r w:rsidRPr="00E363CF">
              <w:rPr>
                <w:snapToGrid w:val="0"/>
                <w:sz w:val="20"/>
                <w:lang w:val="es-ES"/>
              </w:rPr>
              <w:t>Máxima intensidad de campo/</w:t>
            </w:r>
            <w:r w:rsidRPr="00E363CF">
              <w:rPr>
                <w:snapToGrid w:val="0"/>
                <w:sz w:val="20"/>
                <w:lang w:val="es-ES"/>
              </w:rPr>
              <w:br/>
              <w:t xml:space="preserve">potencia de salida RF </w:t>
            </w:r>
          </w:p>
        </w:tc>
        <w:tc>
          <w:tcPr>
            <w:tcW w:w="2835" w:type="dxa"/>
            <w:vAlign w:val="center"/>
          </w:tcPr>
          <w:p w:rsidR="00BE46FB" w:rsidRPr="00E363CF" w:rsidRDefault="00BE46FB" w:rsidP="00132C3E">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(3)</w:t>
            </w:r>
          </w:p>
        </w:tc>
      </w:tr>
      <w:tr w:rsidR="00BE46FB" w:rsidRPr="00E363CF" w:rsidTr="00132C3E">
        <w:trPr>
          <w:jc w:val="center"/>
        </w:trPr>
        <w:tc>
          <w:tcPr>
            <w:tcW w:w="849" w:type="dxa"/>
            <w:vMerge w:val="restart"/>
            <w:vAlign w:val="center"/>
          </w:tcPr>
          <w:p w:rsidR="00BE46FB" w:rsidRPr="00E363CF" w:rsidRDefault="00BE46FB" w:rsidP="00132C3E">
            <w:pPr>
              <w:pStyle w:val="Tabletext"/>
              <w:jc w:val="center"/>
              <w:rPr>
                <w:snapToGrid w:val="0"/>
                <w:sz w:val="20"/>
                <w:lang w:val="es-ES"/>
              </w:rPr>
            </w:pPr>
            <w:r w:rsidRPr="00E363CF">
              <w:rPr>
                <w:snapToGrid w:val="0"/>
                <w:sz w:val="20"/>
                <w:lang w:val="es-ES"/>
              </w:rPr>
              <w:t>1</w:t>
            </w:r>
          </w:p>
        </w:tc>
        <w:tc>
          <w:tcPr>
            <w:tcW w:w="3119" w:type="dxa"/>
            <w:vMerge w:val="restart"/>
            <w:vAlign w:val="center"/>
          </w:tcPr>
          <w:p w:rsidR="00BE46FB" w:rsidRPr="00E363CF" w:rsidRDefault="00BE46FB" w:rsidP="00132C3E">
            <w:pPr>
              <w:pStyle w:val="Tabletext"/>
              <w:jc w:val="left"/>
              <w:rPr>
                <w:spacing w:val="-2"/>
                <w:sz w:val="20"/>
                <w:lang w:val="es-ES"/>
              </w:rPr>
            </w:pPr>
            <w:r w:rsidRPr="00E363CF">
              <w:rPr>
                <w:spacing w:val="-2"/>
                <w:sz w:val="20"/>
                <w:lang w:val="es-ES"/>
              </w:rPr>
              <w:t>Dispositivo de comunicación de corto alcance</w:t>
            </w:r>
          </w:p>
        </w:tc>
        <w:tc>
          <w:tcPr>
            <w:tcW w:w="3403" w:type="dxa"/>
            <w:vAlign w:val="center"/>
          </w:tcPr>
          <w:p w:rsidR="00BE46FB" w:rsidRPr="00E363CF" w:rsidRDefault="00BE46FB" w:rsidP="00132C3E">
            <w:pPr>
              <w:pStyle w:val="Tabletext"/>
              <w:jc w:val="center"/>
              <w:rPr>
                <w:spacing w:val="-2"/>
                <w:sz w:val="20"/>
                <w:lang w:val="es-ES"/>
              </w:rPr>
            </w:pPr>
            <w:r w:rsidRPr="00E363CF">
              <w:rPr>
                <w:spacing w:val="-2"/>
                <w:sz w:val="20"/>
                <w:lang w:val="es-ES"/>
              </w:rPr>
              <w:t>6,7650 a 6,7950 MHz</w:t>
            </w:r>
            <w:r w:rsidRPr="00E363CF">
              <w:rPr>
                <w:spacing w:val="-2"/>
                <w:sz w:val="20"/>
                <w:lang w:val="es-ES"/>
              </w:rPr>
              <w:br/>
              <w:t>13,5530 a 13,5670 MHz</w:t>
            </w:r>
            <w:r w:rsidRPr="00E363CF">
              <w:rPr>
                <w:spacing w:val="-2"/>
                <w:sz w:val="20"/>
                <w:lang w:val="es-ES"/>
              </w:rPr>
              <w:br/>
              <w:t>26,9570 a 27,2830 MHz</w:t>
            </w:r>
            <w:r w:rsidRPr="00E363CF">
              <w:rPr>
                <w:spacing w:val="-2"/>
                <w:sz w:val="20"/>
                <w:lang w:val="es-ES"/>
              </w:rPr>
              <w:br/>
              <w:t>40,6600 a 40,7000 MHz</w:t>
            </w:r>
            <w:r w:rsidRPr="00E363CF">
              <w:rPr>
                <w:spacing w:val="-2"/>
                <w:sz w:val="20"/>
                <w:lang w:val="es-ES"/>
              </w:rPr>
              <w:br/>
              <w:t>433,0000 a 435,0000 MHz</w:t>
            </w:r>
          </w:p>
        </w:tc>
        <w:tc>
          <w:tcPr>
            <w:tcW w:w="4253" w:type="dxa"/>
            <w:vAlign w:val="center"/>
          </w:tcPr>
          <w:p w:rsidR="00BE46FB" w:rsidRPr="00E363CF" w:rsidRDefault="00BE46FB" w:rsidP="00132C3E">
            <w:pPr>
              <w:pStyle w:val="Tabletext"/>
              <w:jc w:val="center"/>
              <w:rPr>
                <w:spacing w:val="-2"/>
                <w:sz w:val="20"/>
                <w:lang w:val="es-ES"/>
              </w:rPr>
            </w:pPr>
            <w:r w:rsidRPr="00E363CF">
              <w:rPr>
                <w:spacing w:val="-2"/>
                <w:sz w:val="20"/>
                <w:lang w:val="es-ES"/>
              </w:rPr>
              <w:t>≤ 100 (p.i.r.e.)</w:t>
            </w:r>
          </w:p>
        </w:tc>
        <w:tc>
          <w:tcPr>
            <w:tcW w:w="2835" w:type="dxa"/>
            <w:tcBorders>
              <w:bottom w:val="nil"/>
            </w:tcBorders>
            <w:vAlign w:val="center"/>
          </w:tcPr>
          <w:p w:rsidR="00BE46FB" w:rsidRPr="00E363CF" w:rsidRDefault="00BE46FB" w:rsidP="00132C3E">
            <w:pPr>
              <w:pStyle w:val="Tabletext"/>
              <w:jc w:val="left"/>
              <w:rPr>
                <w:spacing w:val="-2"/>
                <w:sz w:val="20"/>
                <w:lang w:val="es-ES"/>
              </w:rPr>
            </w:pPr>
          </w:p>
        </w:tc>
      </w:tr>
      <w:tr w:rsidR="00BE46FB" w:rsidRPr="00E363CF" w:rsidTr="00132C3E">
        <w:trPr>
          <w:jc w:val="center"/>
        </w:trPr>
        <w:tc>
          <w:tcPr>
            <w:tcW w:w="849" w:type="dxa"/>
            <w:vMerge/>
            <w:vAlign w:val="center"/>
          </w:tcPr>
          <w:p w:rsidR="00BE46FB" w:rsidRPr="00E363CF" w:rsidRDefault="00BE46FB" w:rsidP="00132C3E">
            <w:pPr>
              <w:pStyle w:val="Tabletext"/>
              <w:jc w:val="center"/>
              <w:rPr>
                <w:snapToGrid w:val="0"/>
                <w:sz w:val="20"/>
                <w:lang w:val="es-ES"/>
              </w:rPr>
            </w:pPr>
          </w:p>
        </w:tc>
        <w:tc>
          <w:tcPr>
            <w:tcW w:w="3119" w:type="dxa"/>
            <w:vMerge/>
            <w:vAlign w:val="center"/>
          </w:tcPr>
          <w:p w:rsidR="00BE46FB" w:rsidRPr="00E363CF" w:rsidRDefault="00BE46FB" w:rsidP="00132C3E">
            <w:pPr>
              <w:pStyle w:val="Tabletext"/>
              <w:jc w:val="left"/>
              <w:rPr>
                <w:spacing w:val="-2"/>
                <w:sz w:val="20"/>
                <w:lang w:val="es-ES"/>
              </w:rPr>
            </w:pPr>
          </w:p>
        </w:tc>
        <w:tc>
          <w:tcPr>
            <w:tcW w:w="3403" w:type="dxa"/>
            <w:vAlign w:val="center"/>
          </w:tcPr>
          <w:p w:rsidR="00BE46FB" w:rsidRPr="00E363CF" w:rsidRDefault="00BE46FB" w:rsidP="00132C3E">
            <w:pPr>
              <w:pStyle w:val="Tabletext"/>
              <w:jc w:val="center"/>
              <w:rPr>
                <w:spacing w:val="-2"/>
                <w:sz w:val="20"/>
                <w:lang w:val="es-ES"/>
              </w:rPr>
            </w:pPr>
            <w:r w:rsidRPr="00E363CF">
              <w:rPr>
                <w:spacing w:val="-2"/>
                <w:sz w:val="20"/>
                <w:lang w:val="es-ES"/>
              </w:rPr>
              <w:t>2 400,0000 a 2 500,0000 MHz</w:t>
            </w:r>
          </w:p>
        </w:tc>
        <w:tc>
          <w:tcPr>
            <w:tcW w:w="4253" w:type="dxa"/>
            <w:vAlign w:val="center"/>
          </w:tcPr>
          <w:p w:rsidR="00BE46FB" w:rsidRPr="00E363CF" w:rsidRDefault="00BE46FB" w:rsidP="00132C3E">
            <w:pPr>
              <w:pStyle w:val="Tabletext"/>
              <w:jc w:val="center"/>
              <w:rPr>
                <w:spacing w:val="-2"/>
                <w:sz w:val="20"/>
                <w:lang w:val="es-ES"/>
              </w:rPr>
            </w:pPr>
            <w:r w:rsidRPr="00E363CF">
              <w:rPr>
                <w:spacing w:val="-2"/>
                <w:sz w:val="20"/>
                <w:lang w:val="es-ES"/>
              </w:rPr>
              <w:t>≤ 500 (p.i.r.e.)</w:t>
            </w:r>
          </w:p>
        </w:tc>
        <w:tc>
          <w:tcPr>
            <w:tcW w:w="2835" w:type="dxa"/>
            <w:tcBorders>
              <w:top w:val="nil"/>
              <w:bottom w:val="nil"/>
            </w:tcBorders>
            <w:vAlign w:val="center"/>
          </w:tcPr>
          <w:p w:rsidR="00BE46FB" w:rsidRPr="00E363CF" w:rsidRDefault="00BE46FB" w:rsidP="00132C3E">
            <w:pPr>
              <w:pStyle w:val="Tabletext"/>
              <w:jc w:val="left"/>
              <w:rPr>
                <w:spacing w:val="-2"/>
                <w:sz w:val="20"/>
                <w:lang w:val="es-ES"/>
              </w:rPr>
            </w:pPr>
          </w:p>
        </w:tc>
      </w:tr>
      <w:tr w:rsidR="00BE46FB" w:rsidRPr="00E363CF" w:rsidTr="00132C3E">
        <w:trPr>
          <w:jc w:val="center"/>
        </w:trPr>
        <w:tc>
          <w:tcPr>
            <w:tcW w:w="849" w:type="dxa"/>
            <w:vMerge/>
            <w:vAlign w:val="center"/>
          </w:tcPr>
          <w:p w:rsidR="00BE46FB" w:rsidRPr="00E363CF" w:rsidRDefault="00BE46FB" w:rsidP="00132C3E">
            <w:pPr>
              <w:pStyle w:val="Tabletext"/>
              <w:jc w:val="center"/>
              <w:rPr>
                <w:snapToGrid w:val="0"/>
                <w:sz w:val="20"/>
                <w:lang w:val="es-ES"/>
              </w:rPr>
            </w:pPr>
          </w:p>
        </w:tc>
        <w:tc>
          <w:tcPr>
            <w:tcW w:w="3119" w:type="dxa"/>
            <w:vMerge/>
            <w:vAlign w:val="center"/>
          </w:tcPr>
          <w:p w:rsidR="00BE46FB" w:rsidRPr="00E363CF" w:rsidRDefault="00BE46FB" w:rsidP="00132C3E">
            <w:pPr>
              <w:pStyle w:val="Tabletext"/>
              <w:jc w:val="left"/>
              <w:rPr>
                <w:spacing w:val="-2"/>
                <w:sz w:val="20"/>
                <w:lang w:val="es-ES"/>
              </w:rPr>
            </w:pPr>
          </w:p>
        </w:tc>
        <w:tc>
          <w:tcPr>
            <w:tcW w:w="3403" w:type="dxa"/>
            <w:vAlign w:val="center"/>
          </w:tcPr>
          <w:p w:rsidR="00BE46FB" w:rsidRPr="00E363CF" w:rsidRDefault="00BE46FB" w:rsidP="00132C3E">
            <w:pPr>
              <w:pStyle w:val="Tabletext"/>
              <w:jc w:val="center"/>
              <w:rPr>
                <w:spacing w:val="-2"/>
                <w:sz w:val="20"/>
                <w:lang w:val="es-ES"/>
              </w:rPr>
            </w:pPr>
            <w:r w:rsidRPr="00E363CF">
              <w:rPr>
                <w:spacing w:val="-2"/>
                <w:sz w:val="20"/>
                <w:lang w:val="es-ES"/>
              </w:rPr>
              <w:t>5 150,0000 a 5 250,0000 MHz</w:t>
            </w:r>
            <w:r w:rsidRPr="00E363CF">
              <w:rPr>
                <w:spacing w:val="-2"/>
                <w:sz w:val="20"/>
                <w:lang w:val="es-ES"/>
              </w:rPr>
              <w:br/>
              <w:t>5 250,0000 a 5 350,0000 MHz</w:t>
            </w:r>
            <w:r w:rsidRPr="00E363CF">
              <w:rPr>
                <w:spacing w:val="-2"/>
                <w:sz w:val="20"/>
                <w:lang w:val="es-ES"/>
              </w:rPr>
              <w:br/>
              <w:t>5 725,0000 a 5 875,0000 MHz</w:t>
            </w:r>
            <w:r w:rsidRPr="00E363CF">
              <w:rPr>
                <w:spacing w:val="-2"/>
                <w:sz w:val="20"/>
                <w:lang w:val="es-ES"/>
              </w:rPr>
              <w:br/>
              <w:t>24,0000 GHz a 24,2500 GHz</w:t>
            </w:r>
            <w:r w:rsidRPr="00E363CF">
              <w:rPr>
                <w:spacing w:val="-2"/>
                <w:sz w:val="20"/>
                <w:lang w:val="es-ES"/>
              </w:rPr>
              <w:br/>
              <w:t>61,0000 GHz a 61,5000 GHz</w:t>
            </w:r>
            <w:r w:rsidRPr="00E363CF">
              <w:rPr>
                <w:spacing w:val="-2"/>
                <w:sz w:val="20"/>
                <w:lang w:val="es-ES"/>
              </w:rPr>
              <w:br/>
              <w:t>122,0000 GHz a 123,0000 GHz</w:t>
            </w:r>
            <w:r w:rsidRPr="00E363CF">
              <w:rPr>
                <w:spacing w:val="-2"/>
                <w:sz w:val="20"/>
                <w:lang w:val="es-ES"/>
              </w:rPr>
              <w:br/>
              <w:t>244,0000 GHz a 246,0000 GHz</w:t>
            </w:r>
          </w:p>
        </w:tc>
        <w:tc>
          <w:tcPr>
            <w:tcW w:w="4253" w:type="dxa"/>
            <w:vAlign w:val="center"/>
          </w:tcPr>
          <w:p w:rsidR="00BE46FB" w:rsidRPr="00E363CF" w:rsidRDefault="00BE46FB" w:rsidP="00132C3E">
            <w:pPr>
              <w:pStyle w:val="Tabletext"/>
              <w:jc w:val="center"/>
              <w:rPr>
                <w:spacing w:val="-2"/>
                <w:sz w:val="20"/>
                <w:lang w:val="es-ES"/>
              </w:rPr>
            </w:pPr>
            <w:r w:rsidRPr="00E363CF">
              <w:rPr>
                <w:spacing w:val="-2"/>
                <w:sz w:val="20"/>
                <w:lang w:val="es-ES"/>
              </w:rPr>
              <w:t>≤ 1 000 (p.i.r.e.)</w:t>
            </w:r>
          </w:p>
        </w:tc>
        <w:tc>
          <w:tcPr>
            <w:tcW w:w="2835" w:type="dxa"/>
            <w:tcBorders>
              <w:top w:val="nil"/>
              <w:bottom w:val="nil"/>
            </w:tcBorders>
            <w:vAlign w:val="center"/>
          </w:tcPr>
          <w:p w:rsidR="00BE46FB" w:rsidRPr="00E363CF" w:rsidRDefault="00BE46FB" w:rsidP="00132C3E">
            <w:pPr>
              <w:pStyle w:val="Tabletext"/>
              <w:jc w:val="left"/>
              <w:rPr>
                <w:spacing w:val="-2"/>
                <w:sz w:val="20"/>
                <w:lang w:val="es-ES"/>
              </w:rPr>
            </w:pPr>
          </w:p>
        </w:tc>
      </w:tr>
      <w:tr w:rsidR="00BE46FB" w:rsidRPr="00E363CF" w:rsidTr="00132C3E">
        <w:trPr>
          <w:jc w:val="center"/>
        </w:trPr>
        <w:tc>
          <w:tcPr>
            <w:tcW w:w="84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w:t>
            </w:r>
          </w:p>
        </w:tc>
        <w:tc>
          <w:tcPr>
            <w:tcW w:w="3119" w:type="dxa"/>
            <w:vAlign w:val="center"/>
          </w:tcPr>
          <w:p w:rsidR="00BE46FB" w:rsidRPr="00E363CF" w:rsidRDefault="00BE46FB" w:rsidP="00132C3E">
            <w:pPr>
              <w:pStyle w:val="Tabletext"/>
              <w:jc w:val="left"/>
              <w:rPr>
                <w:spacing w:val="-2"/>
                <w:sz w:val="20"/>
                <w:lang w:val="es-ES"/>
              </w:rPr>
            </w:pPr>
            <w:r w:rsidRPr="00E363CF">
              <w:rPr>
                <w:spacing w:val="-2"/>
                <w:sz w:val="20"/>
                <w:lang w:val="es-ES"/>
              </w:rPr>
              <w:t xml:space="preserve">Dispositivo de servicio radioeléctrico personal </w:t>
            </w:r>
          </w:p>
        </w:tc>
        <w:tc>
          <w:tcPr>
            <w:tcW w:w="3403" w:type="dxa"/>
            <w:vAlign w:val="center"/>
          </w:tcPr>
          <w:p w:rsidR="00BE46FB" w:rsidRPr="00E363CF" w:rsidRDefault="00BE46FB" w:rsidP="00132C3E">
            <w:pPr>
              <w:pStyle w:val="Tabletext"/>
              <w:jc w:val="center"/>
              <w:rPr>
                <w:spacing w:val="-2"/>
                <w:sz w:val="20"/>
                <w:lang w:val="es-ES"/>
              </w:rPr>
            </w:pPr>
            <w:r w:rsidRPr="00E363CF">
              <w:rPr>
                <w:spacing w:val="-2"/>
                <w:sz w:val="20"/>
                <w:lang w:val="es-ES"/>
              </w:rPr>
              <w:t>477,5250 a 477,9875 MHz</w:t>
            </w:r>
          </w:p>
        </w:tc>
        <w:tc>
          <w:tcPr>
            <w:tcW w:w="4253" w:type="dxa"/>
            <w:vAlign w:val="center"/>
          </w:tcPr>
          <w:p w:rsidR="00BE46FB" w:rsidRPr="00E363CF" w:rsidRDefault="00BE46FB" w:rsidP="00132C3E">
            <w:pPr>
              <w:pStyle w:val="Tabletext"/>
              <w:jc w:val="center"/>
              <w:rPr>
                <w:spacing w:val="-2"/>
                <w:sz w:val="20"/>
                <w:lang w:val="es-ES"/>
              </w:rPr>
            </w:pPr>
            <w:r w:rsidRPr="00E363CF">
              <w:rPr>
                <w:spacing w:val="-2"/>
                <w:sz w:val="20"/>
                <w:lang w:val="es-ES"/>
              </w:rPr>
              <w:t>≤ 500</w:t>
            </w:r>
          </w:p>
        </w:tc>
        <w:tc>
          <w:tcPr>
            <w:tcW w:w="2835" w:type="dxa"/>
            <w:tcBorders>
              <w:top w:val="nil"/>
              <w:bottom w:val="nil"/>
            </w:tcBorders>
            <w:vAlign w:val="center"/>
          </w:tcPr>
          <w:p w:rsidR="00BE46FB" w:rsidRPr="00E363CF" w:rsidRDefault="00BE46FB" w:rsidP="00132C3E">
            <w:pPr>
              <w:pStyle w:val="Tabletext"/>
              <w:jc w:val="left"/>
              <w:rPr>
                <w:spacing w:val="-2"/>
                <w:sz w:val="20"/>
                <w:lang w:val="es-ES"/>
              </w:rPr>
            </w:pPr>
          </w:p>
        </w:tc>
      </w:tr>
      <w:tr w:rsidR="00BE46FB" w:rsidRPr="00E363CF" w:rsidTr="00132C3E">
        <w:trPr>
          <w:jc w:val="center"/>
        </w:trPr>
        <w:tc>
          <w:tcPr>
            <w:tcW w:w="849" w:type="dxa"/>
            <w:vMerge w:val="restart"/>
            <w:vAlign w:val="center"/>
          </w:tcPr>
          <w:p w:rsidR="00BE46FB" w:rsidRPr="00E363CF" w:rsidRDefault="00BE46FB" w:rsidP="00132C3E">
            <w:pPr>
              <w:pStyle w:val="Tabletext"/>
              <w:jc w:val="center"/>
              <w:rPr>
                <w:snapToGrid w:val="0"/>
                <w:sz w:val="20"/>
                <w:lang w:val="es-ES"/>
              </w:rPr>
            </w:pPr>
            <w:r w:rsidRPr="00E363CF">
              <w:rPr>
                <w:snapToGrid w:val="0"/>
                <w:sz w:val="20"/>
                <w:lang w:val="es-ES"/>
              </w:rPr>
              <w:t>3</w:t>
            </w:r>
          </w:p>
        </w:tc>
        <w:tc>
          <w:tcPr>
            <w:tcW w:w="3119" w:type="dxa"/>
            <w:vMerge w:val="restart"/>
            <w:vAlign w:val="center"/>
          </w:tcPr>
          <w:p w:rsidR="00BE46FB" w:rsidRPr="00E363CF" w:rsidRDefault="00BE46FB" w:rsidP="00132C3E">
            <w:pPr>
              <w:pStyle w:val="Tabletext"/>
              <w:jc w:val="left"/>
              <w:rPr>
                <w:spacing w:val="-2"/>
                <w:sz w:val="20"/>
                <w:lang w:val="es-ES"/>
              </w:rPr>
            </w:pPr>
            <w:r w:rsidRPr="00E363CF">
              <w:rPr>
                <w:spacing w:val="-2"/>
                <w:sz w:val="20"/>
                <w:lang w:val="es-ES"/>
              </w:rPr>
              <w:t>Teléfono inalámbrico</w:t>
            </w:r>
          </w:p>
        </w:tc>
        <w:tc>
          <w:tcPr>
            <w:tcW w:w="3403" w:type="dxa"/>
            <w:vAlign w:val="center"/>
          </w:tcPr>
          <w:p w:rsidR="00BE46FB" w:rsidRPr="00E363CF" w:rsidRDefault="00BE46FB" w:rsidP="00132C3E">
            <w:pPr>
              <w:pStyle w:val="Tabletext"/>
              <w:jc w:val="center"/>
              <w:rPr>
                <w:spacing w:val="-2"/>
                <w:sz w:val="20"/>
                <w:lang w:val="es-ES"/>
              </w:rPr>
            </w:pPr>
            <w:r w:rsidRPr="00E363CF">
              <w:rPr>
                <w:spacing w:val="-2"/>
                <w:sz w:val="20"/>
                <w:lang w:val="es-ES"/>
              </w:rPr>
              <w:t>46,6100 a 46,9700 MHz</w:t>
            </w:r>
            <w:r w:rsidRPr="00E363CF">
              <w:rPr>
                <w:spacing w:val="-2"/>
                <w:sz w:val="20"/>
                <w:lang w:val="es-ES"/>
              </w:rPr>
              <w:br/>
              <w:t>49,6100 a 49,9700 MHz</w:t>
            </w:r>
          </w:p>
        </w:tc>
        <w:tc>
          <w:tcPr>
            <w:tcW w:w="4253" w:type="dxa"/>
            <w:vAlign w:val="center"/>
          </w:tcPr>
          <w:p w:rsidR="00BE46FB" w:rsidRPr="00E363CF" w:rsidRDefault="00BE46FB" w:rsidP="00132C3E">
            <w:pPr>
              <w:pStyle w:val="Tabletext"/>
              <w:jc w:val="center"/>
              <w:rPr>
                <w:spacing w:val="-2"/>
                <w:sz w:val="20"/>
                <w:lang w:val="es-ES"/>
              </w:rPr>
            </w:pPr>
            <w:r w:rsidRPr="00E363CF">
              <w:rPr>
                <w:spacing w:val="-2"/>
                <w:sz w:val="20"/>
                <w:lang w:val="es-ES"/>
              </w:rPr>
              <w:t>≤ 50 (p.i.r.e.)</w:t>
            </w:r>
          </w:p>
        </w:tc>
        <w:tc>
          <w:tcPr>
            <w:tcW w:w="2835" w:type="dxa"/>
            <w:tcBorders>
              <w:top w:val="nil"/>
              <w:bottom w:val="nil"/>
            </w:tcBorders>
            <w:vAlign w:val="center"/>
          </w:tcPr>
          <w:p w:rsidR="00BE46FB" w:rsidRPr="00E363CF" w:rsidRDefault="00BE46FB" w:rsidP="00132C3E">
            <w:pPr>
              <w:pStyle w:val="Tabletext"/>
              <w:jc w:val="left"/>
              <w:rPr>
                <w:spacing w:val="-2"/>
                <w:sz w:val="20"/>
                <w:lang w:val="es-ES"/>
              </w:rPr>
            </w:pPr>
          </w:p>
        </w:tc>
      </w:tr>
      <w:tr w:rsidR="00BE46FB" w:rsidRPr="00E363CF" w:rsidTr="00132C3E">
        <w:trPr>
          <w:jc w:val="center"/>
        </w:trPr>
        <w:tc>
          <w:tcPr>
            <w:tcW w:w="849" w:type="dxa"/>
            <w:vMerge/>
            <w:vAlign w:val="center"/>
          </w:tcPr>
          <w:p w:rsidR="00BE46FB" w:rsidRPr="00E363CF" w:rsidRDefault="00BE46FB" w:rsidP="00132C3E">
            <w:pPr>
              <w:pStyle w:val="Tabletext"/>
              <w:jc w:val="center"/>
              <w:rPr>
                <w:snapToGrid w:val="0"/>
                <w:sz w:val="20"/>
                <w:lang w:val="es-ES"/>
              </w:rPr>
            </w:pPr>
          </w:p>
        </w:tc>
        <w:tc>
          <w:tcPr>
            <w:tcW w:w="3119" w:type="dxa"/>
            <w:vMerge/>
            <w:vAlign w:val="center"/>
          </w:tcPr>
          <w:p w:rsidR="00BE46FB" w:rsidRPr="00E363CF" w:rsidRDefault="00BE46FB" w:rsidP="00132C3E">
            <w:pPr>
              <w:pStyle w:val="Tabletext"/>
              <w:jc w:val="left"/>
              <w:rPr>
                <w:spacing w:val="-2"/>
                <w:sz w:val="20"/>
                <w:lang w:val="es-ES"/>
              </w:rPr>
            </w:pPr>
          </w:p>
        </w:tc>
        <w:tc>
          <w:tcPr>
            <w:tcW w:w="3403" w:type="dxa"/>
            <w:vAlign w:val="center"/>
          </w:tcPr>
          <w:p w:rsidR="00BE46FB" w:rsidRPr="00E363CF" w:rsidRDefault="00BE46FB" w:rsidP="00132C3E">
            <w:pPr>
              <w:pStyle w:val="Tabletext"/>
              <w:jc w:val="center"/>
              <w:rPr>
                <w:spacing w:val="-2"/>
                <w:sz w:val="20"/>
                <w:lang w:val="es-ES"/>
              </w:rPr>
            </w:pPr>
            <w:r w:rsidRPr="0097284A">
              <w:rPr>
                <w:spacing w:val="-2"/>
                <w:sz w:val="20"/>
                <w:lang w:val="en-US"/>
              </w:rPr>
              <w:t>866,0000 a 871,0000 MHz</w:t>
            </w:r>
            <w:r w:rsidRPr="0097284A">
              <w:rPr>
                <w:spacing w:val="-2"/>
                <w:sz w:val="20"/>
                <w:lang w:val="en-US"/>
              </w:rPr>
              <w:br/>
              <w:t xml:space="preserve">CT2/CT3 freq. </w:t>
            </w:r>
            <w:r w:rsidRPr="00E363CF">
              <w:rPr>
                <w:spacing w:val="-2"/>
                <w:sz w:val="20"/>
                <w:lang w:val="es-ES"/>
              </w:rPr>
              <w:t>Band*</w:t>
            </w:r>
          </w:p>
        </w:tc>
        <w:tc>
          <w:tcPr>
            <w:tcW w:w="4253" w:type="dxa"/>
            <w:vAlign w:val="center"/>
          </w:tcPr>
          <w:p w:rsidR="00BE46FB" w:rsidRPr="00E363CF" w:rsidRDefault="00BE46FB" w:rsidP="00132C3E">
            <w:pPr>
              <w:pStyle w:val="Tabletext"/>
              <w:jc w:val="center"/>
              <w:rPr>
                <w:spacing w:val="-2"/>
                <w:sz w:val="20"/>
                <w:lang w:val="es-ES"/>
              </w:rPr>
            </w:pPr>
            <w:r w:rsidRPr="00E363CF">
              <w:rPr>
                <w:spacing w:val="-2"/>
                <w:sz w:val="20"/>
                <w:lang w:val="es-ES"/>
              </w:rPr>
              <w:t>≤ 50 (p.i.r.e.)</w:t>
            </w:r>
          </w:p>
        </w:tc>
        <w:tc>
          <w:tcPr>
            <w:tcW w:w="2835" w:type="dxa"/>
            <w:tcBorders>
              <w:top w:val="nil"/>
              <w:bottom w:val="nil"/>
            </w:tcBorders>
            <w:vAlign w:val="center"/>
          </w:tcPr>
          <w:p w:rsidR="00BE46FB" w:rsidRPr="00E363CF" w:rsidRDefault="00BE46FB" w:rsidP="00132C3E">
            <w:pPr>
              <w:pStyle w:val="Tabletext"/>
              <w:jc w:val="left"/>
              <w:rPr>
                <w:spacing w:val="-2"/>
                <w:sz w:val="20"/>
                <w:lang w:val="es-ES"/>
              </w:rPr>
            </w:pPr>
          </w:p>
        </w:tc>
      </w:tr>
      <w:tr w:rsidR="00BE46FB" w:rsidRPr="00E363CF" w:rsidTr="00132C3E">
        <w:trPr>
          <w:jc w:val="center"/>
        </w:trPr>
        <w:tc>
          <w:tcPr>
            <w:tcW w:w="849" w:type="dxa"/>
            <w:vMerge/>
            <w:vAlign w:val="center"/>
          </w:tcPr>
          <w:p w:rsidR="00BE46FB" w:rsidRPr="00E363CF" w:rsidRDefault="00BE46FB" w:rsidP="00132C3E">
            <w:pPr>
              <w:pStyle w:val="Tabletext"/>
              <w:jc w:val="center"/>
              <w:rPr>
                <w:snapToGrid w:val="0"/>
                <w:sz w:val="20"/>
                <w:lang w:val="es-ES"/>
              </w:rPr>
            </w:pPr>
          </w:p>
        </w:tc>
        <w:tc>
          <w:tcPr>
            <w:tcW w:w="3119" w:type="dxa"/>
            <w:vMerge/>
            <w:vAlign w:val="center"/>
          </w:tcPr>
          <w:p w:rsidR="00BE46FB" w:rsidRPr="00E363CF" w:rsidRDefault="00BE46FB" w:rsidP="00132C3E">
            <w:pPr>
              <w:pStyle w:val="Tabletext"/>
              <w:jc w:val="left"/>
              <w:rPr>
                <w:spacing w:val="-2"/>
                <w:sz w:val="20"/>
                <w:lang w:val="es-ES"/>
              </w:rPr>
            </w:pPr>
          </w:p>
        </w:tc>
        <w:tc>
          <w:tcPr>
            <w:tcW w:w="3403" w:type="dxa"/>
            <w:vAlign w:val="center"/>
          </w:tcPr>
          <w:p w:rsidR="00BE46FB" w:rsidRPr="00E363CF" w:rsidRDefault="00BE46FB" w:rsidP="00132C3E">
            <w:pPr>
              <w:pStyle w:val="Tabletext"/>
              <w:jc w:val="center"/>
              <w:rPr>
                <w:spacing w:val="-2"/>
                <w:sz w:val="20"/>
                <w:lang w:val="es-ES"/>
              </w:rPr>
            </w:pPr>
            <w:r w:rsidRPr="00E363CF">
              <w:rPr>
                <w:spacing w:val="-2"/>
                <w:sz w:val="20"/>
                <w:lang w:val="es-ES"/>
              </w:rPr>
              <w:t>1 880,0000 a 1 900,0000 MHz</w:t>
            </w:r>
            <w:r w:rsidRPr="00E363CF">
              <w:rPr>
                <w:spacing w:val="-2"/>
                <w:sz w:val="20"/>
                <w:lang w:val="es-ES"/>
              </w:rPr>
              <w:br/>
              <w:t>2 400,0000 a 2 483,5000 MHz</w:t>
            </w:r>
          </w:p>
        </w:tc>
        <w:tc>
          <w:tcPr>
            <w:tcW w:w="4253" w:type="dxa"/>
            <w:vAlign w:val="center"/>
          </w:tcPr>
          <w:p w:rsidR="00BE46FB" w:rsidRPr="00E363CF" w:rsidRDefault="00BE46FB" w:rsidP="00132C3E">
            <w:pPr>
              <w:pStyle w:val="Tabletext"/>
              <w:jc w:val="center"/>
              <w:rPr>
                <w:spacing w:val="-2"/>
                <w:sz w:val="20"/>
                <w:lang w:val="es-ES"/>
              </w:rPr>
            </w:pPr>
            <w:r w:rsidRPr="00E363CF">
              <w:rPr>
                <w:spacing w:val="-2"/>
                <w:sz w:val="20"/>
                <w:lang w:val="es-ES"/>
              </w:rPr>
              <w:t>≤ 100 (p.i.r.e.)</w:t>
            </w:r>
          </w:p>
        </w:tc>
        <w:tc>
          <w:tcPr>
            <w:tcW w:w="2835" w:type="dxa"/>
            <w:tcBorders>
              <w:top w:val="nil"/>
              <w:bottom w:val="nil"/>
            </w:tcBorders>
            <w:vAlign w:val="center"/>
          </w:tcPr>
          <w:p w:rsidR="00BE46FB" w:rsidRPr="00E363CF" w:rsidRDefault="00BE46FB" w:rsidP="00132C3E">
            <w:pPr>
              <w:pStyle w:val="Tabletext"/>
              <w:jc w:val="left"/>
              <w:rPr>
                <w:spacing w:val="-2"/>
                <w:sz w:val="20"/>
                <w:lang w:val="es-ES"/>
              </w:rPr>
            </w:pPr>
          </w:p>
        </w:tc>
      </w:tr>
      <w:tr w:rsidR="00BE46FB" w:rsidRPr="00E363CF" w:rsidTr="00132C3E">
        <w:trPr>
          <w:jc w:val="center"/>
        </w:trPr>
        <w:tc>
          <w:tcPr>
            <w:tcW w:w="84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w:t>
            </w:r>
          </w:p>
        </w:tc>
        <w:tc>
          <w:tcPr>
            <w:tcW w:w="3119" w:type="dxa"/>
            <w:vAlign w:val="center"/>
          </w:tcPr>
          <w:p w:rsidR="00BE46FB" w:rsidRPr="00E363CF" w:rsidRDefault="00BE46FB" w:rsidP="00132C3E">
            <w:pPr>
              <w:pStyle w:val="Tabletext"/>
              <w:jc w:val="left"/>
              <w:rPr>
                <w:spacing w:val="-2"/>
                <w:sz w:val="20"/>
                <w:lang w:val="es-ES"/>
              </w:rPr>
            </w:pPr>
            <w:r w:rsidRPr="00E363CF">
              <w:rPr>
                <w:spacing w:val="-2"/>
                <w:sz w:val="20"/>
                <w:lang w:val="es-ES"/>
              </w:rPr>
              <w:t>Dispositivo de acceso a buscapersonas bidireccional</w:t>
            </w:r>
          </w:p>
        </w:tc>
        <w:tc>
          <w:tcPr>
            <w:tcW w:w="3403" w:type="dxa"/>
            <w:vAlign w:val="center"/>
          </w:tcPr>
          <w:p w:rsidR="00BE46FB" w:rsidRPr="00E363CF" w:rsidRDefault="00BE46FB" w:rsidP="00132C3E">
            <w:pPr>
              <w:pStyle w:val="Tabletext"/>
              <w:jc w:val="center"/>
              <w:rPr>
                <w:spacing w:val="-2"/>
                <w:sz w:val="20"/>
                <w:lang w:val="es-ES"/>
              </w:rPr>
            </w:pPr>
            <w:r w:rsidRPr="00E363CF">
              <w:rPr>
                <w:spacing w:val="-2"/>
                <w:sz w:val="20"/>
                <w:lang w:val="es-ES"/>
              </w:rPr>
              <w:t>279,0000 a 281,0000 MHz/</w:t>
            </w:r>
            <w:r w:rsidRPr="00E363CF">
              <w:rPr>
                <w:spacing w:val="-2"/>
                <w:sz w:val="20"/>
                <w:lang w:val="es-ES"/>
              </w:rPr>
              <w:br/>
              <w:t>919,0000 a 923,0000 MHz</w:t>
            </w:r>
          </w:p>
        </w:tc>
        <w:tc>
          <w:tcPr>
            <w:tcW w:w="4253" w:type="dxa"/>
            <w:vAlign w:val="center"/>
          </w:tcPr>
          <w:p w:rsidR="00BE46FB" w:rsidRPr="00E363CF" w:rsidRDefault="00BE46FB" w:rsidP="00132C3E">
            <w:pPr>
              <w:pStyle w:val="Tabletext"/>
              <w:jc w:val="center"/>
              <w:rPr>
                <w:spacing w:val="-2"/>
                <w:sz w:val="20"/>
                <w:lang w:val="es-ES"/>
              </w:rPr>
            </w:pPr>
            <w:r w:rsidRPr="00E363CF">
              <w:rPr>
                <w:spacing w:val="-2"/>
                <w:sz w:val="20"/>
                <w:lang w:val="es-ES"/>
              </w:rPr>
              <w:t>≤ 1 000</w:t>
            </w:r>
          </w:p>
        </w:tc>
        <w:tc>
          <w:tcPr>
            <w:tcW w:w="2835" w:type="dxa"/>
            <w:tcBorders>
              <w:top w:val="nil"/>
              <w:bottom w:val="nil"/>
            </w:tcBorders>
            <w:vAlign w:val="center"/>
          </w:tcPr>
          <w:p w:rsidR="00BE46FB" w:rsidRPr="00E363CF" w:rsidRDefault="00BE46FB" w:rsidP="00132C3E">
            <w:pPr>
              <w:pStyle w:val="Tabletext"/>
              <w:jc w:val="left"/>
              <w:rPr>
                <w:spacing w:val="-2"/>
                <w:sz w:val="20"/>
                <w:lang w:val="es-ES"/>
              </w:rPr>
            </w:pPr>
          </w:p>
        </w:tc>
      </w:tr>
      <w:tr w:rsidR="00BE46FB" w:rsidRPr="00E363CF" w:rsidTr="00132C3E">
        <w:trPr>
          <w:jc w:val="center"/>
        </w:trPr>
        <w:tc>
          <w:tcPr>
            <w:tcW w:w="84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5</w:t>
            </w:r>
          </w:p>
        </w:tc>
        <w:tc>
          <w:tcPr>
            <w:tcW w:w="3119" w:type="dxa"/>
            <w:vAlign w:val="center"/>
          </w:tcPr>
          <w:p w:rsidR="00BE46FB" w:rsidRPr="00E363CF" w:rsidRDefault="00BE46FB" w:rsidP="00132C3E">
            <w:pPr>
              <w:pStyle w:val="Tabletext"/>
              <w:jc w:val="left"/>
              <w:rPr>
                <w:spacing w:val="-2"/>
                <w:sz w:val="20"/>
                <w:lang w:val="es-ES"/>
              </w:rPr>
            </w:pPr>
            <w:r w:rsidRPr="00E363CF">
              <w:rPr>
                <w:spacing w:val="-2"/>
                <w:sz w:val="20"/>
                <w:lang w:val="es-ES"/>
              </w:rPr>
              <w:t>Dispositivo de acceso a telemedida de radiocomunicaciones</w:t>
            </w:r>
          </w:p>
        </w:tc>
        <w:tc>
          <w:tcPr>
            <w:tcW w:w="3403" w:type="dxa"/>
            <w:vAlign w:val="center"/>
          </w:tcPr>
          <w:p w:rsidR="00BE46FB" w:rsidRPr="00E363CF" w:rsidRDefault="00BE46FB" w:rsidP="00132C3E">
            <w:pPr>
              <w:pStyle w:val="Tabletext"/>
              <w:jc w:val="center"/>
              <w:rPr>
                <w:spacing w:val="-2"/>
                <w:sz w:val="20"/>
                <w:lang w:val="es-ES"/>
              </w:rPr>
            </w:pPr>
            <w:r w:rsidRPr="00E363CF">
              <w:rPr>
                <w:spacing w:val="-2"/>
                <w:sz w:val="20"/>
                <w:lang w:val="es-ES"/>
              </w:rPr>
              <w:t>162,9750 a 163,1500 MHz</w:t>
            </w:r>
          </w:p>
        </w:tc>
        <w:tc>
          <w:tcPr>
            <w:tcW w:w="4253" w:type="dxa"/>
            <w:vAlign w:val="center"/>
          </w:tcPr>
          <w:p w:rsidR="00BE46FB" w:rsidRPr="00E363CF" w:rsidRDefault="00BE46FB" w:rsidP="00132C3E">
            <w:pPr>
              <w:pStyle w:val="Tabletext"/>
              <w:jc w:val="center"/>
              <w:rPr>
                <w:spacing w:val="-2"/>
                <w:sz w:val="20"/>
                <w:lang w:val="es-ES"/>
              </w:rPr>
            </w:pPr>
            <w:r w:rsidRPr="00E363CF">
              <w:rPr>
                <w:spacing w:val="-2"/>
                <w:sz w:val="20"/>
                <w:lang w:val="es-ES"/>
              </w:rPr>
              <w:t>≤ 1 000</w:t>
            </w:r>
          </w:p>
        </w:tc>
        <w:tc>
          <w:tcPr>
            <w:tcW w:w="2835" w:type="dxa"/>
            <w:tcBorders>
              <w:top w:val="nil"/>
              <w:bottom w:val="nil"/>
            </w:tcBorders>
            <w:vAlign w:val="center"/>
          </w:tcPr>
          <w:p w:rsidR="00BE46FB" w:rsidRPr="00E363CF" w:rsidRDefault="00BE46FB" w:rsidP="00132C3E">
            <w:pPr>
              <w:pStyle w:val="Tabletext"/>
              <w:jc w:val="left"/>
              <w:rPr>
                <w:spacing w:val="-2"/>
                <w:sz w:val="20"/>
                <w:lang w:val="es-ES"/>
              </w:rPr>
            </w:pPr>
          </w:p>
        </w:tc>
      </w:tr>
      <w:tr w:rsidR="00BE46FB" w:rsidRPr="00E363CF" w:rsidTr="00132C3E">
        <w:trPr>
          <w:jc w:val="center"/>
        </w:trPr>
        <w:tc>
          <w:tcPr>
            <w:tcW w:w="84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6</w:t>
            </w:r>
          </w:p>
        </w:tc>
        <w:tc>
          <w:tcPr>
            <w:tcW w:w="3119" w:type="dxa"/>
            <w:vAlign w:val="center"/>
          </w:tcPr>
          <w:p w:rsidR="00BE46FB" w:rsidRPr="00E363CF" w:rsidRDefault="00BE46FB" w:rsidP="00132C3E">
            <w:pPr>
              <w:pStyle w:val="Tabletext"/>
              <w:jc w:val="left"/>
              <w:rPr>
                <w:spacing w:val="-2"/>
                <w:sz w:val="20"/>
                <w:lang w:val="es-ES"/>
              </w:rPr>
            </w:pPr>
            <w:r w:rsidRPr="00E363CF">
              <w:rPr>
                <w:spacing w:val="-2"/>
                <w:sz w:val="20"/>
                <w:lang w:val="es-ES"/>
              </w:rPr>
              <w:t>Dispositivo de infrarrojos</w:t>
            </w:r>
          </w:p>
        </w:tc>
        <w:tc>
          <w:tcPr>
            <w:tcW w:w="3403" w:type="dxa"/>
            <w:vAlign w:val="center"/>
          </w:tcPr>
          <w:p w:rsidR="00BE46FB" w:rsidRPr="00E363CF" w:rsidRDefault="00BE46FB" w:rsidP="00132C3E">
            <w:pPr>
              <w:pStyle w:val="Tabletext"/>
              <w:jc w:val="center"/>
              <w:rPr>
                <w:spacing w:val="-2"/>
                <w:sz w:val="20"/>
                <w:lang w:val="es-ES"/>
              </w:rPr>
            </w:pPr>
            <w:r w:rsidRPr="00E363CF">
              <w:rPr>
                <w:spacing w:val="-2"/>
                <w:sz w:val="20"/>
                <w:lang w:val="es-ES"/>
              </w:rPr>
              <w:t>187,5000 THz a 420,0000 THz</w:t>
            </w:r>
          </w:p>
        </w:tc>
        <w:tc>
          <w:tcPr>
            <w:tcW w:w="4253" w:type="dxa"/>
            <w:vAlign w:val="center"/>
          </w:tcPr>
          <w:p w:rsidR="00BE46FB" w:rsidRPr="00E363CF" w:rsidRDefault="00BE46FB" w:rsidP="00132C3E">
            <w:pPr>
              <w:pStyle w:val="Tabletext"/>
              <w:jc w:val="center"/>
              <w:rPr>
                <w:spacing w:val="-2"/>
                <w:sz w:val="20"/>
                <w:lang w:val="es-ES"/>
              </w:rPr>
            </w:pPr>
            <w:r w:rsidRPr="00E363CF">
              <w:rPr>
                <w:spacing w:val="-2"/>
                <w:sz w:val="20"/>
                <w:lang w:val="es-ES"/>
              </w:rPr>
              <w:t>≤ 125</w:t>
            </w:r>
          </w:p>
        </w:tc>
        <w:tc>
          <w:tcPr>
            <w:tcW w:w="2835" w:type="dxa"/>
            <w:tcBorders>
              <w:top w:val="nil"/>
            </w:tcBorders>
            <w:vAlign w:val="center"/>
          </w:tcPr>
          <w:p w:rsidR="00BE46FB" w:rsidRPr="00E363CF" w:rsidRDefault="00BE46FB" w:rsidP="00132C3E">
            <w:pPr>
              <w:pStyle w:val="Tabletext"/>
              <w:jc w:val="left"/>
              <w:rPr>
                <w:spacing w:val="-2"/>
                <w:sz w:val="20"/>
                <w:lang w:val="es-ES"/>
              </w:rPr>
            </w:pPr>
          </w:p>
        </w:tc>
      </w:tr>
    </w:tbl>
    <w:p w:rsidR="00BE46FB" w:rsidRPr="002A69A0" w:rsidRDefault="00BE46FB" w:rsidP="004C2002"/>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BE46FB" w:rsidRPr="008F1C81" w:rsidTr="00132C3E">
        <w:trPr>
          <w:jc w:val="center"/>
        </w:trPr>
        <w:tc>
          <w:tcPr>
            <w:tcW w:w="14459" w:type="dxa"/>
            <w:gridSpan w:val="5"/>
            <w:vAlign w:val="center"/>
          </w:tcPr>
          <w:p w:rsidR="00BE46FB" w:rsidRPr="00E363CF" w:rsidRDefault="00BE46FB" w:rsidP="00132C3E">
            <w:pPr>
              <w:pStyle w:val="Tablehead"/>
              <w:rPr>
                <w:snapToGrid w:val="0"/>
                <w:sz w:val="20"/>
                <w:lang w:val="es-ES"/>
              </w:rPr>
            </w:pPr>
            <w:r w:rsidRPr="00E363CF">
              <w:rPr>
                <w:sz w:val="20"/>
                <w:lang w:val="es-ES"/>
              </w:rPr>
              <w:lastRenderedPageBreak/>
              <w:t>Reglamentación técnica para dispositivos de radiocomunicaciones de corto alcance</w:t>
            </w:r>
          </w:p>
        </w:tc>
      </w:tr>
      <w:tr w:rsidR="00BE46FB" w:rsidRPr="00E363CF" w:rsidTr="00132C3E">
        <w:trPr>
          <w:jc w:val="center"/>
        </w:trPr>
        <w:tc>
          <w:tcPr>
            <w:tcW w:w="849" w:type="dxa"/>
            <w:vAlign w:val="center"/>
          </w:tcPr>
          <w:p w:rsidR="00BE46FB" w:rsidRPr="00E363CF" w:rsidRDefault="00BE46FB" w:rsidP="00132C3E">
            <w:pPr>
              <w:pStyle w:val="Tablehead"/>
              <w:rPr>
                <w:snapToGrid w:val="0"/>
                <w:sz w:val="20"/>
                <w:lang w:val="es-ES"/>
              </w:rPr>
            </w:pPr>
            <w:r>
              <w:rPr>
                <w:snapToGrid w:val="0"/>
                <w:sz w:val="20"/>
                <w:lang w:val="es-ES"/>
              </w:rPr>
              <w:t>N.°</w:t>
            </w:r>
          </w:p>
        </w:tc>
        <w:tc>
          <w:tcPr>
            <w:tcW w:w="3119" w:type="dxa"/>
            <w:vAlign w:val="center"/>
          </w:tcPr>
          <w:p w:rsidR="00BE46FB" w:rsidRPr="00E363CF" w:rsidRDefault="00BE46FB" w:rsidP="00132C3E">
            <w:pPr>
              <w:pStyle w:val="Tablehead"/>
              <w:rPr>
                <w:snapToGrid w:val="0"/>
                <w:sz w:val="20"/>
                <w:lang w:val="es-ES"/>
              </w:rPr>
            </w:pPr>
            <w:r w:rsidRPr="00E363CF">
              <w:rPr>
                <w:snapToGrid w:val="0"/>
                <w:sz w:val="20"/>
                <w:lang w:val="es-ES"/>
              </w:rPr>
              <w:t>Aplicación típica</w:t>
            </w:r>
          </w:p>
        </w:tc>
        <w:tc>
          <w:tcPr>
            <w:tcW w:w="3403" w:type="dxa"/>
            <w:vAlign w:val="center"/>
          </w:tcPr>
          <w:p w:rsidR="00BE46FB" w:rsidRPr="00E363CF" w:rsidRDefault="00BE46FB" w:rsidP="00132C3E">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4253" w:type="dxa"/>
            <w:vAlign w:val="center"/>
          </w:tcPr>
          <w:p w:rsidR="00BE46FB" w:rsidRPr="00E363CF" w:rsidRDefault="00BE46FB" w:rsidP="00132C3E">
            <w:pPr>
              <w:pStyle w:val="Tablehead"/>
              <w:rPr>
                <w:snapToGrid w:val="0"/>
                <w:sz w:val="20"/>
                <w:lang w:val="es-ES"/>
              </w:rPr>
            </w:pPr>
            <w:r w:rsidRPr="00E363CF">
              <w:rPr>
                <w:snapToGrid w:val="0"/>
                <w:sz w:val="20"/>
                <w:lang w:val="es-ES"/>
              </w:rPr>
              <w:t>Máxima intensidad de campo/</w:t>
            </w:r>
            <w:r w:rsidRPr="00E363CF">
              <w:rPr>
                <w:snapToGrid w:val="0"/>
                <w:sz w:val="20"/>
                <w:lang w:val="es-ES"/>
              </w:rPr>
              <w:br/>
              <w:t>potencia de salida RF</w:t>
            </w:r>
          </w:p>
        </w:tc>
        <w:tc>
          <w:tcPr>
            <w:tcW w:w="2835" w:type="dxa"/>
            <w:vAlign w:val="center"/>
          </w:tcPr>
          <w:p w:rsidR="00BE46FB" w:rsidRPr="00E363CF" w:rsidRDefault="00BE46FB" w:rsidP="00132C3E">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(3)</w:t>
            </w:r>
          </w:p>
        </w:tc>
      </w:tr>
      <w:tr w:rsidR="00BE46FB" w:rsidRPr="00E363CF" w:rsidTr="00132C3E">
        <w:trPr>
          <w:jc w:val="center"/>
        </w:trPr>
        <w:tc>
          <w:tcPr>
            <w:tcW w:w="849" w:type="dxa"/>
            <w:vAlign w:val="center"/>
          </w:tcPr>
          <w:p w:rsidR="00BE46FB" w:rsidRPr="00E363CF" w:rsidRDefault="00BE46FB" w:rsidP="00132C3E">
            <w:pPr>
              <w:pStyle w:val="Tabletext"/>
              <w:keepNext/>
              <w:keepLines/>
              <w:jc w:val="center"/>
              <w:rPr>
                <w:snapToGrid w:val="0"/>
                <w:sz w:val="20"/>
                <w:lang w:val="es-ES"/>
              </w:rPr>
            </w:pPr>
            <w:r w:rsidRPr="00E363CF">
              <w:rPr>
                <w:snapToGrid w:val="0"/>
                <w:sz w:val="20"/>
                <w:lang w:val="es-ES"/>
              </w:rPr>
              <w:t>7</w:t>
            </w:r>
          </w:p>
        </w:tc>
        <w:tc>
          <w:tcPr>
            <w:tcW w:w="3119" w:type="dxa"/>
            <w:vAlign w:val="center"/>
          </w:tcPr>
          <w:p w:rsidR="00BE46FB" w:rsidRPr="00E363CF" w:rsidRDefault="00BE46FB" w:rsidP="00132C3E">
            <w:pPr>
              <w:pStyle w:val="Tabletext"/>
              <w:keepNext/>
              <w:keepLines/>
              <w:jc w:val="left"/>
              <w:rPr>
                <w:spacing w:val="-2"/>
                <w:sz w:val="20"/>
                <w:lang w:val="es-ES"/>
              </w:rPr>
            </w:pPr>
            <w:r w:rsidRPr="00E363CF">
              <w:rPr>
                <w:spacing w:val="-2"/>
                <w:sz w:val="20"/>
                <w:lang w:val="es-ES"/>
              </w:rPr>
              <w:t>Dispositivo de consumidor controlado a distancia – Maquetas de coches y barcos/puertas de garaje/cámaras/robots de juguete, grúas, etc.</w:t>
            </w:r>
          </w:p>
        </w:tc>
        <w:tc>
          <w:tcPr>
            <w:tcW w:w="3403" w:type="dxa"/>
            <w:vAlign w:val="center"/>
          </w:tcPr>
          <w:p w:rsidR="00BE46FB" w:rsidRPr="00E363CF" w:rsidRDefault="00BE46FB" w:rsidP="00132C3E">
            <w:pPr>
              <w:pStyle w:val="Tabletext"/>
              <w:keepNext/>
              <w:keepLines/>
              <w:jc w:val="center"/>
              <w:rPr>
                <w:spacing w:val="-2"/>
                <w:sz w:val="20"/>
                <w:lang w:val="es-ES"/>
              </w:rPr>
            </w:pPr>
            <w:r w:rsidRPr="00E363CF">
              <w:rPr>
                <w:spacing w:val="-2"/>
                <w:sz w:val="20"/>
                <w:lang w:val="es-ES"/>
              </w:rPr>
              <w:t>26,9650 a 27,2750 MHz</w:t>
            </w:r>
            <w:r w:rsidRPr="00E363CF">
              <w:rPr>
                <w:spacing w:val="-2"/>
                <w:sz w:val="20"/>
                <w:lang w:val="es-ES"/>
              </w:rPr>
              <w:br/>
              <w:t>40,0000 MHz</w:t>
            </w:r>
            <w:r w:rsidRPr="00E363CF">
              <w:rPr>
                <w:spacing w:val="-2"/>
                <w:sz w:val="20"/>
                <w:lang w:val="es-ES"/>
              </w:rPr>
              <w:br/>
              <w:t>47,0000 MHz</w:t>
            </w:r>
            <w:r w:rsidRPr="00E363CF">
              <w:rPr>
                <w:spacing w:val="-2"/>
                <w:sz w:val="20"/>
                <w:lang w:val="es-ES"/>
              </w:rPr>
              <w:br/>
              <w:t>49,0000 MHz</w:t>
            </w:r>
            <w:r w:rsidRPr="00E363CF">
              <w:rPr>
                <w:spacing w:val="-2"/>
                <w:sz w:val="20"/>
                <w:lang w:val="es-ES"/>
              </w:rPr>
              <w:br/>
              <w:t>303,0000 a 320,0000 MHz</w:t>
            </w:r>
            <w:r w:rsidRPr="00E363CF">
              <w:rPr>
                <w:spacing w:val="-2"/>
                <w:sz w:val="20"/>
                <w:lang w:val="es-ES"/>
              </w:rPr>
              <w:br/>
              <w:t>433,0000 a 435,0000 MHz</w:t>
            </w:r>
          </w:p>
        </w:tc>
        <w:tc>
          <w:tcPr>
            <w:tcW w:w="4253" w:type="dxa"/>
            <w:vAlign w:val="center"/>
          </w:tcPr>
          <w:p w:rsidR="00BE46FB" w:rsidRPr="00E363CF" w:rsidRDefault="00BE46FB" w:rsidP="00132C3E">
            <w:pPr>
              <w:pStyle w:val="Tabletext"/>
              <w:keepNext/>
              <w:keepLines/>
              <w:jc w:val="center"/>
              <w:rPr>
                <w:spacing w:val="-2"/>
                <w:sz w:val="20"/>
                <w:lang w:val="es-ES"/>
              </w:rPr>
            </w:pPr>
            <w:r w:rsidRPr="00E363CF">
              <w:rPr>
                <w:spacing w:val="-2"/>
                <w:sz w:val="20"/>
                <w:lang w:val="es-ES"/>
              </w:rPr>
              <w:t>≤ 50 (p.i.r.e.)</w:t>
            </w:r>
          </w:p>
        </w:tc>
        <w:tc>
          <w:tcPr>
            <w:tcW w:w="2835" w:type="dxa"/>
            <w:tcBorders>
              <w:bottom w:val="nil"/>
            </w:tcBorders>
            <w:vAlign w:val="center"/>
          </w:tcPr>
          <w:p w:rsidR="00BE46FB" w:rsidRPr="00E363CF" w:rsidRDefault="00BE46FB" w:rsidP="00132C3E">
            <w:pPr>
              <w:pStyle w:val="Tabletext"/>
              <w:keepNext/>
              <w:keepLines/>
              <w:jc w:val="center"/>
              <w:rPr>
                <w:spacing w:val="-2"/>
                <w:sz w:val="20"/>
                <w:lang w:val="es-ES"/>
              </w:rPr>
            </w:pPr>
          </w:p>
        </w:tc>
      </w:tr>
      <w:tr w:rsidR="00BE46FB" w:rsidRPr="00E363CF" w:rsidTr="00132C3E">
        <w:trPr>
          <w:jc w:val="center"/>
        </w:trPr>
        <w:tc>
          <w:tcPr>
            <w:tcW w:w="84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8</w:t>
            </w:r>
          </w:p>
        </w:tc>
        <w:tc>
          <w:tcPr>
            <w:tcW w:w="3119" w:type="dxa"/>
            <w:vAlign w:val="center"/>
          </w:tcPr>
          <w:p w:rsidR="00BE46FB" w:rsidRPr="00E363CF" w:rsidRDefault="00BE46FB" w:rsidP="00132C3E">
            <w:pPr>
              <w:pStyle w:val="Tabletext"/>
              <w:jc w:val="left"/>
              <w:rPr>
                <w:rFonts w:eastAsia="SimSun"/>
                <w:spacing w:val="-2"/>
                <w:sz w:val="20"/>
                <w:lang w:val="es-ES"/>
              </w:rPr>
            </w:pPr>
            <w:r w:rsidRPr="00E363CF">
              <w:rPr>
                <w:spacing w:val="-2"/>
                <w:sz w:val="20"/>
                <w:lang w:val="es-ES"/>
              </w:rPr>
              <w:t xml:space="preserve">Dispositivos de seguridad </w:t>
            </w:r>
            <w:r w:rsidRPr="00E363CF">
              <w:rPr>
                <w:rFonts w:eastAsia="SimSun"/>
                <w:spacing w:val="-2"/>
                <w:sz w:val="20"/>
                <w:lang w:val="es-ES"/>
              </w:rPr>
              <w:t>– Detección y alarma radioeléctricas</w:t>
            </w:r>
          </w:p>
        </w:tc>
        <w:tc>
          <w:tcPr>
            <w:tcW w:w="3403" w:type="dxa"/>
            <w:vAlign w:val="center"/>
          </w:tcPr>
          <w:p w:rsidR="00BE46FB" w:rsidRPr="00E363CF" w:rsidRDefault="00BE46FB" w:rsidP="00132C3E">
            <w:pPr>
              <w:pStyle w:val="Tabletext"/>
              <w:jc w:val="center"/>
              <w:rPr>
                <w:spacing w:val="-2"/>
                <w:sz w:val="20"/>
                <w:lang w:val="es-ES"/>
              </w:rPr>
            </w:pPr>
            <w:r w:rsidRPr="00E363CF">
              <w:rPr>
                <w:spacing w:val="-2"/>
                <w:sz w:val="20"/>
                <w:lang w:val="es-ES"/>
              </w:rPr>
              <w:t>3,0000 kHz a 195,0000 kHz</w:t>
            </w:r>
            <w:r w:rsidRPr="00E363CF">
              <w:rPr>
                <w:spacing w:val="-2"/>
                <w:sz w:val="20"/>
                <w:lang w:val="es-ES"/>
              </w:rPr>
              <w:br/>
              <w:t>228,0063 a 228,9937 MHz</w:t>
            </w:r>
            <w:r w:rsidRPr="00E363CF">
              <w:rPr>
                <w:spacing w:val="-2"/>
                <w:sz w:val="20"/>
                <w:lang w:val="es-ES"/>
              </w:rPr>
              <w:br/>
              <w:t>303,0000 a 320,0000 MHz</w:t>
            </w:r>
            <w:r w:rsidRPr="00E363CF">
              <w:rPr>
                <w:spacing w:val="-2"/>
                <w:sz w:val="20"/>
                <w:lang w:val="es-ES"/>
              </w:rPr>
              <w:br/>
              <w:t>400,0000 a 402,0000 MHz</w:t>
            </w:r>
            <w:r w:rsidRPr="00E363CF">
              <w:rPr>
                <w:spacing w:val="-2"/>
                <w:sz w:val="20"/>
                <w:lang w:val="es-ES"/>
              </w:rPr>
              <w:br/>
              <w:t>433,0000 a 435,0000 MHz</w:t>
            </w:r>
            <w:r w:rsidRPr="00E363CF">
              <w:rPr>
                <w:spacing w:val="-2"/>
                <w:sz w:val="20"/>
                <w:lang w:val="es-ES"/>
              </w:rPr>
              <w:br/>
              <w:t>868,1000 MHz</w:t>
            </w:r>
            <w:r w:rsidRPr="00E363CF">
              <w:rPr>
                <w:spacing w:val="-2"/>
                <w:sz w:val="20"/>
                <w:lang w:val="es-ES"/>
              </w:rPr>
              <w:br/>
              <w:t>76,0000 GHz a 77,000GHz</w:t>
            </w:r>
          </w:p>
        </w:tc>
        <w:tc>
          <w:tcPr>
            <w:tcW w:w="4253" w:type="dxa"/>
            <w:vAlign w:val="center"/>
          </w:tcPr>
          <w:p w:rsidR="00BE46FB" w:rsidRPr="00E363CF" w:rsidRDefault="00BE46FB" w:rsidP="00132C3E">
            <w:pPr>
              <w:pStyle w:val="Tabletext"/>
              <w:jc w:val="center"/>
              <w:rPr>
                <w:spacing w:val="-2"/>
                <w:sz w:val="20"/>
                <w:lang w:val="es-ES"/>
              </w:rPr>
            </w:pPr>
            <w:r w:rsidRPr="00E363CF">
              <w:rPr>
                <w:spacing w:val="-2"/>
                <w:sz w:val="20"/>
                <w:lang w:val="es-ES"/>
              </w:rPr>
              <w:t>&lt; 50 (p.i.r.e.)</w:t>
            </w:r>
          </w:p>
        </w:tc>
        <w:tc>
          <w:tcPr>
            <w:tcW w:w="2835" w:type="dxa"/>
            <w:tcBorders>
              <w:top w:val="nil"/>
              <w:bottom w:val="nil"/>
            </w:tcBorders>
            <w:vAlign w:val="center"/>
          </w:tcPr>
          <w:p w:rsidR="00BE46FB" w:rsidRPr="00E363CF" w:rsidRDefault="00BE46FB" w:rsidP="00132C3E">
            <w:pPr>
              <w:pStyle w:val="Tabletext"/>
              <w:jc w:val="center"/>
              <w:rPr>
                <w:spacing w:val="-2"/>
                <w:sz w:val="20"/>
                <w:lang w:val="es-ES"/>
              </w:rPr>
            </w:pPr>
          </w:p>
        </w:tc>
      </w:tr>
      <w:tr w:rsidR="00BE46FB" w:rsidRPr="00E363CF" w:rsidTr="00132C3E">
        <w:trPr>
          <w:jc w:val="center"/>
        </w:trPr>
        <w:tc>
          <w:tcPr>
            <w:tcW w:w="84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9</w:t>
            </w:r>
          </w:p>
        </w:tc>
        <w:tc>
          <w:tcPr>
            <w:tcW w:w="3119" w:type="dxa"/>
            <w:vAlign w:val="center"/>
          </w:tcPr>
          <w:p w:rsidR="00BE46FB" w:rsidRPr="00E363CF" w:rsidRDefault="00BE46FB" w:rsidP="00132C3E">
            <w:pPr>
              <w:pStyle w:val="Tabletext"/>
              <w:jc w:val="left"/>
              <w:rPr>
                <w:spacing w:val="-2"/>
                <w:sz w:val="20"/>
                <w:lang w:val="es-ES"/>
              </w:rPr>
            </w:pPr>
            <w:r w:rsidRPr="00E363CF">
              <w:rPr>
                <w:spacing w:val="-2"/>
                <w:sz w:val="20"/>
                <w:lang w:val="es-ES"/>
              </w:rPr>
              <w:t>Sistema de micrófonos inalámbricos</w:t>
            </w:r>
          </w:p>
        </w:tc>
        <w:tc>
          <w:tcPr>
            <w:tcW w:w="3403" w:type="dxa"/>
            <w:vAlign w:val="center"/>
          </w:tcPr>
          <w:p w:rsidR="00BE46FB" w:rsidRPr="00E363CF" w:rsidRDefault="00BE46FB" w:rsidP="00132C3E">
            <w:pPr>
              <w:pStyle w:val="Tabletext"/>
              <w:jc w:val="center"/>
              <w:rPr>
                <w:spacing w:val="-2"/>
                <w:sz w:val="20"/>
                <w:lang w:val="es-ES"/>
              </w:rPr>
            </w:pPr>
            <w:r w:rsidRPr="00E363CF">
              <w:rPr>
                <w:spacing w:val="-2"/>
                <w:sz w:val="20"/>
                <w:lang w:val="es-ES"/>
              </w:rPr>
              <w:t>26,95728 a 27,28272 MHz</w:t>
            </w:r>
            <w:r w:rsidRPr="00E363CF">
              <w:rPr>
                <w:spacing w:val="-2"/>
                <w:sz w:val="20"/>
                <w:lang w:val="es-ES"/>
              </w:rPr>
              <w:br/>
              <w:t>40,4350 a 40,9250 MHz</w:t>
            </w:r>
            <w:r w:rsidRPr="00E363CF">
              <w:rPr>
                <w:spacing w:val="-2"/>
                <w:sz w:val="20"/>
                <w:lang w:val="es-ES"/>
              </w:rPr>
              <w:br/>
              <w:t>87,5000 a 108,000 MHz</w:t>
            </w:r>
            <w:r w:rsidRPr="00E363CF">
              <w:rPr>
                <w:spacing w:val="-2"/>
                <w:sz w:val="20"/>
                <w:lang w:val="es-ES"/>
              </w:rPr>
              <w:br/>
              <w:t>182,0250 a 182,9750 MHz</w:t>
            </w:r>
            <w:r w:rsidRPr="00E363CF">
              <w:rPr>
                <w:spacing w:val="-2"/>
                <w:sz w:val="20"/>
                <w:lang w:val="es-ES"/>
              </w:rPr>
              <w:br/>
              <w:t>183,0250 a 183,4750 MHz</w:t>
            </w:r>
            <w:r w:rsidRPr="00E363CF">
              <w:rPr>
                <w:spacing w:val="-2"/>
                <w:sz w:val="20"/>
                <w:lang w:val="es-ES"/>
              </w:rPr>
              <w:br/>
              <w:t>217,0250 a 217,9750 MHz</w:t>
            </w:r>
            <w:r w:rsidRPr="00E363CF">
              <w:rPr>
                <w:spacing w:val="-2"/>
                <w:sz w:val="20"/>
                <w:lang w:val="es-ES"/>
              </w:rPr>
              <w:br/>
              <w:t>218,0250 a 218,4750 MHz</w:t>
            </w:r>
            <w:r w:rsidRPr="00E363CF">
              <w:rPr>
                <w:spacing w:val="-2"/>
                <w:sz w:val="20"/>
                <w:lang w:val="es-ES"/>
              </w:rPr>
              <w:br/>
              <w:t>510,0000 a 798,0000 MHz</w:t>
            </w:r>
          </w:p>
        </w:tc>
        <w:tc>
          <w:tcPr>
            <w:tcW w:w="4253" w:type="dxa"/>
            <w:vAlign w:val="center"/>
          </w:tcPr>
          <w:p w:rsidR="00BE46FB" w:rsidRPr="00E363CF" w:rsidRDefault="00BE46FB" w:rsidP="00132C3E">
            <w:pPr>
              <w:pStyle w:val="Tabletext"/>
              <w:jc w:val="center"/>
              <w:rPr>
                <w:spacing w:val="-2"/>
                <w:sz w:val="20"/>
                <w:lang w:val="es-ES"/>
              </w:rPr>
            </w:pPr>
            <w:r w:rsidRPr="00E363CF">
              <w:rPr>
                <w:spacing w:val="-2"/>
                <w:sz w:val="20"/>
                <w:lang w:val="es-ES"/>
              </w:rPr>
              <w:t>&lt; 50 (p.i.r.e.)</w:t>
            </w:r>
          </w:p>
        </w:tc>
        <w:tc>
          <w:tcPr>
            <w:tcW w:w="2835" w:type="dxa"/>
            <w:tcBorders>
              <w:top w:val="nil"/>
              <w:bottom w:val="nil"/>
            </w:tcBorders>
            <w:vAlign w:val="center"/>
          </w:tcPr>
          <w:p w:rsidR="00BE46FB" w:rsidRPr="00E363CF" w:rsidRDefault="00BE46FB" w:rsidP="00132C3E">
            <w:pPr>
              <w:pStyle w:val="Tabletext"/>
              <w:jc w:val="center"/>
              <w:rPr>
                <w:spacing w:val="-2"/>
                <w:sz w:val="20"/>
                <w:lang w:val="es-ES"/>
              </w:rPr>
            </w:pPr>
          </w:p>
        </w:tc>
      </w:tr>
      <w:tr w:rsidR="00BE46FB" w:rsidRPr="00E363CF" w:rsidTr="00132C3E">
        <w:trPr>
          <w:jc w:val="center"/>
        </w:trPr>
        <w:tc>
          <w:tcPr>
            <w:tcW w:w="84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10</w:t>
            </w:r>
          </w:p>
        </w:tc>
        <w:tc>
          <w:tcPr>
            <w:tcW w:w="3119" w:type="dxa"/>
            <w:vAlign w:val="center"/>
          </w:tcPr>
          <w:p w:rsidR="00BE46FB" w:rsidRPr="00E363CF" w:rsidRDefault="00BE46FB" w:rsidP="00132C3E">
            <w:pPr>
              <w:pStyle w:val="Tabletext"/>
              <w:jc w:val="left"/>
              <w:rPr>
                <w:spacing w:val="-2"/>
                <w:sz w:val="20"/>
                <w:lang w:val="es-ES"/>
              </w:rPr>
            </w:pPr>
            <w:r w:rsidRPr="00E363CF">
              <w:rPr>
                <w:spacing w:val="-2"/>
                <w:sz w:val="20"/>
                <w:lang w:val="es-ES"/>
              </w:rPr>
              <w:t>Dispositivos ópticos en el espacio libre</w:t>
            </w:r>
          </w:p>
        </w:tc>
        <w:tc>
          <w:tcPr>
            <w:tcW w:w="3403" w:type="dxa"/>
            <w:vAlign w:val="center"/>
          </w:tcPr>
          <w:p w:rsidR="00BE46FB" w:rsidRPr="00E363CF" w:rsidRDefault="00BE46FB" w:rsidP="00132C3E">
            <w:pPr>
              <w:pStyle w:val="Tabletext"/>
              <w:jc w:val="center"/>
              <w:rPr>
                <w:spacing w:val="-2"/>
                <w:sz w:val="20"/>
                <w:lang w:val="es-ES"/>
              </w:rPr>
            </w:pPr>
            <w:r w:rsidRPr="00E363CF">
              <w:rPr>
                <w:spacing w:val="-2"/>
                <w:sz w:val="20"/>
                <w:lang w:val="es-ES"/>
              </w:rPr>
              <w:t>193,5484 THz</w:t>
            </w:r>
            <w:r w:rsidRPr="00E363CF">
              <w:rPr>
                <w:spacing w:val="-2"/>
                <w:sz w:val="20"/>
                <w:lang w:val="es-ES"/>
              </w:rPr>
              <w:br/>
              <w:t>(longitud de onda de 1 550 nm)</w:t>
            </w:r>
            <w:r w:rsidRPr="00E363CF">
              <w:rPr>
                <w:spacing w:val="-2"/>
                <w:sz w:val="20"/>
                <w:lang w:val="es-ES"/>
              </w:rPr>
              <w:br/>
              <w:t>352,9412 THz</w:t>
            </w:r>
            <w:r w:rsidRPr="00E363CF">
              <w:rPr>
                <w:spacing w:val="-2"/>
                <w:sz w:val="20"/>
                <w:lang w:val="es-ES"/>
              </w:rPr>
              <w:br/>
              <w:t>(longitud de onda de 850 nm)</w:t>
            </w:r>
          </w:p>
        </w:tc>
        <w:tc>
          <w:tcPr>
            <w:tcW w:w="4253" w:type="dxa"/>
            <w:vAlign w:val="center"/>
          </w:tcPr>
          <w:p w:rsidR="00BE46FB" w:rsidRPr="00E363CF" w:rsidRDefault="00BE46FB" w:rsidP="00132C3E">
            <w:pPr>
              <w:pStyle w:val="Tabletext"/>
              <w:jc w:val="center"/>
              <w:rPr>
                <w:spacing w:val="-2"/>
                <w:sz w:val="20"/>
                <w:lang w:val="es-ES"/>
              </w:rPr>
            </w:pPr>
            <w:r w:rsidRPr="00E363CF">
              <w:rPr>
                <w:spacing w:val="-2"/>
                <w:sz w:val="20"/>
                <w:lang w:val="es-ES"/>
              </w:rPr>
              <w:t>≤ 650</w:t>
            </w:r>
          </w:p>
        </w:tc>
        <w:tc>
          <w:tcPr>
            <w:tcW w:w="2835" w:type="dxa"/>
            <w:tcBorders>
              <w:top w:val="nil"/>
            </w:tcBorders>
            <w:vAlign w:val="center"/>
          </w:tcPr>
          <w:p w:rsidR="00BE46FB" w:rsidRPr="00E363CF" w:rsidRDefault="00BE46FB" w:rsidP="00132C3E">
            <w:pPr>
              <w:pStyle w:val="Tabletext"/>
              <w:jc w:val="center"/>
              <w:rPr>
                <w:spacing w:val="-2"/>
                <w:sz w:val="20"/>
                <w:lang w:val="es-ES"/>
              </w:rPr>
            </w:pPr>
          </w:p>
        </w:tc>
      </w:tr>
    </w:tbl>
    <w:p w:rsidR="00BE46FB" w:rsidRPr="00E363CF" w:rsidRDefault="00BE46FB" w:rsidP="004C2002">
      <w:pPr>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BE46FB" w:rsidRPr="008F1C81" w:rsidTr="00132C3E">
        <w:trPr>
          <w:jc w:val="center"/>
        </w:trPr>
        <w:tc>
          <w:tcPr>
            <w:tcW w:w="14459" w:type="dxa"/>
            <w:gridSpan w:val="5"/>
            <w:vAlign w:val="center"/>
          </w:tcPr>
          <w:p w:rsidR="00BE46FB" w:rsidRPr="00E363CF" w:rsidRDefault="00BE46FB" w:rsidP="00132C3E">
            <w:pPr>
              <w:pStyle w:val="Tablehead"/>
              <w:rPr>
                <w:snapToGrid w:val="0"/>
                <w:sz w:val="20"/>
                <w:lang w:val="es-ES"/>
              </w:rPr>
            </w:pPr>
            <w:r w:rsidRPr="00E363CF">
              <w:rPr>
                <w:sz w:val="20"/>
                <w:lang w:val="es-ES"/>
              </w:rPr>
              <w:lastRenderedPageBreak/>
              <w:t>Reglamentación técnica para dispositivos de radiocomunicaciones de corto alcance</w:t>
            </w:r>
          </w:p>
        </w:tc>
      </w:tr>
      <w:tr w:rsidR="00BE46FB" w:rsidRPr="00E363CF" w:rsidTr="00132C3E">
        <w:trPr>
          <w:jc w:val="center"/>
        </w:trPr>
        <w:tc>
          <w:tcPr>
            <w:tcW w:w="849" w:type="dxa"/>
            <w:vAlign w:val="center"/>
          </w:tcPr>
          <w:p w:rsidR="00BE46FB" w:rsidRPr="00E363CF" w:rsidRDefault="00BE46FB" w:rsidP="00132C3E">
            <w:pPr>
              <w:pStyle w:val="Tablehead"/>
              <w:rPr>
                <w:snapToGrid w:val="0"/>
                <w:sz w:val="20"/>
                <w:lang w:val="es-ES"/>
              </w:rPr>
            </w:pPr>
            <w:r>
              <w:rPr>
                <w:snapToGrid w:val="0"/>
                <w:sz w:val="20"/>
                <w:lang w:val="es-ES"/>
              </w:rPr>
              <w:t>N.°</w:t>
            </w:r>
          </w:p>
        </w:tc>
        <w:tc>
          <w:tcPr>
            <w:tcW w:w="3119" w:type="dxa"/>
            <w:vAlign w:val="center"/>
          </w:tcPr>
          <w:p w:rsidR="00BE46FB" w:rsidRPr="00E363CF" w:rsidRDefault="00BE46FB" w:rsidP="00132C3E">
            <w:pPr>
              <w:pStyle w:val="Tablehead"/>
              <w:rPr>
                <w:snapToGrid w:val="0"/>
                <w:sz w:val="20"/>
                <w:lang w:val="es-ES"/>
              </w:rPr>
            </w:pPr>
            <w:r w:rsidRPr="00E363CF">
              <w:rPr>
                <w:snapToGrid w:val="0"/>
                <w:sz w:val="20"/>
                <w:lang w:val="es-ES"/>
              </w:rPr>
              <w:t>Aplicación típica</w:t>
            </w:r>
          </w:p>
        </w:tc>
        <w:tc>
          <w:tcPr>
            <w:tcW w:w="3403" w:type="dxa"/>
            <w:vAlign w:val="center"/>
          </w:tcPr>
          <w:p w:rsidR="00BE46FB" w:rsidRPr="00E363CF" w:rsidRDefault="00BE46FB" w:rsidP="00132C3E">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4253" w:type="dxa"/>
            <w:vAlign w:val="center"/>
          </w:tcPr>
          <w:p w:rsidR="00BE46FB" w:rsidRPr="00E363CF" w:rsidRDefault="00BE46FB" w:rsidP="00132C3E">
            <w:pPr>
              <w:pStyle w:val="Tablehead"/>
              <w:rPr>
                <w:snapToGrid w:val="0"/>
                <w:sz w:val="20"/>
                <w:lang w:val="es-ES"/>
              </w:rPr>
            </w:pPr>
            <w:r w:rsidRPr="00E363CF">
              <w:rPr>
                <w:snapToGrid w:val="0"/>
                <w:sz w:val="20"/>
                <w:lang w:val="es-ES"/>
              </w:rPr>
              <w:t>Máxima intensidad de campo/</w:t>
            </w:r>
            <w:r w:rsidRPr="00E363CF">
              <w:rPr>
                <w:snapToGrid w:val="0"/>
                <w:sz w:val="20"/>
                <w:lang w:val="es-ES"/>
              </w:rPr>
              <w:br/>
              <w:t xml:space="preserve">potencia de salida RF </w:t>
            </w:r>
          </w:p>
        </w:tc>
        <w:tc>
          <w:tcPr>
            <w:tcW w:w="2835" w:type="dxa"/>
            <w:vAlign w:val="center"/>
          </w:tcPr>
          <w:p w:rsidR="00BE46FB" w:rsidRPr="00E363CF" w:rsidRDefault="00BE46FB" w:rsidP="00132C3E">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(3)</w:t>
            </w:r>
          </w:p>
        </w:tc>
      </w:tr>
      <w:tr w:rsidR="00BE46FB" w:rsidRPr="00E363CF" w:rsidTr="00132C3E">
        <w:trPr>
          <w:jc w:val="center"/>
        </w:trPr>
        <w:tc>
          <w:tcPr>
            <w:tcW w:w="849" w:type="dxa"/>
            <w:vAlign w:val="center"/>
          </w:tcPr>
          <w:p w:rsidR="00BE46FB" w:rsidRPr="00E363CF" w:rsidRDefault="00BE46FB" w:rsidP="00132C3E">
            <w:pPr>
              <w:pStyle w:val="Tabletext"/>
              <w:keepNext/>
              <w:keepLines/>
              <w:jc w:val="center"/>
              <w:rPr>
                <w:snapToGrid w:val="0"/>
                <w:sz w:val="20"/>
                <w:lang w:val="es-ES"/>
              </w:rPr>
            </w:pPr>
            <w:r w:rsidRPr="00E363CF">
              <w:rPr>
                <w:snapToGrid w:val="0"/>
                <w:sz w:val="20"/>
                <w:lang w:val="es-ES"/>
              </w:rPr>
              <w:t>11</w:t>
            </w:r>
          </w:p>
        </w:tc>
        <w:tc>
          <w:tcPr>
            <w:tcW w:w="3119" w:type="dxa"/>
            <w:vAlign w:val="center"/>
          </w:tcPr>
          <w:p w:rsidR="00BE46FB" w:rsidRPr="00E363CF" w:rsidRDefault="00BE46FB" w:rsidP="00132C3E">
            <w:pPr>
              <w:pStyle w:val="Tabletext"/>
              <w:keepNext/>
              <w:keepLines/>
              <w:jc w:val="left"/>
              <w:rPr>
                <w:spacing w:val="-2"/>
                <w:sz w:val="20"/>
                <w:lang w:val="es-ES"/>
              </w:rPr>
            </w:pPr>
            <w:r w:rsidRPr="00E363CF">
              <w:rPr>
                <w:spacing w:val="-2"/>
                <w:sz w:val="20"/>
                <w:lang w:val="es-ES"/>
              </w:rPr>
              <w:t xml:space="preserve">Dispositivo industrial, científico y médico (ISM) </w:t>
            </w:r>
          </w:p>
        </w:tc>
        <w:tc>
          <w:tcPr>
            <w:tcW w:w="3403" w:type="dxa"/>
            <w:vAlign w:val="center"/>
          </w:tcPr>
          <w:p w:rsidR="00BE46FB" w:rsidRPr="00E363CF" w:rsidRDefault="00BE46FB" w:rsidP="00132C3E">
            <w:pPr>
              <w:pStyle w:val="Tabletext"/>
              <w:keepNext/>
              <w:keepLines/>
              <w:jc w:val="center"/>
              <w:rPr>
                <w:spacing w:val="-2"/>
                <w:sz w:val="20"/>
                <w:lang w:val="es-ES"/>
              </w:rPr>
            </w:pPr>
            <w:r w:rsidRPr="00E363CF">
              <w:rPr>
                <w:spacing w:val="-2"/>
                <w:sz w:val="20"/>
                <w:lang w:val="es-ES"/>
              </w:rPr>
              <w:t>6 765,0000 kHz a 6 795,0000 kHz</w:t>
            </w:r>
            <w:r w:rsidRPr="00E363CF">
              <w:rPr>
                <w:spacing w:val="-2"/>
                <w:sz w:val="20"/>
                <w:lang w:val="es-ES"/>
              </w:rPr>
              <w:br/>
              <w:t>13,5530 a 13,5670 MHz</w:t>
            </w:r>
            <w:r w:rsidRPr="00E363CF">
              <w:rPr>
                <w:spacing w:val="-2"/>
                <w:sz w:val="20"/>
                <w:lang w:val="es-ES"/>
              </w:rPr>
              <w:br/>
              <w:t>26,9570 a 27,2830 MHz</w:t>
            </w:r>
            <w:r w:rsidRPr="00E363CF">
              <w:rPr>
                <w:spacing w:val="-2"/>
                <w:sz w:val="20"/>
                <w:lang w:val="es-ES"/>
              </w:rPr>
              <w:br/>
              <w:t>40,6600 a 40,7000 MHz</w:t>
            </w:r>
            <w:r w:rsidRPr="00E363CF">
              <w:rPr>
                <w:spacing w:val="-2"/>
                <w:sz w:val="20"/>
                <w:lang w:val="es-ES"/>
              </w:rPr>
              <w:br/>
              <w:t>2 400,0000 a 2 500,0000 MHz</w:t>
            </w:r>
            <w:r w:rsidRPr="00E363CF">
              <w:rPr>
                <w:spacing w:val="-2"/>
                <w:sz w:val="20"/>
                <w:lang w:val="es-ES"/>
              </w:rPr>
              <w:br/>
              <w:t>5 725,0000 a 5 875,0000 MHz</w:t>
            </w:r>
            <w:r w:rsidRPr="00E363CF">
              <w:rPr>
                <w:spacing w:val="-2"/>
                <w:sz w:val="20"/>
                <w:lang w:val="es-ES"/>
              </w:rPr>
              <w:br/>
              <w:t>24,0000 GHz a 24,2500 GHz</w:t>
            </w:r>
            <w:r w:rsidRPr="00E363CF">
              <w:rPr>
                <w:spacing w:val="-2"/>
                <w:sz w:val="20"/>
                <w:lang w:val="es-ES"/>
              </w:rPr>
              <w:br/>
              <w:t>61,0000 GHz a 61,5000 GHz</w:t>
            </w:r>
            <w:r w:rsidRPr="00E363CF">
              <w:rPr>
                <w:spacing w:val="-2"/>
                <w:sz w:val="20"/>
                <w:lang w:val="es-ES"/>
              </w:rPr>
              <w:br/>
              <w:t>122,0000 GHz a 123,0000 GHz</w:t>
            </w:r>
            <w:r w:rsidRPr="00E363CF">
              <w:rPr>
                <w:spacing w:val="-2"/>
                <w:sz w:val="20"/>
                <w:lang w:val="es-ES"/>
              </w:rPr>
              <w:br/>
              <w:t>244,0000 GHz a 246,0000 GHz</w:t>
            </w:r>
          </w:p>
        </w:tc>
        <w:tc>
          <w:tcPr>
            <w:tcW w:w="4253" w:type="dxa"/>
            <w:vAlign w:val="center"/>
          </w:tcPr>
          <w:p w:rsidR="00BE46FB" w:rsidRPr="00E363CF" w:rsidRDefault="00BE46FB" w:rsidP="00132C3E">
            <w:pPr>
              <w:pStyle w:val="Tabletext"/>
              <w:keepNext/>
              <w:keepLines/>
              <w:jc w:val="center"/>
              <w:rPr>
                <w:spacing w:val="-2"/>
                <w:sz w:val="20"/>
                <w:lang w:val="es-ES"/>
              </w:rPr>
            </w:pPr>
            <w:r w:rsidRPr="00E363CF">
              <w:rPr>
                <w:spacing w:val="-2"/>
                <w:sz w:val="20"/>
                <w:lang w:val="es-ES"/>
              </w:rPr>
              <w:t>&lt; 500 (p.i.r.e.)</w:t>
            </w:r>
          </w:p>
        </w:tc>
        <w:tc>
          <w:tcPr>
            <w:tcW w:w="2835" w:type="dxa"/>
            <w:vAlign w:val="center"/>
          </w:tcPr>
          <w:p w:rsidR="00BE46FB" w:rsidRPr="00E363CF" w:rsidRDefault="00BE46FB" w:rsidP="00132C3E">
            <w:pPr>
              <w:pStyle w:val="Tabletext"/>
              <w:keepNext/>
              <w:keepLines/>
              <w:jc w:val="center"/>
              <w:rPr>
                <w:spacing w:val="-2"/>
                <w:sz w:val="20"/>
                <w:lang w:val="es-ES"/>
              </w:rPr>
            </w:pPr>
          </w:p>
        </w:tc>
      </w:tr>
      <w:tr w:rsidR="00BE46FB" w:rsidRPr="00E363CF" w:rsidTr="00132C3E">
        <w:trPr>
          <w:jc w:val="center"/>
        </w:trPr>
        <w:tc>
          <w:tcPr>
            <w:tcW w:w="84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12</w:t>
            </w:r>
          </w:p>
        </w:tc>
        <w:tc>
          <w:tcPr>
            <w:tcW w:w="3119" w:type="dxa"/>
            <w:vAlign w:val="center"/>
          </w:tcPr>
          <w:p w:rsidR="00BE46FB" w:rsidRPr="00E363CF" w:rsidRDefault="00BE46FB" w:rsidP="00132C3E">
            <w:pPr>
              <w:pStyle w:val="Tabletext"/>
              <w:jc w:val="left"/>
              <w:rPr>
                <w:spacing w:val="-2"/>
                <w:sz w:val="20"/>
                <w:lang w:val="es-ES"/>
              </w:rPr>
            </w:pPr>
            <w:r w:rsidRPr="00E363CF">
              <w:rPr>
                <w:spacing w:val="-2"/>
                <w:sz w:val="20"/>
                <w:lang w:val="es-ES"/>
              </w:rPr>
              <w:t>Implantes médicos activos</w:t>
            </w:r>
          </w:p>
        </w:tc>
        <w:tc>
          <w:tcPr>
            <w:tcW w:w="3403" w:type="dxa"/>
            <w:vAlign w:val="center"/>
          </w:tcPr>
          <w:p w:rsidR="00BE46FB" w:rsidRPr="00E363CF" w:rsidRDefault="00BE46FB" w:rsidP="00132C3E">
            <w:pPr>
              <w:pStyle w:val="Tabletext"/>
              <w:jc w:val="center"/>
              <w:rPr>
                <w:spacing w:val="-2"/>
                <w:sz w:val="20"/>
                <w:lang w:val="es-ES"/>
              </w:rPr>
            </w:pPr>
            <w:r w:rsidRPr="00E363CF">
              <w:rPr>
                <w:spacing w:val="-2"/>
                <w:sz w:val="20"/>
                <w:lang w:val="es-ES"/>
              </w:rPr>
              <w:t>402,0000 MHz a 405,0000 MHz</w:t>
            </w:r>
            <w:r w:rsidRPr="00E363CF">
              <w:rPr>
                <w:spacing w:val="-2"/>
                <w:sz w:val="20"/>
                <w:lang w:val="es-ES"/>
              </w:rPr>
              <w:br/>
              <w:t>9,0000 kHz a 315,0000 kHz</w:t>
            </w:r>
          </w:p>
        </w:tc>
        <w:tc>
          <w:tcPr>
            <w:tcW w:w="4253" w:type="dxa"/>
            <w:vAlign w:val="center"/>
          </w:tcPr>
          <w:p w:rsidR="00BE46FB" w:rsidRPr="00E363CF" w:rsidRDefault="00BE46FB" w:rsidP="00132C3E">
            <w:pPr>
              <w:pStyle w:val="Tabletext"/>
              <w:jc w:val="center"/>
              <w:rPr>
                <w:spacing w:val="-2"/>
                <w:sz w:val="20"/>
                <w:lang w:val="es-ES"/>
              </w:rPr>
            </w:pPr>
            <w:r w:rsidRPr="00E363CF">
              <w:rPr>
                <w:spacing w:val="-2"/>
                <w:sz w:val="20"/>
                <w:lang w:val="es-ES"/>
              </w:rPr>
              <w:t xml:space="preserve">25 </w:t>
            </w:r>
            <w:r w:rsidRPr="00E363CF">
              <w:rPr>
                <w:spacing w:val="-2"/>
                <w:sz w:val="20"/>
                <w:lang w:val="es-ES"/>
              </w:rPr>
              <w:sym w:font="Symbol" w:char="F06D"/>
            </w:r>
            <w:r w:rsidRPr="00E363CF">
              <w:rPr>
                <w:spacing w:val="-2"/>
                <w:sz w:val="20"/>
                <w:lang w:val="es-ES"/>
              </w:rPr>
              <w:t>W</w:t>
            </w:r>
            <w:r w:rsidRPr="00E363CF">
              <w:rPr>
                <w:spacing w:val="-2"/>
                <w:sz w:val="20"/>
                <w:lang w:val="es-ES"/>
              </w:rPr>
              <w:br/>
              <w:t>30 dB(</w:t>
            </w:r>
            <w:r w:rsidRPr="00E363CF">
              <w:rPr>
                <w:spacing w:val="-2"/>
                <w:sz w:val="20"/>
                <w:lang w:val="es-ES"/>
              </w:rPr>
              <w:sym w:font="Symbol" w:char="F06D"/>
            </w:r>
            <w:r w:rsidRPr="00E363CF">
              <w:rPr>
                <w:spacing w:val="-2"/>
                <w:sz w:val="20"/>
                <w:lang w:val="es-ES"/>
              </w:rPr>
              <w:t xml:space="preserve">A/m) </w:t>
            </w:r>
            <w:r>
              <w:rPr>
                <w:spacing w:val="-2"/>
                <w:sz w:val="20"/>
                <w:lang w:val="es-ES"/>
              </w:rPr>
              <w:t xml:space="preserve">a </w:t>
            </w:r>
            <w:r w:rsidRPr="00E363CF">
              <w:rPr>
                <w:spacing w:val="-2"/>
                <w:sz w:val="20"/>
                <w:lang w:val="es-ES"/>
              </w:rPr>
              <w:t>10 m</w:t>
            </w:r>
          </w:p>
        </w:tc>
        <w:tc>
          <w:tcPr>
            <w:tcW w:w="2835" w:type="dxa"/>
            <w:vAlign w:val="center"/>
          </w:tcPr>
          <w:p w:rsidR="00BE46FB" w:rsidRPr="00E363CF" w:rsidRDefault="00BE46FB" w:rsidP="00132C3E">
            <w:pPr>
              <w:pStyle w:val="Tabletext"/>
              <w:jc w:val="left"/>
              <w:rPr>
                <w:spacing w:val="-2"/>
                <w:sz w:val="20"/>
                <w:lang w:val="es-ES"/>
              </w:rPr>
            </w:pPr>
            <w:r w:rsidRPr="00E363CF">
              <w:rPr>
                <w:spacing w:val="-2"/>
                <w:sz w:val="20"/>
                <w:lang w:val="es-ES"/>
              </w:rPr>
              <w:t>*</w:t>
            </w:r>
            <w:r w:rsidRPr="00E363CF">
              <w:rPr>
                <w:spacing w:val="-2"/>
                <w:sz w:val="20"/>
                <w:lang w:val="es-ES"/>
              </w:rPr>
              <w:tab/>
              <w:t>Planificado</w:t>
            </w:r>
          </w:p>
        </w:tc>
      </w:tr>
      <w:tr w:rsidR="00BE46FB" w:rsidRPr="00E363CF" w:rsidTr="00132C3E">
        <w:trPr>
          <w:jc w:val="center"/>
        </w:trPr>
        <w:tc>
          <w:tcPr>
            <w:tcW w:w="849" w:type="dxa"/>
            <w:tcBorders>
              <w:bottom w:val="single" w:sz="4" w:space="0" w:color="auto"/>
            </w:tcBorders>
            <w:vAlign w:val="center"/>
          </w:tcPr>
          <w:p w:rsidR="00BE46FB" w:rsidRPr="00E363CF" w:rsidRDefault="00BE46FB" w:rsidP="00132C3E">
            <w:pPr>
              <w:pStyle w:val="Tabletext"/>
              <w:jc w:val="center"/>
              <w:rPr>
                <w:snapToGrid w:val="0"/>
                <w:sz w:val="20"/>
                <w:lang w:val="es-ES"/>
              </w:rPr>
            </w:pPr>
            <w:r w:rsidRPr="00E363CF">
              <w:rPr>
                <w:snapToGrid w:val="0"/>
                <w:sz w:val="20"/>
                <w:lang w:val="es-ES"/>
              </w:rPr>
              <w:t>13</w:t>
            </w:r>
          </w:p>
        </w:tc>
        <w:tc>
          <w:tcPr>
            <w:tcW w:w="3119" w:type="dxa"/>
            <w:tcBorders>
              <w:bottom w:val="single" w:sz="4" w:space="0" w:color="auto"/>
            </w:tcBorders>
            <w:vAlign w:val="center"/>
          </w:tcPr>
          <w:p w:rsidR="00BE46FB" w:rsidRPr="00E363CF" w:rsidRDefault="00BE46FB" w:rsidP="00132C3E">
            <w:pPr>
              <w:pStyle w:val="Tabletext"/>
              <w:jc w:val="left"/>
              <w:rPr>
                <w:spacing w:val="-2"/>
                <w:sz w:val="20"/>
                <w:lang w:val="es-ES"/>
              </w:rPr>
            </w:pPr>
            <w:r w:rsidRPr="00E363CF">
              <w:rPr>
                <w:spacing w:val="-2"/>
                <w:sz w:val="20"/>
                <w:lang w:val="es-ES"/>
              </w:rPr>
              <w:t>RFID</w:t>
            </w:r>
          </w:p>
        </w:tc>
        <w:tc>
          <w:tcPr>
            <w:tcW w:w="3403" w:type="dxa"/>
            <w:tcBorders>
              <w:bottom w:val="single" w:sz="4" w:space="0" w:color="auto"/>
            </w:tcBorders>
            <w:vAlign w:val="center"/>
          </w:tcPr>
          <w:p w:rsidR="00BE46FB" w:rsidRPr="00E363CF" w:rsidRDefault="00BE46FB" w:rsidP="00132C3E">
            <w:pPr>
              <w:pStyle w:val="Tabletext"/>
              <w:jc w:val="center"/>
              <w:rPr>
                <w:spacing w:val="-2"/>
                <w:sz w:val="20"/>
                <w:lang w:val="es-ES"/>
              </w:rPr>
            </w:pPr>
            <w:r w:rsidRPr="00E363CF">
              <w:rPr>
                <w:spacing w:val="-2"/>
                <w:sz w:val="20"/>
                <w:lang w:val="es-ES"/>
              </w:rPr>
              <w:t>13,5530 MHz a 13,5670 MHz</w:t>
            </w:r>
            <w:r w:rsidRPr="00E363CF">
              <w:rPr>
                <w:spacing w:val="-2"/>
                <w:sz w:val="20"/>
                <w:lang w:val="es-ES"/>
              </w:rPr>
              <w:br/>
              <w:t>433,0000 MHz a 435,0000 MHz</w:t>
            </w:r>
            <w:r w:rsidRPr="00E363CF">
              <w:rPr>
                <w:spacing w:val="-2"/>
                <w:sz w:val="20"/>
                <w:lang w:val="es-ES"/>
              </w:rPr>
              <w:br/>
              <w:t>869,0000 MHz a 870,3750 MHz</w:t>
            </w:r>
            <w:r w:rsidRPr="00E363CF">
              <w:rPr>
                <w:spacing w:val="-2"/>
                <w:sz w:val="20"/>
                <w:lang w:val="es-ES"/>
              </w:rPr>
              <w:br/>
              <w:t>919,0000 MHz a 923,0000 MHz</w:t>
            </w:r>
            <w:r w:rsidRPr="00E363CF">
              <w:rPr>
                <w:spacing w:val="-2"/>
                <w:sz w:val="20"/>
                <w:lang w:val="es-ES"/>
              </w:rPr>
              <w:br/>
              <w:t>2 400,000 MHz a 2 500,000 MHz</w:t>
            </w:r>
          </w:p>
        </w:tc>
        <w:tc>
          <w:tcPr>
            <w:tcW w:w="4253" w:type="dxa"/>
            <w:tcBorders>
              <w:bottom w:val="single" w:sz="4" w:space="0" w:color="auto"/>
            </w:tcBorders>
            <w:vAlign w:val="center"/>
          </w:tcPr>
          <w:p w:rsidR="00BE46FB" w:rsidRPr="00E363CF" w:rsidRDefault="00BE46FB" w:rsidP="00132C3E">
            <w:pPr>
              <w:pStyle w:val="Tabletext"/>
              <w:jc w:val="center"/>
              <w:rPr>
                <w:spacing w:val="-2"/>
                <w:sz w:val="20"/>
                <w:lang w:val="es-ES"/>
              </w:rPr>
            </w:pPr>
            <w:r w:rsidRPr="00E363CF">
              <w:rPr>
                <w:spacing w:val="-2"/>
                <w:sz w:val="20"/>
                <w:lang w:val="es-ES"/>
              </w:rPr>
              <w:t>100 mW</w:t>
            </w:r>
            <w:r w:rsidRPr="00E363CF">
              <w:rPr>
                <w:spacing w:val="-2"/>
                <w:sz w:val="20"/>
                <w:lang w:val="es-ES"/>
              </w:rPr>
              <w:br/>
              <w:t>100 mW</w:t>
            </w:r>
            <w:r w:rsidRPr="00E363CF">
              <w:rPr>
                <w:spacing w:val="-2"/>
                <w:sz w:val="20"/>
                <w:lang w:val="es-ES"/>
              </w:rPr>
              <w:br/>
              <w:t>500 mW</w:t>
            </w:r>
            <w:r w:rsidRPr="00E363CF">
              <w:rPr>
                <w:spacing w:val="-2"/>
                <w:sz w:val="20"/>
                <w:lang w:val="es-ES"/>
              </w:rPr>
              <w:br/>
              <w:t xml:space="preserve">2 W </w:t>
            </w:r>
            <w:r w:rsidRPr="00E363CF">
              <w:rPr>
                <w:sz w:val="20"/>
                <w:lang w:val="es-ES"/>
              </w:rPr>
              <w:t>p.r.a.</w:t>
            </w:r>
            <w:r w:rsidRPr="00E363CF">
              <w:rPr>
                <w:spacing w:val="-2"/>
                <w:sz w:val="20"/>
                <w:lang w:val="es-ES"/>
              </w:rPr>
              <w:br/>
              <w:t>500 mW</w:t>
            </w:r>
          </w:p>
        </w:tc>
        <w:tc>
          <w:tcPr>
            <w:tcW w:w="2835" w:type="dxa"/>
            <w:tcBorders>
              <w:bottom w:val="single" w:sz="4" w:space="0" w:color="auto"/>
            </w:tcBorders>
            <w:vAlign w:val="center"/>
          </w:tcPr>
          <w:p w:rsidR="00BE46FB" w:rsidRPr="00E363CF" w:rsidRDefault="00BE46FB" w:rsidP="00132C3E">
            <w:pPr>
              <w:pStyle w:val="Tabletext"/>
              <w:jc w:val="left"/>
              <w:rPr>
                <w:spacing w:val="-2"/>
                <w:sz w:val="20"/>
                <w:lang w:val="es-ES"/>
              </w:rPr>
            </w:pPr>
            <w:r w:rsidRPr="00E363CF">
              <w:rPr>
                <w:spacing w:val="-2"/>
                <w:sz w:val="20"/>
                <w:lang w:val="es-ES"/>
              </w:rPr>
              <w:t>*</w:t>
            </w:r>
            <w:r w:rsidRPr="00E363CF">
              <w:rPr>
                <w:spacing w:val="-2"/>
                <w:sz w:val="20"/>
                <w:lang w:val="es-ES"/>
              </w:rPr>
              <w:tab/>
              <w:t>Planificado</w:t>
            </w:r>
          </w:p>
        </w:tc>
      </w:tr>
      <w:tr w:rsidR="00BE46FB" w:rsidRPr="008F1C81" w:rsidTr="00132C3E">
        <w:trPr>
          <w:jc w:val="center"/>
        </w:trPr>
        <w:tc>
          <w:tcPr>
            <w:tcW w:w="14459" w:type="dxa"/>
            <w:gridSpan w:val="5"/>
            <w:tcBorders>
              <w:left w:val="nil"/>
              <w:bottom w:val="nil"/>
              <w:right w:val="nil"/>
            </w:tcBorders>
            <w:vAlign w:val="center"/>
          </w:tcPr>
          <w:p w:rsidR="00BE46FB" w:rsidRPr="00E363CF" w:rsidRDefault="00BE46FB" w:rsidP="00132C3E">
            <w:pPr>
              <w:pStyle w:val="Tablelegend"/>
              <w:rPr>
                <w:sz w:val="20"/>
                <w:lang w:val="es-ES"/>
              </w:rPr>
            </w:pPr>
            <w:r w:rsidRPr="00E363CF">
              <w:rPr>
                <w:sz w:val="20"/>
                <w:vertAlign w:val="superscript"/>
                <w:lang w:val="es-ES"/>
              </w:rPr>
              <w:t>(3)</w:t>
            </w:r>
            <w:r w:rsidRPr="00E363CF">
              <w:rPr>
                <w:sz w:val="20"/>
                <w:lang w:val="es-ES"/>
              </w:rPr>
              <w:tab/>
            </w:r>
            <w:r w:rsidRPr="00E363CF">
              <w:rPr>
                <w:rFonts w:eastAsia="SimSun"/>
                <w:sz w:val="20"/>
                <w:lang w:val="es-ES" w:eastAsia="zh-CN"/>
              </w:rPr>
              <w:t>Las administraciones pueden indicar información adicional sobre la separación de canales, la anchura de banda necesaria, la reducción de interferencia requerida, el límite de emisiones no deseadas y las normas de radiocomunicaciones aplicables</w:t>
            </w:r>
            <w:r w:rsidRPr="00E363CF">
              <w:rPr>
                <w:sz w:val="20"/>
                <w:lang w:val="es-ES"/>
              </w:rPr>
              <w:t>.</w:t>
            </w:r>
          </w:p>
        </w:tc>
      </w:tr>
    </w:tbl>
    <w:p w:rsidR="00BE46FB" w:rsidRPr="002E4DAD" w:rsidRDefault="00BE46FB" w:rsidP="00BE46FB">
      <w:pPr>
        <w:pStyle w:val="Tablefin"/>
        <w:rPr>
          <w:lang w:val="es-ES_tradnl"/>
        </w:rPr>
      </w:pPr>
    </w:p>
    <w:p w:rsidR="00BE46FB" w:rsidRPr="00E363CF" w:rsidRDefault="00BE46FB" w:rsidP="00BE46FB">
      <w:pPr>
        <w:pStyle w:val="Headingb"/>
        <w:rPr>
          <w:lang w:val="es-ES"/>
        </w:rPr>
      </w:pPr>
      <w:r w:rsidRPr="00E363CF">
        <w:rPr>
          <w:lang w:val="es-ES"/>
        </w:rPr>
        <w:t xml:space="preserve">Reglamentación técnica en </w:t>
      </w:r>
      <w:r>
        <w:rPr>
          <w:lang w:val="es-ES"/>
        </w:rPr>
        <w:t>Nueva Zelandia</w:t>
      </w:r>
    </w:p>
    <w:p w:rsidR="00BE46FB" w:rsidRPr="00E363CF" w:rsidRDefault="00BE46FB" w:rsidP="00BE46FB">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BE46FB" w:rsidRPr="008F1C81" w:rsidTr="00132C3E">
        <w:trPr>
          <w:cantSplit/>
          <w:jc w:val="center"/>
        </w:trPr>
        <w:tc>
          <w:tcPr>
            <w:tcW w:w="14459" w:type="dxa"/>
            <w:gridSpan w:val="5"/>
            <w:vAlign w:val="center"/>
          </w:tcPr>
          <w:p w:rsidR="00BE46FB" w:rsidRPr="00E363CF" w:rsidRDefault="00BE46FB" w:rsidP="00132C3E">
            <w:pPr>
              <w:pStyle w:val="Tablehead"/>
              <w:rPr>
                <w:snapToGrid w:val="0"/>
                <w:sz w:val="20"/>
                <w:lang w:val="es-ES"/>
              </w:rPr>
            </w:pPr>
            <w:r w:rsidRPr="00E363CF">
              <w:rPr>
                <w:sz w:val="20"/>
                <w:lang w:val="es-ES"/>
              </w:rPr>
              <w:t>Reglamentación técnica para dispositivos de radiocomunicaciones de corto alcance</w:t>
            </w:r>
          </w:p>
        </w:tc>
      </w:tr>
      <w:tr w:rsidR="00BE46FB" w:rsidRPr="00E363CF" w:rsidTr="00F1383E">
        <w:trPr>
          <w:cantSplit/>
          <w:jc w:val="center"/>
        </w:trPr>
        <w:tc>
          <w:tcPr>
            <w:tcW w:w="851" w:type="dxa"/>
            <w:vAlign w:val="center"/>
          </w:tcPr>
          <w:p w:rsidR="00BE46FB" w:rsidRPr="00E363CF" w:rsidRDefault="00BE46FB" w:rsidP="00132C3E">
            <w:pPr>
              <w:pStyle w:val="Tablehead"/>
              <w:rPr>
                <w:snapToGrid w:val="0"/>
                <w:sz w:val="20"/>
                <w:lang w:val="es-ES"/>
              </w:rPr>
            </w:pPr>
            <w:r>
              <w:rPr>
                <w:snapToGrid w:val="0"/>
                <w:sz w:val="20"/>
                <w:lang w:val="es-ES"/>
              </w:rPr>
              <w:t>N.°</w:t>
            </w:r>
          </w:p>
        </w:tc>
        <w:tc>
          <w:tcPr>
            <w:tcW w:w="3969" w:type="dxa"/>
            <w:vAlign w:val="center"/>
          </w:tcPr>
          <w:p w:rsidR="00BE46FB" w:rsidRPr="00E363CF" w:rsidRDefault="00BE46FB" w:rsidP="00132C3E">
            <w:pPr>
              <w:pStyle w:val="Tablehead"/>
              <w:rPr>
                <w:snapToGrid w:val="0"/>
                <w:sz w:val="20"/>
                <w:lang w:val="es-ES"/>
              </w:rPr>
            </w:pPr>
            <w:r w:rsidRPr="00E363CF">
              <w:rPr>
                <w:snapToGrid w:val="0"/>
                <w:sz w:val="20"/>
                <w:lang w:val="es-ES"/>
              </w:rPr>
              <w:t>Aplicación típica</w:t>
            </w:r>
          </w:p>
        </w:tc>
        <w:tc>
          <w:tcPr>
            <w:tcW w:w="2835" w:type="dxa"/>
            <w:vAlign w:val="center"/>
          </w:tcPr>
          <w:p w:rsidR="00BE46FB" w:rsidRPr="00E363CF" w:rsidRDefault="00BE46FB" w:rsidP="00132C3E">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 frecuencias autorizadas</w:t>
            </w:r>
          </w:p>
        </w:tc>
        <w:tc>
          <w:tcPr>
            <w:tcW w:w="2499" w:type="dxa"/>
            <w:vAlign w:val="center"/>
          </w:tcPr>
          <w:p w:rsidR="00BE46FB" w:rsidRPr="00E363CF" w:rsidRDefault="00BE46FB" w:rsidP="00132C3E">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de salida RF</w:t>
            </w:r>
          </w:p>
        </w:tc>
        <w:tc>
          <w:tcPr>
            <w:tcW w:w="4305" w:type="dxa"/>
            <w:tcBorders>
              <w:bottom w:val="single" w:sz="4" w:space="0" w:color="auto"/>
            </w:tcBorders>
            <w:vAlign w:val="center"/>
          </w:tcPr>
          <w:p w:rsidR="00BE46FB" w:rsidRPr="00E363CF" w:rsidRDefault="00BE46FB" w:rsidP="00132C3E">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(4)</w:t>
            </w:r>
          </w:p>
        </w:tc>
      </w:tr>
      <w:tr w:rsidR="00BE46FB" w:rsidRPr="008F1C81" w:rsidTr="00F138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Telemedida/telemando</w:t>
            </w:r>
          </w:p>
        </w:tc>
        <w:tc>
          <w:tcPr>
            <w:tcW w:w="2835" w:type="dxa"/>
            <w:vAlign w:val="center"/>
          </w:tcPr>
          <w:p w:rsidR="00BE46FB" w:rsidRPr="00E363CF" w:rsidRDefault="00BE46FB" w:rsidP="00132C3E">
            <w:pPr>
              <w:pStyle w:val="Tabletext"/>
              <w:jc w:val="center"/>
              <w:rPr>
                <w:rFonts w:eastAsia="SimSun"/>
                <w:sz w:val="20"/>
                <w:lang w:val="es-ES" w:eastAsia="zh-CN"/>
              </w:rPr>
            </w:pPr>
            <w:r w:rsidRPr="00E363CF">
              <w:rPr>
                <w:rFonts w:eastAsia="SimSun"/>
                <w:sz w:val="20"/>
                <w:lang w:val="es-ES" w:eastAsia="zh-CN"/>
              </w:rPr>
              <w:t>0,009-0,03 MHz</w:t>
            </w:r>
          </w:p>
        </w:tc>
        <w:tc>
          <w:tcPr>
            <w:tcW w:w="2499" w:type="dxa"/>
            <w:vAlign w:val="center"/>
          </w:tcPr>
          <w:p w:rsidR="00BE46FB" w:rsidRPr="00E363CF" w:rsidRDefault="00BE46FB" w:rsidP="00132C3E">
            <w:pPr>
              <w:pStyle w:val="Tabletext"/>
              <w:jc w:val="center"/>
              <w:rPr>
                <w:rFonts w:eastAsia="SimSun"/>
                <w:sz w:val="20"/>
                <w:lang w:val="es-ES" w:eastAsia="zh-CN"/>
              </w:rPr>
            </w:pPr>
            <w:r w:rsidRPr="00E363CF">
              <w:rPr>
                <w:sz w:val="20"/>
                <w:lang w:val="es-ES" w:eastAsia="en-GB"/>
              </w:rPr>
              <w:t>Máxima intensidad de campo permitida es 2 400 (µV/m)/</w:t>
            </w:r>
            <w:r w:rsidRPr="00A67E62">
              <w:rPr>
                <w:sz w:val="8"/>
                <w:lang w:val="es-ES" w:eastAsia="en-GB"/>
              </w:rPr>
              <w:t xml:space="preserve"> </w:t>
            </w:r>
            <w:r w:rsidRPr="00E363CF">
              <w:rPr>
                <w:i/>
                <w:iCs/>
                <w:sz w:val="20"/>
                <w:lang w:val="es-ES" w:eastAsia="en-GB"/>
              </w:rPr>
              <w:t>f</w:t>
            </w:r>
            <w:r w:rsidRPr="00E363CF">
              <w:rPr>
                <w:sz w:val="20"/>
                <w:lang w:val="es-ES" w:eastAsia="en-GB"/>
              </w:rPr>
              <w:t xml:space="preserve"> (kHz) medida con un detector medio a 300 m – Siendo </w:t>
            </w:r>
            <w:r w:rsidRPr="00E363CF">
              <w:rPr>
                <w:i/>
                <w:iCs/>
                <w:sz w:val="20"/>
                <w:lang w:val="es-ES" w:eastAsia="en-GB"/>
              </w:rPr>
              <w:t>f</w:t>
            </w:r>
            <w:r w:rsidRPr="00E363CF">
              <w:rPr>
                <w:sz w:val="20"/>
                <w:lang w:val="es-ES" w:eastAsia="en-GB"/>
              </w:rPr>
              <w:t xml:space="preserve"> la frecuencia central.</w:t>
            </w:r>
          </w:p>
        </w:tc>
        <w:tc>
          <w:tcPr>
            <w:tcW w:w="4305" w:type="dxa"/>
            <w:tcBorders>
              <w:bottom w:val="single" w:sz="4" w:space="0" w:color="auto"/>
            </w:tcBorders>
            <w:vAlign w:val="center"/>
          </w:tcPr>
          <w:p w:rsidR="00BE46FB" w:rsidRPr="00E363CF" w:rsidRDefault="00BE46FB" w:rsidP="00132C3E">
            <w:pPr>
              <w:pStyle w:val="Tabletext"/>
              <w:rPr>
                <w:rFonts w:eastAsia="SimSun"/>
                <w:sz w:val="20"/>
                <w:lang w:val="es-ES" w:eastAsia="zh-CN"/>
              </w:rPr>
            </w:pPr>
          </w:p>
        </w:tc>
      </w:tr>
    </w:tbl>
    <w:p w:rsidR="00F1383E" w:rsidRPr="00F1383E" w:rsidRDefault="00F1383E" w:rsidP="00F1383E">
      <w:pPr>
        <w:spacing w:before="0"/>
        <w:rPr>
          <w:sz w:val="16"/>
          <w:szCs w:val="16"/>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F1383E" w:rsidRPr="008F1C81" w:rsidTr="00B25120">
        <w:trPr>
          <w:cantSplit/>
          <w:jc w:val="center"/>
        </w:trPr>
        <w:tc>
          <w:tcPr>
            <w:tcW w:w="14459" w:type="dxa"/>
            <w:gridSpan w:val="5"/>
            <w:vAlign w:val="center"/>
          </w:tcPr>
          <w:p w:rsidR="00F1383E" w:rsidRPr="00E363CF" w:rsidRDefault="00F1383E" w:rsidP="00B25120">
            <w:pPr>
              <w:pStyle w:val="Tablehead"/>
              <w:rPr>
                <w:snapToGrid w:val="0"/>
                <w:sz w:val="20"/>
                <w:lang w:val="es-ES"/>
              </w:rPr>
            </w:pPr>
            <w:r w:rsidRPr="00E363CF">
              <w:rPr>
                <w:sz w:val="20"/>
                <w:lang w:val="es-ES"/>
              </w:rPr>
              <w:lastRenderedPageBreak/>
              <w:t>Reglamentación técnica para dispositivos de radiocomunicaciones de corto alcance</w:t>
            </w:r>
          </w:p>
        </w:tc>
      </w:tr>
      <w:tr w:rsidR="00F1383E" w:rsidRPr="00E363CF" w:rsidTr="00B25120">
        <w:trPr>
          <w:cantSplit/>
          <w:jc w:val="center"/>
        </w:trPr>
        <w:tc>
          <w:tcPr>
            <w:tcW w:w="851" w:type="dxa"/>
            <w:vAlign w:val="center"/>
          </w:tcPr>
          <w:p w:rsidR="00F1383E" w:rsidRPr="00E363CF" w:rsidRDefault="00F1383E" w:rsidP="00B25120">
            <w:pPr>
              <w:pStyle w:val="Tablehead"/>
              <w:rPr>
                <w:snapToGrid w:val="0"/>
                <w:sz w:val="20"/>
                <w:lang w:val="es-ES"/>
              </w:rPr>
            </w:pPr>
            <w:r>
              <w:rPr>
                <w:snapToGrid w:val="0"/>
                <w:sz w:val="20"/>
                <w:lang w:val="es-ES"/>
              </w:rPr>
              <w:t>N.°</w:t>
            </w:r>
          </w:p>
        </w:tc>
        <w:tc>
          <w:tcPr>
            <w:tcW w:w="3969" w:type="dxa"/>
            <w:vAlign w:val="center"/>
          </w:tcPr>
          <w:p w:rsidR="00F1383E" w:rsidRPr="00E363CF" w:rsidRDefault="00F1383E" w:rsidP="00B25120">
            <w:pPr>
              <w:pStyle w:val="Tablehead"/>
              <w:rPr>
                <w:snapToGrid w:val="0"/>
                <w:sz w:val="20"/>
                <w:lang w:val="es-ES"/>
              </w:rPr>
            </w:pPr>
            <w:r w:rsidRPr="00E363CF">
              <w:rPr>
                <w:snapToGrid w:val="0"/>
                <w:sz w:val="20"/>
                <w:lang w:val="es-ES"/>
              </w:rPr>
              <w:t>Aplicación típica</w:t>
            </w:r>
          </w:p>
        </w:tc>
        <w:tc>
          <w:tcPr>
            <w:tcW w:w="2835" w:type="dxa"/>
            <w:vAlign w:val="center"/>
          </w:tcPr>
          <w:p w:rsidR="00F1383E" w:rsidRPr="00E363CF" w:rsidRDefault="00F1383E" w:rsidP="00B25120">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 frecuencias autorizadas</w:t>
            </w:r>
          </w:p>
        </w:tc>
        <w:tc>
          <w:tcPr>
            <w:tcW w:w="2499" w:type="dxa"/>
            <w:vAlign w:val="center"/>
          </w:tcPr>
          <w:p w:rsidR="00F1383E" w:rsidRPr="00E363CF" w:rsidRDefault="00F1383E" w:rsidP="00B25120">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de salida RF</w:t>
            </w:r>
          </w:p>
        </w:tc>
        <w:tc>
          <w:tcPr>
            <w:tcW w:w="4305" w:type="dxa"/>
            <w:vAlign w:val="center"/>
          </w:tcPr>
          <w:p w:rsidR="00F1383E" w:rsidRPr="00E363CF" w:rsidRDefault="00F1383E" w:rsidP="00B25120">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(4)</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Telemedida/telemando</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0,03-0,19 MHz</w:t>
            </w:r>
          </w:p>
        </w:tc>
        <w:tc>
          <w:tcPr>
            <w:tcW w:w="2499" w:type="dxa"/>
            <w:vAlign w:val="center"/>
          </w:tcPr>
          <w:p w:rsidR="00BE46FB" w:rsidRPr="00E363CF" w:rsidRDefault="00BE46FB" w:rsidP="00132C3E">
            <w:pPr>
              <w:pStyle w:val="Tabletext"/>
              <w:jc w:val="center"/>
              <w:rPr>
                <w:rFonts w:eastAsia="SimSun"/>
                <w:sz w:val="20"/>
                <w:lang w:val="es-ES" w:eastAsia="zh-CN"/>
              </w:rPr>
            </w:pPr>
            <w:r w:rsidRPr="00E363CF">
              <w:rPr>
                <w:rFonts w:eastAsia="SimSun"/>
                <w:sz w:val="20"/>
                <w:lang w:val="es-ES" w:eastAsia="zh-CN"/>
              </w:rPr>
              <w:t>10 mW de p.i.r.e</w:t>
            </w:r>
          </w:p>
        </w:tc>
        <w:tc>
          <w:tcPr>
            <w:tcW w:w="4305" w:type="dxa"/>
            <w:tcBorders>
              <w:top w:val="nil"/>
              <w:bottom w:val="nil"/>
            </w:tcBorders>
            <w:vAlign w:val="center"/>
          </w:tcPr>
          <w:p w:rsidR="00BE46FB" w:rsidRPr="00E363CF" w:rsidRDefault="00BE46FB" w:rsidP="00132C3E">
            <w:pPr>
              <w:pStyle w:val="Tabletext"/>
              <w:rPr>
                <w:rFonts w:eastAsia="SimSun"/>
                <w:sz w:val="20"/>
                <w:lang w:val="es-ES" w:eastAsia="zh-CN"/>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3</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Telemedida/telemando</w:t>
            </w:r>
          </w:p>
        </w:tc>
        <w:tc>
          <w:tcPr>
            <w:tcW w:w="2835" w:type="dxa"/>
            <w:vAlign w:val="center"/>
          </w:tcPr>
          <w:p w:rsidR="00BE46FB" w:rsidRPr="00E363CF" w:rsidRDefault="00BE46FB" w:rsidP="00132C3E">
            <w:pPr>
              <w:pStyle w:val="Tabletext"/>
              <w:jc w:val="center"/>
              <w:rPr>
                <w:rFonts w:eastAsia="SimSun"/>
                <w:sz w:val="20"/>
                <w:lang w:val="es-ES" w:eastAsia="zh-CN"/>
              </w:rPr>
            </w:pPr>
            <w:r w:rsidRPr="00E363CF">
              <w:rPr>
                <w:rFonts w:eastAsia="SimSun"/>
                <w:sz w:val="20"/>
                <w:lang w:val="es-ES" w:eastAsia="zh-CN"/>
              </w:rPr>
              <w:t>6,765-6,795 MHz</w:t>
            </w:r>
          </w:p>
        </w:tc>
        <w:tc>
          <w:tcPr>
            <w:tcW w:w="2499" w:type="dxa"/>
            <w:vAlign w:val="center"/>
          </w:tcPr>
          <w:p w:rsidR="00BE46FB" w:rsidRPr="00E363CF" w:rsidRDefault="00BE46FB" w:rsidP="00132C3E">
            <w:pPr>
              <w:pStyle w:val="Tabletext"/>
              <w:jc w:val="center"/>
              <w:rPr>
                <w:rFonts w:eastAsia="SimSun"/>
                <w:sz w:val="20"/>
                <w:lang w:val="es-ES" w:eastAsia="zh-CN"/>
              </w:rPr>
            </w:pPr>
            <w:r w:rsidRPr="00E363CF">
              <w:rPr>
                <w:rFonts w:eastAsia="SimSun"/>
                <w:sz w:val="20"/>
                <w:lang w:val="es-ES" w:eastAsia="zh-CN"/>
              </w:rPr>
              <w:t>10 mW de p.i.r.e</w:t>
            </w:r>
          </w:p>
        </w:tc>
        <w:tc>
          <w:tcPr>
            <w:tcW w:w="4305" w:type="dxa"/>
            <w:tcBorders>
              <w:top w:val="nil"/>
              <w:bottom w:val="nil"/>
            </w:tcBorders>
            <w:vAlign w:val="center"/>
          </w:tcPr>
          <w:p w:rsidR="00BE46FB" w:rsidRPr="00E363CF" w:rsidRDefault="00BE46FB" w:rsidP="00132C3E">
            <w:pPr>
              <w:pStyle w:val="Tabletext"/>
              <w:rPr>
                <w:rFonts w:eastAsia="SimSun"/>
                <w:sz w:val="20"/>
                <w:lang w:val="es-ES" w:eastAsia="zh-CN"/>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Telemedida/telemando</w:t>
            </w:r>
          </w:p>
        </w:tc>
        <w:tc>
          <w:tcPr>
            <w:tcW w:w="2835" w:type="dxa"/>
            <w:vAlign w:val="center"/>
          </w:tcPr>
          <w:p w:rsidR="00BE46FB" w:rsidRPr="00E363CF" w:rsidRDefault="00BE46FB" w:rsidP="00132C3E">
            <w:pPr>
              <w:pStyle w:val="Tabletext"/>
              <w:jc w:val="center"/>
              <w:rPr>
                <w:rFonts w:eastAsia="SimSun"/>
                <w:sz w:val="20"/>
                <w:lang w:val="es-ES" w:eastAsia="zh-CN"/>
              </w:rPr>
            </w:pPr>
            <w:r w:rsidRPr="00E363CF">
              <w:rPr>
                <w:rFonts w:eastAsia="SimSun"/>
                <w:sz w:val="20"/>
                <w:lang w:val="es-ES" w:eastAsia="zh-CN"/>
              </w:rPr>
              <w:t>13,55-13,57 MHz</w:t>
            </w:r>
          </w:p>
        </w:tc>
        <w:tc>
          <w:tcPr>
            <w:tcW w:w="2499" w:type="dxa"/>
            <w:vAlign w:val="center"/>
          </w:tcPr>
          <w:p w:rsidR="00BE46FB" w:rsidRPr="00E363CF" w:rsidRDefault="00BE46FB" w:rsidP="00132C3E">
            <w:pPr>
              <w:pStyle w:val="Tabletext"/>
              <w:jc w:val="center"/>
              <w:rPr>
                <w:rFonts w:eastAsia="SimSun"/>
                <w:sz w:val="20"/>
                <w:lang w:val="es-ES" w:eastAsia="zh-CN"/>
              </w:rPr>
            </w:pPr>
            <w:r w:rsidRPr="00E363CF">
              <w:rPr>
                <w:rFonts w:eastAsia="SimSun"/>
                <w:sz w:val="20"/>
                <w:lang w:val="es-ES" w:eastAsia="zh-CN"/>
              </w:rPr>
              <w:t>100 mW de p.i.r.e</w:t>
            </w:r>
          </w:p>
        </w:tc>
        <w:tc>
          <w:tcPr>
            <w:tcW w:w="4305" w:type="dxa"/>
            <w:tcBorders>
              <w:top w:val="nil"/>
              <w:bottom w:val="nil"/>
            </w:tcBorders>
            <w:vAlign w:val="center"/>
          </w:tcPr>
          <w:p w:rsidR="00BE46FB" w:rsidRPr="00E363CF" w:rsidRDefault="00BE46FB" w:rsidP="00132C3E">
            <w:pPr>
              <w:pStyle w:val="Tabletext"/>
              <w:rPr>
                <w:rFonts w:eastAsia="SimSun"/>
                <w:sz w:val="20"/>
                <w:lang w:val="es-ES" w:eastAsia="zh-CN"/>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5</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Sin restricciones</w:t>
            </w:r>
          </w:p>
        </w:tc>
        <w:tc>
          <w:tcPr>
            <w:tcW w:w="2835" w:type="dxa"/>
            <w:vAlign w:val="center"/>
          </w:tcPr>
          <w:p w:rsidR="00BE46FB" w:rsidRPr="00E363CF" w:rsidRDefault="00BE46FB" w:rsidP="00132C3E">
            <w:pPr>
              <w:pStyle w:val="Tabletext"/>
              <w:jc w:val="center"/>
              <w:rPr>
                <w:rFonts w:eastAsia="SimSun"/>
                <w:sz w:val="20"/>
                <w:lang w:val="es-ES" w:eastAsia="zh-CN"/>
              </w:rPr>
            </w:pPr>
            <w:r w:rsidRPr="00E363CF">
              <w:rPr>
                <w:sz w:val="20"/>
                <w:lang w:val="es-ES" w:eastAsia="en-GB"/>
              </w:rPr>
              <w:t>26,95-27,3 MHz</w:t>
            </w:r>
          </w:p>
        </w:tc>
        <w:tc>
          <w:tcPr>
            <w:tcW w:w="2499" w:type="dxa"/>
            <w:vAlign w:val="center"/>
          </w:tcPr>
          <w:p w:rsidR="00BE46FB" w:rsidRPr="00E363CF" w:rsidRDefault="00BE46FB" w:rsidP="00132C3E">
            <w:pPr>
              <w:pStyle w:val="Tabletext"/>
              <w:jc w:val="center"/>
              <w:rPr>
                <w:rFonts w:eastAsia="SimSun"/>
                <w:sz w:val="20"/>
                <w:lang w:val="es-ES" w:eastAsia="zh-CN"/>
              </w:rPr>
            </w:pPr>
            <w:r w:rsidRPr="00E363CF">
              <w:rPr>
                <w:rFonts w:eastAsia="SimSun"/>
                <w:sz w:val="20"/>
                <w:lang w:val="es-ES" w:eastAsia="zh-CN"/>
              </w:rPr>
              <w:t>1 000 mW de p.i.r.e</w:t>
            </w:r>
          </w:p>
        </w:tc>
        <w:tc>
          <w:tcPr>
            <w:tcW w:w="4305" w:type="dxa"/>
            <w:tcBorders>
              <w:top w:val="nil"/>
              <w:bottom w:val="nil"/>
            </w:tcBorders>
            <w:vAlign w:val="center"/>
          </w:tcPr>
          <w:p w:rsidR="00BE46FB" w:rsidRPr="00E363CF" w:rsidRDefault="00BE46FB" w:rsidP="00132C3E">
            <w:pPr>
              <w:pStyle w:val="Tabletext"/>
              <w:rPr>
                <w:rFonts w:eastAsia="SimSun"/>
                <w:sz w:val="20"/>
                <w:lang w:val="es-ES" w:eastAsia="zh-CN"/>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6</w:t>
            </w:r>
          </w:p>
        </w:tc>
        <w:tc>
          <w:tcPr>
            <w:tcW w:w="3969" w:type="dxa"/>
            <w:vAlign w:val="center"/>
          </w:tcPr>
          <w:p w:rsidR="00BE46FB" w:rsidRPr="00E363CF" w:rsidRDefault="00BE46FB" w:rsidP="00132C3E">
            <w:pPr>
              <w:pStyle w:val="Tabletext"/>
              <w:jc w:val="left"/>
              <w:rPr>
                <w:sz w:val="20"/>
                <w:lang w:val="es-ES"/>
              </w:rPr>
            </w:pPr>
            <w:r w:rsidRPr="00E363CF">
              <w:rPr>
                <w:sz w:val="20"/>
                <w:lang w:val="es-ES" w:eastAsia="en-GB"/>
              </w:rPr>
              <w:t>Sin restricciones</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29,7-30 MHz</w:t>
            </w:r>
          </w:p>
        </w:tc>
        <w:tc>
          <w:tcPr>
            <w:tcW w:w="2499" w:type="dxa"/>
            <w:vAlign w:val="center"/>
          </w:tcPr>
          <w:p w:rsidR="00BE46FB" w:rsidRPr="00E363CF" w:rsidRDefault="00BE46FB" w:rsidP="00132C3E">
            <w:pPr>
              <w:pStyle w:val="Tabletext"/>
              <w:jc w:val="center"/>
              <w:rPr>
                <w:rFonts w:eastAsia="SimSun"/>
                <w:sz w:val="20"/>
                <w:lang w:val="es-ES" w:eastAsia="zh-CN"/>
              </w:rPr>
            </w:pPr>
            <w:r w:rsidRPr="00E363CF">
              <w:rPr>
                <w:rFonts w:eastAsia="SimSun"/>
                <w:sz w:val="20"/>
                <w:lang w:val="es-ES" w:eastAsia="zh-CN"/>
              </w:rPr>
              <w:t>100 mW de p.i.r.e</w:t>
            </w:r>
          </w:p>
        </w:tc>
        <w:tc>
          <w:tcPr>
            <w:tcW w:w="4305" w:type="dxa"/>
            <w:tcBorders>
              <w:top w:val="nil"/>
              <w:bottom w:val="nil"/>
            </w:tcBorders>
            <w:vAlign w:val="center"/>
          </w:tcPr>
          <w:p w:rsidR="00BE46FB" w:rsidRPr="00E363CF" w:rsidRDefault="00BE46FB" w:rsidP="00132C3E">
            <w:pPr>
              <w:pStyle w:val="Tabletext"/>
              <w:rPr>
                <w:rFonts w:eastAsia="SimSun"/>
                <w:sz w:val="20"/>
                <w:lang w:val="es-ES" w:eastAsia="zh-CN"/>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7</w:t>
            </w:r>
          </w:p>
        </w:tc>
        <w:tc>
          <w:tcPr>
            <w:tcW w:w="3969" w:type="dxa"/>
            <w:vAlign w:val="center"/>
          </w:tcPr>
          <w:p w:rsidR="00BE46FB" w:rsidRPr="00E363CF" w:rsidRDefault="00BE46FB" w:rsidP="00132C3E">
            <w:pPr>
              <w:pStyle w:val="Tabletext"/>
              <w:jc w:val="left"/>
              <w:rPr>
                <w:snapToGrid w:val="0"/>
                <w:sz w:val="20"/>
                <w:lang w:val="es-ES"/>
              </w:rPr>
            </w:pPr>
            <w:r w:rsidRPr="00E363CF">
              <w:rPr>
                <w:snapToGrid w:val="0"/>
                <w:sz w:val="20"/>
                <w:lang w:val="es-ES"/>
              </w:rPr>
              <w:t>Sin restricciones</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35,5-37,2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100</w:t>
            </w:r>
          </w:p>
        </w:tc>
        <w:tc>
          <w:tcPr>
            <w:tcW w:w="4305" w:type="dxa"/>
            <w:tcBorders>
              <w:top w:val="nil"/>
              <w:bottom w:val="nil"/>
            </w:tcBorders>
            <w:vAlign w:val="center"/>
          </w:tcPr>
          <w:p w:rsidR="00BE46FB" w:rsidRPr="00E363CF" w:rsidRDefault="00BE46FB" w:rsidP="00132C3E">
            <w:pPr>
              <w:pStyle w:val="Tabletex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8</w:t>
            </w:r>
          </w:p>
        </w:tc>
        <w:tc>
          <w:tcPr>
            <w:tcW w:w="3969" w:type="dxa"/>
            <w:vAlign w:val="center"/>
          </w:tcPr>
          <w:p w:rsidR="00BE46FB" w:rsidRPr="00E363CF" w:rsidRDefault="00BE46FB" w:rsidP="00132C3E">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40,66-40,7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1 000 mW de p.i.r.e</w:t>
            </w:r>
          </w:p>
        </w:tc>
        <w:tc>
          <w:tcPr>
            <w:tcW w:w="4305" w:type="dxa"/>
            <w:tcBorders>
              <w:top w:val="nil"/>
              <w:bottom w:val="nil"/>
            </w:tcBorders>
            <w:vAlign w:val="center"/>
          </w:tcPr>
          <w:p w:rsidR="00BE46FB" w:rsidRPr="00E363CF" w:rsidRDefault="00BE46FB" w:rsidP="00132C3E">
            <w:pPr>
              <w:pStyle w:val="Tabletex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9</w:t>
            </w:r>
          </w:p>
        </w:tc>
        <w:tc>
          <w:tcPr>
            <w:tcW w:w="3969" w:type="dxa"/>
            <w:vAlign w:val="center"/>
          </w:tcPr>
          <w:p w:rsidR="00BE46FB" w:rsidRPr="00E363CF" w:rsidRDefault="00BE46FB" w:rsidP="00132C3E">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40,8-41,0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10</w:t>
            </w:r>
          </w:p>
        </w:tc>
        <w:tc>
          <w:tcPr>
            <w:tcW w:w="3969" w:type="dxa"/>
            <w:vAlign w:val="center"/>
          </w:tcPr>
          <w:p w:rsidR="00BE46FB" w:rsidRPr="00E363CF" w:rsidRDefault="00BE46FB" w:rsidP="00132C3E">
            <w:pPr>
              <w:pStyle w:val="Tabletext"/>
              <w:jc w:val="left"/>
              <w:rPr>
                <w:snapToGrid w:val="0"/>
                <w:sz w:val="20"/>
                <w:lang w:val="es-ES"/>
              </w:rPr>
            </w:pPr>
            <w:r w:rsidRPr="00E363CF">
              <w:rPr>
                <w:snapToGrid w:val="0"/>
                <w:sz w:val="20"/>
                <w:lang w:val="es-ES"/>
              </w:rPr>
              <w:t>Ayuda a la audición</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72-72,25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11</w:t>
            </w:r>
          </w:p>
        </w:tc>
        <w:tc>
          <w:tcPr>
            <w:tcW w:w="3969" w:type="dxa"/>
            <w:vAlign w:val="center"/>
          </w:tcPr>
          <w:p w:rsidR="00BE46FB" w:rsidRPr="00E363CF" w:rsidRDefault="00BE46FB" w:rsidP="00132C3E">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72,25-72,50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12</w:t>
            </w:r>
          </w:p>
        </w:tc>
        <w:tc>
          <w:tcPr>
            <w:tcW w:w="3969" w:type="dxa"/>
            <w:vAlign w:val="center"/>
          </w:tcPr>
          <w:p w:rsidR="00BE46FB" w:rsidRPr="00E363CF" w:rsidRDefault="00BE46FB" w:rsidP="00132C3E">
            <w:pPr>
              <w:pStyle w:val="Tabletext"/>
              <w:jc w:val="left"/>
              <w:rPr>
                <w:snapToGrid w:val="0"/>
                <w:sz w:val="20"/>
                <w:lang w:val="es-ES"/>
              </w:rPr>
            </w:pPr>
            <w:r w:rsidRPr="00E363CF">
              <w:rPr>
                <w:snapToGrid w:val="0"/>
                <w:sz w:val="20"/>
                <w:lang w:val="es-ES"/>
              </w:rPr>
              <w:t xml:space="preserve">Emisores de audio </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88-108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0,00002 mW de p.i.r.e</w:t>
            </w:r>
          </w:p>
        </w:tc>
        <w:tc>
          <w:tcPr>
            <w:tcW w:w="4305" w:type="dxa"/>
            <w:tcBorders>
              <w:top w:val="nil"/>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13</w:t>
            </w:r>
          </w:p>
        </w:tc>
        <w:tc>
          <w:tcPr>
            <w:tcW w:w="3969" w:type="dxa"/>
            <w:vAlign w:val="center"/>
          </w:tcPr>
          <w:p w:rsidR="00BE46FB" w:rsidRPr="00E363CF" w:rsidRDefault="00BE46FB" w:rsidP="00132C3E">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107-108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25 mW de p.i.r.e</w:t>
            </w:r>
          </w:p>
        </w:tc>
        <w:tc>
          <w:tcPr>
            <w:tcW w:w="4305" w:type="dxa"/>
            <w:tcBorders>
              <w:top w:val="nil"/>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14</w:t>
            </w:r>
          </w:p>
        </w:tc>
        <w:tc>
          <w:tcPr>
            <w:tcW w:w="3969" w:type="dxa"/>
            <w:vAlign w:val="center"/>
          </w:tcPr>
          <w:p w:rsidR="00BE46FB" w:rsidRPr="00E363CF" w:rsidRDefault="00BE46FB" w:rsidP="00132C3E">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160,1-160,6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500 mW de p.i.r.e</w:t>
            </w:r>
          </w:p>
        </w:tc>
        <w:tc>
          <w:tcPr>
            <w:tcW w:w="4305" w:type="dxa"/>
            <w:tcBorders>
              <w:top w:val="nil"/>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15</w:t>
            </w:r>
          </w:p>
        </w:tc>
        <w:tc>
          <w:tcPr>
            <w:tcW w:w="3969" w:type="dxa"/>
            <w:vAlign w:val="center"/>
          </w:tcPr>
          <w:p w:rsidR="00BE46FB" w:rsidRPr="00E363CF" w:rsidRDefault="00BE46FB" w:rsidP="00132C3E">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173-174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16</w:t>
            </w:r>
          </w:p>
        </w:tc>
        <w:tc>
          <w:tcPr>
            <w:tcW w:w="3969" w:type="dxa"/>
            <w:vAlign w:val="center"/>
          </w:tcPr>
          <w:p w:rsidR="00BE46FB" w:rsidRPr="00E363CF" w:rsidRDefault="00BE46FB" w:rsidP="00132C3E">
            <w:pPr>
              <w:pStyle w:val="Tabletext"/>
              <w:jc w:val="left"/>
              <w:rPr>
                <w:snapToGrid w:val="0"/>
                <w:sz w:val="20"/>
                <w:lang w:val="es-ES"/>
              </w:rPr>
            </w:pPr>
            <w:r w:rsidRPr="00E363CF">
              <w:rPr>
                <w:snapToGrid w:val="0"/>
                <w:sz w:val="20"/>
                <w:lang w:val="es-ES"/>
              </w:rPr>
              <w:t>Telemedida/telemando</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235-300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 mW de p.i.r.e</w:t>
            </w:r>
          </w:p>
        </w:tc>
        <w:tc>
          <w:tcPr>
            <w:tcW w:w="4305" w:type="dxa"/>
            <w:tcBorders>
              <w:top w:val="nil"/>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17</w:t>
            </w:r>
          </w:p>
        </w:tc>
        <w:tc>
          <w:tcPr>
            <w:tcW w:w="3969" w:type="dxa"/>
            <w:vAlign w:val="center"/>
          </w:tcPr>
          <w:p w:rsidR="00BE46FB" w:rsidRPr="00E363CF" w:rsidRDefault="00BE46FB" w:rsidP="00132C3E">
            <w:pPr>
              <w:pStyle w:val="Tabletext"/>
              <w:jc w:val="left"/>
              <w:rPr>
                <w:snapToGrid w:val="0"/>
                <w:sz w:val="20"/>
                <w:lang w:val="es-ES"/>
              </w:rPr>
            </w:pPr>
            <w:r>
              <w:rPr>
                <w:snapToGrid w:val="0"/>
                <w:sz w:val="20"/>
                <w:lang w:val="es-ES"/>
              </w:rPr>
              <w:t>Telemedida/telemando</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300-322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10 mW de p.i.r.e</w:t>
            </w:r>
          </w:p>
        </w:tc>
        <w:tc>
          <w:tcPr>
            <w:tcW w:w="4305" w:type="dxa"/>
            <w:tcBorders>
              <w:top w:val="nil"/>
              <w:bottom w:val="single" w:sz="4" w:space="0" w:color="auto"/>
            </w:tcBorders>
            <w:vAlign w:val="center"/>
          </w:tcPr>
          <w:p w:rsidR="00BE46FB" w:rsidRPr="00E363CF" w:rsidRDefault="00BE46FB" w:rsidP="00132C3E">
            <w:pPr>
              <w:pStyle w:val="Tabletext"/>
              <w:jc w:val="left"/>
              <w:rPr>
                <w:snapToGrid w:val="0"/>
                <w:sz w:val="20"/>
                <w:lang w:val="es-ES"/>
              </w:rPr>
            </w:pPr>
          </w:p>
        </w:tc>
      </w:tr>
      <w:tr w:rsidR="00BE46FB" w:rsidRPr="008F1C81"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18</w:t>
            </w:r>
          </w:p>
        </w:tc>
        <w:tc>
          <w:tcPr>
            <w:tcW w:w="3969" w:type="dxa"/>
            <w:vAlign w:val="center"/>
          </w:tcPr>
          <w:p w:rsidR="00BE46FB" w:rsidRPr="00E363CF" w:rsidRDefault="00BE46FB" w:rsidP="00132C3E">
            <w:pPr>
              <w:pStyle w:val="Tabletext"/>
              <w:jc w:val="left"/>
              <w:rPr>
                <w:snapToGrid w:val="0"/>
                <w:sz w:val="20"/>
                <w:lang w:val="es-ES"/>
              </w:rPr>
            </w:pPr>
            <w:r w:rsidRPr="00E363CF">
              <w:rPr>
                <w:snapToGrid w:val="0"/>
                <w:sz w:val="20"/>
                <w:lang w:val="es-ES"/>
              </w:rPr>
              <w:t>Telemedida biomédica</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402-406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0,025 mW de p.i.r.e</w:t>
            </w:r>
          </w:p>
        </w:tc>
        <w:tc>
          <w:tcPr>
            <w:tcW w:w="4305" w:type="dxa"/>
            <w:tcBorders>
              <w:top w:val="single" w:sz="4" w:space="0" w:color="auto"/>
              <w:bottom w:val="single" w:sz="4" w:space="0" w:color="auto"/>
            </w:tcBorders>
            <w:vAlign w:val="center"/>
          </w:tcPr>
          <w:p w:rsidR="00BE46FB" w:rsidRPr="00E363CF" w:rsidRDefault="00BE46FB" w:rsidP="00132C3E">
            <w:pPr>
              <w:pStyle w:val="Tabletext"/>
              <w:jc w:val="left"/>
              <w:rPr>
                <w:snapToGrid w:val="0"/>
                <w:sz w:val="20"/>
                <w:lang w:val="es-ES"/>
              </w:rPr>
            </w:pPr>
            <w:r w:rsidRPr="00E363CF">
              <w:rPr>
                <w:sz w:val="20"/>
                <w:lang w:val="es-ES" w:eastAsia="en-GB"/>
              </w:rPr>
              <w:t>Máximo ciclo de trabajo permitido: 0,1%</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19</w:t>
            </w:r>
          </w:p>
        </w:tc>
        <w:tc>
          <w:tcPr>
            <w:tcW w:w="3969" w:type="dxa"/>
            <w:vAlign w:val="center"/>
          </w:tcPr>
          <w:p w:rsidR="00BE46FB" w:rsidRPr="00E363CF" w:rsidRDefault="00BE46FB" w:rsidP="00132C3E">
            <w:pPr>
              <w:pStyle w:val="Tabletext"/>
              <w:jc w:val="left"/>
              <w:rPr>
                <w:snapToGrid w:val="0"/>
                <w:sz w:val="20"/>
                <w:lang w:val="es-ES"/>
              </w:rPr>
            </w:pPr>
            <w:r w:rsidRPr="00E363CF">
              <w:rPr>
                <w:snapToGrid w:val="0"/>
                <w:sz w:val="20"/>
                <w:lang w:val="es-ES"/>
              </w:rPr>
              <w:t>Telemedida/telemando</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433,05-434,79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25 mW de p.i.r.e</w:t>
            </w:r>
          </w:p>
        </w:tc>
        <w:tc>
          <w:tcPr>
            <w:tcW w:w="4305" w:type="dxa"/>
            <w:tcBorders>
              <w:top w:val="single" w:sz="4" w:space="0" w:color="auto"/>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20</w:t>
            </w:r>
          </w:p>
        </w:tc>
        <w:tc>
          <w:tcPr>
            <w:tcW w:w="3969" w:type="dxa"/>
            <w:vAlign w:val="center"/>
          </w:tcPr>
          <w:p w:rsidR="00BE46FB" w:rsidRPr="00E363CF" w:rsidRDefault="00BE46FB" w:rsidP="00132C3E">
            <w:pPr>
              <w:pStyle w:val="Tabletext"/>
              <w:jc w:val="left"/>
              <w:rPr>
                <w:snapToGrid w:val="0"/>
                <w:sz w:val="20"/>
                <w:lang w:val="es-ES"/>
              </w:rPr>
            </w:pPr>
            <w:r>
              <w:rPr>
                <w:snapToGrid w:val="0"/>
                <w:sz w:val="20"/>
                <w:lang w:val="es-ES"/>
              </w:rPr>
              <w:t>Telemedida biomédica</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444-444,925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25 mW de p.i.r.e</w:t>
            </w:r>
          </w:p>
        </w:tc>
        <w:tc>
          <w:tcPr>
            <w:tcW w:w="4305" w:type="dxa"/>
            <w:tcBorders>
              <w:top w:val="nil"/>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21</w:t>
            </w:r>
          </w:p>
        </w:tc>
        <w:tc>
          <w:tcPr>
            <w:tcW w:w="3969" w:type="dxa"/>
            <w:vAlign w:val="center"/>
          </w:tcPr>
          <w:p w:rsidR="00BE46FB" w:rsidRPr="00E363CF" w:rsidRDefault="00BE46FB" w:rsidP="00132C3E">
            <w:pPr>
              <w:pStyle w:val="Tabletext"/>
              <w:jc w:val="left"/>
              <w:rPr>
                <w:snapToGrid w:val="0"/>
                <w:sz w:val="20"/>
                <w:lang w:val="es-ES"/>
              </w:rPr>
            </w:pPr>
            <w:r>
              <w:rPr>
                <w:snapToGrid w:val="0"/>
                <w:sz w:val="20"/>
                <w:lang w:val="es-ES"/>
              </w:rPr>
              <w:t>Sin restricciones</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458,54-458,61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500 mW de p.i.r.e</w:t>
            </w:r>
          </w:p>
        </w:tc>
        <w:tc>
          <w:tcPr>
            <w:tcW w:w="4305" w:type="dxa"/>
            <w:tcBorders>
              <w:top w:val="nil"/>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22</w:t>
            </w:r>
          </w:p>
        </w:tc>
        <w:tc>
          <w:tcPr>
            <w:tcW w:w="3969" w:type="dxa"/>
            <w:vAlign w:val="center"/>
          </w:tcPr>
          <w:p w:rsidR="00BE46FB" w:rsidRPr="00E363CF" w:rsidRDefault="00BE46FB" w:rsidP="00132C3E">
            <w:pPr>
              <w:pStyle w:val="Tabletext"/>
              <w:jc w:val="left"/>
              <w:rPr>
                <w:snapToGrid w:val="0"/>
                <w:sz w:val="20"/>
                <w:lang w:val="es-ES"/>
              </w:rPr>
            </w:pPr>
            <w:r w:rsidRPr="00E363CF">
              <w:rPr>
                <w:snapToGrid w:val="0"/>
                <w:sz w:val="20"/>
                <w:lang w:val="es-ES"/>
              </w:rPr>
              <w:t>Sin restricciones</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466,80-466,85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500 mW de p.i.r.e</w:t>
            </w:r>
          </w:p>
        </w:tc>
        <w:tc>
          <w:tcPr>
            <w:tcW w:w="4305" w:type="dxa"/>
            <w:tcBorders>
              <w:top w:val="nil"/>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23</w:t>
            </w:r>
          </w:p>
        </w:tc>
        <w:tc>
          <w:tcPr>
            <w:tcW w:w="3969" w:type="dxa"/>
            <w:vAlign w:val="center"/>
          </w:tcPr>
          <w:p w:rsidR="00BE46FB" w:rsidRPr="00E363CF" w:rsidRDefault="00BE46FB" w:rsidP="00132C3E">
            <w:pPr>
              <w:pStyle w:val="Tabletext"/>
              <w:jc w:val="left"/>
              <w:rPr>
                <w:snapToGrid w:val="0"/>
                <w:sz w:val="20"/>
                <w:lang w:val="es-ES"/>
              </w:rPr>
            </w:pPr>
            <w:r>
              <w:rPr>
                <w:snapToGrid w:val="0"/>
                <w:sz w:val="20"/>
                <w:lang w:val="es-ES"/>
              </w:rPr>
              <w:t>Telemedida biomédica</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470-470,5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24</w:t>
            </w:r>
          </w:p>
        </w:tc>
        <w:tc>
          <w:tcPr>
            <w:tcW w:w="3969" w:type="dxa"/>
            <w:vAlign w:val="center"/>
          </w:tcPr>
          <w:p w:rsidR="00BE46FB" w:rsidRPr="00E363CF" w:rsidRDefault="00BE46FB" w:rsidP="00132C3E">
            <w:pPr>
              <w:pStyle w:val="Tabletext"/>
              <w:jc w:val="left"/>
              <w:rPr>
                <w:snapToGrid w:val="0"/>
                <w:sz w:val="20"/>
                <w:lang w:val="es-ES"/>
              </w:rPr>
            </w:pPr>
            <w:r>
              <w:rPr>
                <w:snapToGrid w:val="0"/>
                <w:sz w:val="20"/>
                <w:lang w:val="es-ES"/>
              </w:rPr>
              <w:t>Sin restricciones</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471-471,5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25</w:t>
            </w:r>
          </w:p>
        </w:tc>
        <w:tc>
          <w:tcPr>
            <w:tcW w:w="3969" w:type="dxa"/>
            <w:vAlign w:val="center"/>
          </w:tcPr>
          <w:p w:rsidR="00BE46FB" w:rsidRPr="00E363CF" w:rsidRDefault="00BE46FB" w:rsidP="00132C3E">
            <w:pPr>
              <w:pStyle w:val="Tabletext"/>
              <w:jc w:val="left"/>
              <w:rPr>
                <w:snapToGrid w:val="0"/>
                <w:sz w:val="20"/>
                <w:lang w:val="es-ES"/>
              </w:rPr>
            </w:pPr>
            <w:r>
              <w:rPr>
                <w:snapToGrid w:val="0"/>
                <w:sz w:val="20"/>
                <w:lang w:val="es-ES"/>
              </w:rPr>
              <w:t>Emisores de audio/vídeo</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614-646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25 mW de p.i.r.e</w:t>
            </w:r>
          </w:p>
        </w:tc>
        <w:tc>
          <w:tcPr>
            <w:tcW w:w="4305" w:type="dxa"/>
            <w:tcBorders>
              <w:top w:val="nil"/>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26</w:t>
            </w:r>
          </w:p>
        </w:tc>
        <w:tc>
          <w:tcPr>
            <w:tcW w:w="3969" w:type="dxa"/>
            <w:vAlign w:val="center"/>
          </w:tcPr>
          <w:p w:rsidR="00BE46FB" w:rsidRPr="00E363CF" w:rsidRDefault="00BE46FB" w:rsidP="00132C3E">
            <w:pPr>
              <w:pStyle w:val="Tabletext"/>
              <w:jc w:val="left"/>
              <w:rPr>
                <w:snapToGrid w:val="0"/>
                <w:sz w:val="20"/>
                <w:lang w:val="es-ES"/>
              </w:rPr>
            </w:pPr>
            <w:r>
              <w:rPr>
                <w:snapToGrid w:val="0"/>
                <w:sz w:val="20"/>
                <w:lang w:val="es-ES"/>
              </w:rPr>
              <w:t>Sin restricciones</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819-824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100 mW de p.i.r.e</w:t>
            </w:r>
          </w:p>
        </w:tc>
        <w:tc>
          <w:tcPr>
            <w:tcW w:w="4305" w:type="dxa"/>
            <w:tcBorders>
              <w:top w:val="nil"/>
              <w:bottom w:val="single" w:sz="4" w:space="0" w:color="auto"/>
            </w:tcBorders>
            <w:vAlign w:val="center"/>
          </w:tcPr>
          <w:p w:rsidR="00BE46FB" w:rsidRPr="00E363CF" w:rsidRDefault="00BE46FB" w:rsidP="00132C3E">
            <w:pPr>
              <w:pStyle w:val="Tabletext"/>
              <w:jc w:val="left"/>
              <w:rPr>
                <w:snapToGrid w:val="0"/>
                <w:sz w:val="20"/>
                <w:lang w:val="es-ES"/>
              </w:rPr>
            </w:pPr>
          </w:p>
        </w:tc>
      </w:tr>
    </w:tbl>
    <w:p w:rsidR="00F1383E" w:rsidRPr="00E363CF" w:rsidRDefault="00F1383E" w:rsidP="00F1383E">
      <w:pPr>
        <w:pStyle w:val="Tablefin"/>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F1383E" w:rsidRPr="008F1C81" w:rsidTr="00B25120">
        <w:trPr>
          <w:cantSplit/>
          <w:jc w:val="center"/>
        </w:trPr>
        <w:tc>
          <w:tcPr>
            <w:tcW w:w="14459" w:type="dxa"/>
            <w:gridSpan w:val="5"/>
            <w:vAlign w:val="center"/>
          </w:tcPr>
          <w:p w:rsidR="00F1383E" w:rsidRPr="00E363CF" w:rsidRDefault="00F1383E" w:rsidP="00B25120">
            <w:pPr>
              <w:pStyle w:val="Tablehead"/>
              <w:rPr>
                <w:snapToGrid w:val="0"/>
                <w:sz w:val="20"/>
                <w:lang w:val="es-ES"/>
              </w:rPr>
            </w:pPr>
            <w:r w:rsidRPr="00E363CF">
              <w:rPr>
                <w:sz w:val="20"/>
                <w:lang w:val="es-ES"/>
              </w:rPr>
              <w:lastRenderedPageBreak/>
              <w:t>Reglamentación técnica para dispositivos de radiocomunicaciones de corto alcance</w:t>
            </w:r>
          </w:p>
        </w:tc>
      </w:tr>
      <w:tr w:rsidR="00F1383E" w:rsidRPr="00E363CF" w:rsidTr="00B25120">
        <w:trPr>
          <w:cantSplit/>
          <w:jc w:val="center"/>
        </w:trPr>
        <w:tc>
          <w:tcPr>
            <w:tcW w:w="851" w:type="dxa"/>
            <w:vAlign w:val="center"/>
          </w:tcPr>
          <w:p w:rsidR="00F1383E" w:rsidRPr="00E363CF" w:rsidRDefault="00F1383E" w:rsidP="00B25120">
            <w:pPr>
              <w:pStyle w:val="Tablehead"/>
              <w:rPr>
                <w:snapToGrid w:val="0"/>
                <w:sz w:val="20"/>
                <w:lang w:val="es-ES"/>
              </w:rPr>
            </w:pPr>
            <w:r>
              <w:rPr>
                <w:snapToGrid w:val="0"/>
                <w:sz w:val="20"/>
                <w:lang w:val="es-ES"/>
              </w:rPr>
              <w:t>N.°</w:t>
            </w:r>
          </w:p>
        </w:tc>
        <w:tc>
          <w:tcPr>
            <w:tcW w:w="3969" w:type="dxa"/>
            <w:vAlign w:val="center"/>
          </w:tcPr>
          <w:p w:rsidR="00F1383E" w:rsidRPr="00E363CF" w:rsidRDefault="00F1383E" w:rsidP="00B25120">
            <w:pPr>
              <w:pStyle w:val="Tablehead"/>
              <w:rPr>
                <w:snapToGrid w:val="0"/>
                <w:sz w:val="20"/>
                <w:lang w:val="es-ES"/>
              </w:rPr>
            </w:pPr>
            <w:r w:rsidRPr="00E363CF">
              <w:rPr>
                <w:snapToGrid w:val="0"/>
                <w:sz w:val="20"/>
                <w:lang w:val="es-ES"/>
              </w:rPr>
              <w:t>Aplicación típica</w:t>
            </w:r>
          </w:p>
        </w:tc>
        <w:tc>
          <w:tcPr>
            <w:tcW w:w="2835" w:type="dxa"/>
            <w:vAlign w:val="center"/>
          </w:tcPr>
          <w:p w:rsidR="00F1383E" w:rsidRPr="00E363CF" w:rsidRDefault="00F1383E" w:rsidP="00B25120">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 frecuencias autorizadas</w:t>
            </w:r>
          </w:p>
        </w:tc>
        <w:tc>
          <w:tcPr>
            <w:tcW w:w="2499" w:type="dxa"/>
            <w:vAlign w:val="center"/>
          </w:tcPr>
          <w:p w:rsidR="00F1383E" w:rsidRPr="00E363CF" w:rsidRDefault="00F1383E" w:rsidP="00B25120">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de salida RF</w:t>
            </w:r>
          </w:p>
        </w:tc>
        <w:tc>
          <w:tcPr>
            <w:tcW w:w="4305" w:type="dxa"/>
            <w:vAlign w:val="center"/>
          </w:tcPr>
          <w:p w:rsidR="00F1383E" w:rsidRPr="00E363CF" w:rsidRDefault="00F1383E" w:rsidP="00B25120">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(4)</w:t>
            </w:r>
          </w:p>
        </w:tc>
      </w:tr>
      <w:tr w:rsidR="00BE46FB" w:rsidRPr="008F1C81"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27</w:t>
            </w:r>
          </w:p>
        </w:tc>
        <w:tc>
          <w:tcPr>
            <w:tcW w:w="3969" w:type="dxa"/>
            <w:vAlign w:val="center"/>
          </w:tcPr>
          <w:p w:rsidR="00BE46FB" w:rsidRPr="00E363CF" w:rsidRDefault="00BE46FB" w:rsidP="00132C3E">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864-868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1 000 mW de p.i.r.e</w:t>
            </w:r>
          </w:p>
        </w:tc>
        <w:tc>
          <w:tcPr>
            <w:tcW w:w="4305" w:type="dxa"/>
            <w:tcBorders>
              <w:top w:val="single" w:sz="4" w:space="0" w:color="auto"/>
              <w:bottom w:val="single" w:sz="4" w:space="0" w:color="auto"/>
            </w:tcBorders>
            <w:vAlign w:val="center"/>
          </w:tcPr>
          <w:p w:rsidR="00BE46FB" w:rsidRPr="00E363CF" w:rsidRDefault="00BE46FB" w:rsidP="00132C3E">
            <w:pPr>
              <w:pStyle w:val="Tabletext"/>
              <w:jc w:val="left"/>
              <w:rPr>
                <w:sz w:val="20"/>
                <w:lang w:val="es-ES" w:eastAsia="en-GB"/>
              </w:rPr>
            </w:pPr>
            <w:r w:rsidRPr="00E363CF">
              <w:rPr>
                <w:sz w:val="20"/>
                <w:lang w:val="es-ES" w:eastAsia="en-GB"/>
              </w:rPr>
              <w:t xml:space="preserve">Puede funcionar con antenas de ganancia siempre que la potencia de cresta no rebase los 4 W </w:t>
            </w:r>
            <w:r w:rsidRPr="00E363CF">
              <w:rPr>
                <w:snapToGrid w:val="0"/>
                <w:sz w:val="20"/>
                <w:lang w:val="es-ES"/>
              </w:rPr>
              <w:t>de p.i.r.e</w:t>
            </w:r>
            <w:r w:rsidRPr="00E363CF">
              <w:rPr>
                <w:sz w:val="20"/>
                <w:lang w:val="es-ES" w:eastAsia="en-GB"/>
              </w:rPr>
              <w:t>.</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28</w:t>
            </w:r>
          </w:p>
        </w:tc>
        <w:tc>
          <w:tcPr>
            <w:tcW w:w="3969" w:type="dxa"/>
            <w:vAlign w:val="center"/>
          </w:tcPr>
          <w:p w:rsidR="00BE46FB" w:rsidRPr="00E363CF" w:rsidRDefault="00BE46FB" w:rsidP="00132C3E">
            <w:pPr>
              <w:pStyle w:val="Tabletext"/>
              <w:jc w:val="left"/>
              <w:rPr>
                <w:snapToGrid w:val="0"/>
                <w:sz w:val="20"/>
                <w:lang w:val="es-ES"/>
              </w:rPr>
            </w:pPr>
            <w:r w:rsidRPr="00E363CF">
              <w:rPr>
                <w:snapToGrid w:val="0"/>
                <w:sz w:val="20"/>
                <w:lang w:val="es-ES"/>
              </w:rPr>
              <w:t>Telemedida/telemando</w:t>
            </w:r>
            <w:r w:rsidRPr="00E363CF">
              <w:rPr>
                <w:snapToGrid w:val="0"/>
                <w:sz w:val="20"/>
                <w:vertAlign w:val="superscript"/>
                <w:lang w:val="es-ES"/>
              </w:rPr>
              <w:t>(1)</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869,2-869,25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10 mW de p.i.r.e</w:t>
            </w:r>
          </w:p>
        </w:tc>
        <w:tc>
          <w:tcPr>
            <w:tcW w:w="4305" w:type="dxa"/>
            <w:tcBorders>
              <w:top w:val="single" w:sz="4" w:space="0" w:color="auto"/>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29</w:t>
            </w:r>
          </w:p>
        </w:tc>
        <w:tc>
          <w:tcPr>
            <w:tcW w:w="3969" w:type="dxa"/>
            <w:vAlign w:val="center"/>
          </w:tcPr>
          <w:p w:rsidR="00BE46FB" w:rsidRPr="00E363CF" w:rsidRDefault="00BE46FB" w:rsidP="00132C3E">
            <w:pPr>
              <w:pStyle w:val="Tabletext"/>
              <w:jc w:val="left"/>
              <w:rPr>
                <w:snapToGrid w:val="0"/>
                <w:sz w:val="20"/>
                <w:lang w:val="es-ES"/>
              </w:rPr>
            </w:pPr>
            <w:r>
              <w:rPr>
                <w:snapToGrid w:val="0"/>
                <w:sz w:val="20"/>
                <w:lang w:val="es-ES"/>
              </w:rPr>
              <w:t>Telemedida/telemando</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915-921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3 mW de p.i.r.e</w:t>
            </w:r>
          </w:p>
        </w:tc>
        <w:tc>
          <w:tcPr>
            <w:tcW w:w="4305" w:type="dxa"/>
            <w:tcBorders>
              <w:top w:val="nil"/>
              <w:bottom w:val="nil"/>
            </w:tcBorders>
            <w:vAlign w:val="center"/>
          </w:tcPr>
          <w:p w:rsidR="00BE46FB" w:rsidRPr="00E363CF" w:rsidRDefault="00BE46FB" w:rsidP="00132C3E">
            <w:pPr>
              <w:pStyle w:val="Tabletext"/>
              <w:jc w:val="left"/>
              <w:rPr>
                <w:snapToGrid w:val="0"/>
                <w:sz w:val="20"/>
                <w:lang w:val="es-ES"/>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30</w:t>
            </w:r>
          </w:p>
        </w:tc>
        <w:tc>
          <w:tcPr>
            <w:tcW w:w="3969" w:type="dxa"/>
            <w:vAlign w:val="center"/>
          </w:tcPr>
          <w:p w:rsidR="00BE46FB" w:rsidRPr="00E363CF" w:rsidRDefault="00BE46FB" w:rsidP="00132C3E">
            <w:pPr>
              <w:pStyle w:val="Tabletext"/>
              <w:jc w:val="left"/>
              <w:rPr>
                <w:snapToGrid w:val="0"/>
                <w:sz w:val="20"/>
                <w:lang w:val="es-ES"/>
              </w:rPr>
            </w:pPr>
            <w:r>
              <w:rPr>
                <w:snapToGrid w:val="0"/>
                <w:sz w:val="20"/>
                <w:lang w:val="es-ES"/>
              </w:rPr>
              <w:t>Sin restricciones</w:t>
            </w:r>
          </w:p>
        </w:tc>
        <w:tc>
          <w:tcPr>
            <w:tcW w:w="2835"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921-929 MHz</w:t>
            </w:r>
          </w:p>
        </w:tc>
        <w:tc>
          <w:tcPr>
            <w:tcW w:w="2499"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1 000 mW de p.i.r.e</w:t>
            </w:r>
          </w:p>
        </w:tc>
        <w:tc>
          <w:tcPr>
            <w:tcW w:w="4305" w:type="dxa"/>
            <w:tcBorders>
              <w:top w:val="nil"/>
              <w:bottom w:val="single" w:sz="4" w:space="0" w:color="auto"/>
            </w:tcBorders>
            <w:vAlign w:val="center"/>
          </w:tcPr>
          <w:p w:rsidR="00BE46FB" w:rsidRPr="00E363CF" w:rsidRDefault="00BE46FB" w:rsidP="00132C3E">
            <w:pPr>
              <w:pStyle w:val="Tabletext"/>
              <w:jc w:val="left"/>
              <w:rPr>
                <w:snapToGrid w:val="0"/>
                <w:sz w:val="20"/>
                <w:lang w:val="es-ES"/>
              </w:rPr>
            </w:pPr>
          </w:p>
        </w:tc>
      </w:tr>
      <w:tr w:rsidR="00BE46FB" w:rsidRPr="008F1C81" w:rsidTr="00132C3E">
        <w:trPr>
          <w:cantSplit/>
          <w:jc w:val="center"/>
        </w:trPr>
        <w:tc>
          <w:tcPr>
            <w:tcW w:w="851" w:type="dxa"/>
            <w:vAlign w:val="center"/>
          </w:tcPr>
          <w:p w:rsidR="00BE46FB" w:rsidRPr="00E363CF" w:rsidRDefault="00BE46FB" w:rsidP="00132C3E">
            <w:pPr>
              <w:pStyle w:val="Tabletext"/>
              <w:jc w:val="center"/>
              <w:rPr>
                <w:sz w:val="20"/>
                <w:lang w:val="es-ES" w:eastAsia="en-GB"/>
              </w:rPr>
            </w:pPr>
            <w:r w:rsidRPr="00E363CF">
              <w:rPr>
                <w:sz w:val="20"/>
                <w:lang w:val="es-ES" w:eastAsia="en-GB"/>
              </w:rPr>
              <w:t>31</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Sin restricciones</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2,4-2,4835 GHz</w:t>
            </w:r>
          </w:p>
        </w:tc>
        <w:tc>
          <w:tcPr>
            <w:tcW w:w="2499" w:type="dxa"/>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single" w:sz="4" w:space="0" w:color="auto"/>
              <w:bottom w:val="single" w:sz="4" w:space="0" w:color="auto"/>
            </w:tcBorders>
            <w:vAlign w:val="center"/>
          </w:tcPr>
          <w:p w:rsidR="00BE46FB" w:rsidRPr="00E363CF" w:rsidRDefault="00BE46FB" w:rsidP="00132C3E">
            <w:pPr>
              <w:pStyle w:val="Tabletext"/>
              <w:jc w:val="left"/>
              <w:rPr>
                <w:sz w:val="20"/>
                <w:lang w:val="es-ES" w:eastAsia="en-GB"/>
              </w:rPr>
            </w:pPr>
            <w:r w:rsidRPr="00E363CF">
              <w:rPr>
                <w:sz w:val="20"/>
                <w:lang w:val="es-ES" w:eastAsia="en-GB"/>
              </w:rPr>
              <w:t xml:space="preserve">Puede funcionar con antenas de ganancia siempre que la potencia de cresta no rebase los 4 W </w:t>
            </w:r>
            <w:r w:rsidRPr="00E363CF">
              <w:rPr>
                <w:snapToGrid w:val="0"/>
                <w:sz w:val="20"/>
                <w:lang w:val="es-ES"/>
              </w:rPr>
              <w:t>de p.i.r.e</w:t>
            </w:r>
            <w:r w:rsidRPr="00E363CF">
              <w:rPr>
                <w:sz w:val="20"/>
                <w:lang w:val="es-ES" w:eastAsia="en-GB"/>
              </w:rPr>
              <w:t>.</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eastAsia="en-GB"/>
              </w:rPr>
            </w:pPr>
            <w:r w:rsidRPr="00E363CF">
              <w:rPr>
                <w:sz w:val="20"/>
                <w:lang w:val="es-ES" w:eastAsia="en-GB"/>
              </w:rPr>
              <w:t>32</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Radiolocalización</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2,9-3,4 GHz</w:t>
            </w:r>
          </w:p>
        </w:tc>
        <w:tc>
          <w:tcPr>
            <w:tcW w:w="2499" w:type="dxa"/>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single" w:sz="4" w:space="0" w:color="auto"/>
              <w:bottom w:val="single" w:sz="4" w:space="0" w:color="auto"/>
            </w:tcBorders>
            <w:vAlign w:val="center"/>
          </w:tcPr>
          <w:p w:rsidR="00BE46FB" w:rsidRPr="00E363CF" w:rsidRDefault="00BE46FB" w:rsidP="00132C3E">
            <w:pPr>
              <w:pStyle w:val="Tabletext"/>
              <w:jc w:val="left"/>
              <w:rPr>
                <w:sz w:val="20"/>
                <w:lang w:val="es-ES" w:eastAsia="en-GB"/>
              </w:rPr>
            </w:pPr>
          </w:p>
        </w:tc>
      </w:tr>
      <w:tr w:rsidR="00BE46FB" w:rsidRPr="008F1C81" w:rsidTr="00132C3E">
        <w:trPr>
          <w:cantSplit/>
          <w:jc w:val="center"/>
        </w:trPr>
        <w:tc>
          <w:tcPr>
            <w:tcW w:w="851" w:type="dxa"/>
            <w:vAlign w:val="center"/>
          </w:tcPr>
          <w:p w:rsidR="00BE46FB" w:rsidRPr="00E363CF" w:rsidRDefault="00BE46FB" w:rsidP="00132C3E">
            <w:pPr>
              <w:pStyle w:val="Tabletext"/>
              <w:jc w:val="center"/>
              <w:rPr>
                <w:sz w:val="20"/>
                <w:lang w:val="es-ES" w:eastAsia="en-GB"/>
              </w:rPr>
            </w:pPr>
            <w:r w:rsidRPr="00E363CF">
              <w:rPr>
                <w:sz w:val="20"/>
                <w:lang w:val="es-ES" w:eastAsia="en-GB"/>
              </w:rPr>
              <w:t>33</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LAN inalámbrica</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5,15-5,25 GHz</w:t>
            </w:r>
          </w:p>
        </w:tc>
        <w:tc>
          <w:tcPr>
            <w:tcW w:w="2499" w:type="dxa"/>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200 </w:t>
            </w:r>
            <w:r w:rsidRPr="00E363CF">
              <w:rPr>
                <w:snapToGrid w:val="0"/>
                <w:sz w:val="20"/>
                <w:lang w:val="es-ES"/>
              </w:rPr>
              <w:t>mW de p.i.r.e</w:t>
            </w:r>
          </w:p>
        </w:tc>
        <w:tc>
          <w:tcPr>
            <w:tcW w:w="4305" w:type="dxa"/>
            <w:tcBorders>
              <w:top w:val="single" w:sz="4" w:space="0" w:color="auto"/>
              <w:bottom w:val="single" w:sz="4" w:space="0" w:color="auto"/>
            </w:tcBorders>
            <w:vAlign w:val="center"/>
          </w:tcPr>
          <w:p w:rsidR="00BE46FB" w:rsidRPr="00E363CF" w:rsidRDefault="00BE46FB" w:rsidP="00132C3E">
            <w:pPr>
              <w:pStyle w:val="Tabletext"/>
              <w:jc w:val="left"/>
              <w:rPr>
                <w:sz w:val="20"/>
                <w:lang w:val="es-ES" w:eastAsia="en-GB"/>
              </w:rPr>
            </w:pPr>
            <w:r w:rsidRPr="00E363CF">
              <w:rPr>
                <w:sz w:val="20"/>
                <w:lang w:val="es-ES" w:eastAsia="en-GB"/>
              </w:rPr>
              <w:t xml:space="preserve">Utilización en interiores – La máxima densidad de potencia autorizada es 10 mW/MHz </w:t>
            </w:r>
            <w:r w:rsidRPr="00E363CF">
              <w:rPr>
                <w:snapToGrid w:val="0"/>
                <w:sz w:val="20"/>
                <w:lang w:val="es-ES"/>
              </w:rPr>
              <w:t>de p.i.r.e</w:t>
            </w:r>
            <w:r w:rsidRPr="00E363CF">
              <w:rPr>
                <w:sz w:val="20"/>
                <w:lang w:val="es-ES" w:eastAsia="en-GB"/>
              </w:rPr>
              <w:t xml:space="preserve">. o lo que es equivalente 0,25 mW/25 kHz </w:t>
            </w:r>
            <w:r w:rsidRPr="00E363CF">
              <w:rPr>
                <w:snapToGrid w:val="0"/>
                <w:sz w:val="20"/>
                <w:lang w:val="es-ES"/>
              </w:rPr>
              <w:t>de p.i.r.e</w:t>
            </w:r>
            <w:r w:rsidRPr="00E363CF">
              <w:rPr>
                <w:sz w:val="20"/>
                <w:lang w:val="es-ES" w:eastAsia="en-GB"/>
              </w:rPr>
              <w:t>.</w:t>
            </w:r>
          </w:p>
        </w:tc>
      </w:tr>
    </w:tbl>
    <w:p w:rsidR="00BE46FB" w:rsidRPr="00E363CF" w:rsidRDefault="00BE46FB" w:rsidP="00B324F8">
      <w:pPr>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BE46FB" w:rsidRPr="008F1C81" w:rsidTr="00132C3E">
        <w:trPr>
          <w:cantSplit/>
          <w:jc w:val="center"/>
        </w:trPr>
        <w:tc>
          <w:tcPr>
            <w:tcW w:w="14459" w:type="dxa"/>
            <w:gridSpan w:val="5"/>
            <w:vAlign w:val="center"/>
          </w:tcPr>
          <w:p w:rsidR="00BE46FB" w:rsidRPr="00E363CF" w:rsidRDefault="00BE46FB" w:rsidP="00132C3E">
            <w:pPr>
              <w:pStyle w:val="Tablehead"/>
              <w:rPr>
                <w:snapToGrid w:val="0"/>
                <w:sz w:val="20"/>
                <w:lang w:val="es-ES"/>
              </w:rPr>
            </w:pPr>
            <w:r w:rsidRPr="00E363CF">
              <w:rPr>
                <w:sz w:val="20"/>
                <w:lang w:val="es-ES"/>
              </w:rPr>
              <w:lastRenderedPageBreak/>
              <w:t>Reglamentación técnica para dispositivos de radiocomunicaciones de corto alcance</w:t>
            </w:r>
          </w:p>
        </w:tc>
      </w:tr>
      <w:tr w:rsidR="00BE46FB" w:rsidRPr="00E363CF" w:rsidTr="00132C3E">
        <w:trPr>
          <w:cantSplit/>
          <w:jc w:val="center"/>
        </w:trPr>
        <w:tc>
          <w:tcPr>
            <w:tcW w:w="851" w:type="dxa"/>
            <w:vAlign w:val="center"/>
          </w:tcPr>
          <w:p w:rsidR="00BE46FB" w:rsidRPr="00E363CF" w:rsidRDefault="00BE46FB" w:rsidP="00132C3E">
            <w:pPr>
              <w:pStyle w:val="Tablehead"/>
              <w:rPr>
                <w:snapToGrid w:val="0"/>
                <w:sz w:val="20"/>
                <w:lang w:val="es-ES"/>
              </w:rPr>
            </w:pPr>
            <w:r>
              <w:rPr>
                <w:snapToGrid w:val="0"/>
                <w:sz w:val="20"/>
                <w:lang w:val="es-ES"/>
              </w:rPr>
              <w:t>N.°</w:t>
            </w:r>
          </w:p>
        </w:tc>
        <w:tc>
          <w:tcPr>
            <w:tcW w:w="3969" w:type="dxa"/>
            <w:vAlign w:val="center"/>
          </w:tcPr>
          <w:p w:rsidR="00BE46FB" w:rsidRPr="00E363CF" w:rsidRDefault="00BE46FB" w:rsidP="00132C3E">
            <w:pPr>
              <w:pStyle w:val="Tablehead"/>
              <w:rPr>
                <w:snapToGrid w:val="0"/>
                <w:sz w:val="20"/>
                <w:lang w:val="es-ES"/>
              </w:rPr>
            </w:pPr>
            <w:r w:rsidRPr="00E363CF">
              <w:rPr>
                <w:snapToGrid w:val="0"/>
                <w:sz w:val="20"/>
                <w:lang w:val="es-ES"/>
              </w:rPr>
              <w:t>Aplicación típica</w:t>
            </w:r>
          </w:p>
        </w:tc>
        <w:tc>
          <w:tcPr>
            <w:tcW w:w="2835" w:type="dxa"/>
            <w:vAlign w:val="center"/>
          </w:tcPr>
          <w:p w:rsidR="00BE46FB" w:rsidRPr="00E363CF" w:rsidRDefault="00BE46FB" w:rsidP="00132C3E">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 frecuencias autorizadas</w:t>
            </w:r>
          </w:p>
        </w:tc>
        <w:tc>
          <w:tcPr>
            <w:tcW w:w="2499" w:type="dxa"/>
            <w:vAlign w:val="center"/>
          </w:tcPr>
          <w:p w:rsidR="00BE46FB" w:rsidRPr="00E363CF" w:rsidRDefault="00BE46FB" w:rsidP="00132C3E">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de salida RF</w:t>
            </w:r>
          </w:p>
        </w:tc>
        <w:tc>
          <w:tcPr>
            <w:tcW w:w="4305" w:type="dxa"/>
            <w:vAlign w:val="center"/>
          </w:tcPr>
          <w:p w:rsidR="00BE46FB" w:rsidRPr="00E363CF" w:rsidRDefault="00BE46FB" w:rsidP="00132C3E">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(4)</w:t>
            </w:r>
          </w:p>
        </w:tc>
      </w:tr>
      <w:tr w:rsidR="00BE46FB" w:rsidRPr="008F1C81" w:rsidTr="00132C3E">
        <w:trPr>
          <w:cantSplit/>
          <w:jc w:val="center"/>
        </w:trPr>
        <w:tc>
          <w:tcPr>
            <w:tcW w:w="851" w:type="dxa"/>
            <w:tcBorders>
              <w:bottom w:val="single" w:sz="4" w:space="0" w:color="auto"/>
            </w:tcBorders>
            <w:vAlign w:val="center"/>
          </w:tcPr>
          <w:p w:rsidR="00BE46FB" w:rsidRPr="00E363CF" w:rsidRDefault="00BE46FB" w:rsidP="00132C3E">
            <w:pPr>
              <w:pStyle w:val="Tabletext"/>
              <w:jc w:val="center"/>
              <w:rPr>
                <w:sz w:val="20"/>
                <w:lang w:val="es-ES" w:eastAsia="en-GB"/>
              </w:rPr>
            </w:pPr>
            <w:r w:rsidRPr="00E363CF">
              <w:rPr>
                <w:sz w:val="20"/>
                <w:lang w:val="es-ES" w:eastAsia="en-GB"/>
              </w:rPr>
              <w:t>34</w:t>
            </w:r>
          </w:p>
        </w:tc>
        <w:tc>
          <w:tcPr>
            <w:tcW w:w="3969" w:type="dxa"/>
            <w:tcBorders>
              <w:bottom w:val="single" w:sz="4" w:space="0" w:color="auto"/>
            </w:tcBorders>
            <w:vAlign w:val="center"/>
          </w:tcPr>
          <w:p w:rsidR="00BE46FB" w:rsidRPr="00E363CF" w:rsidRDefault="00BE46FB" w:rsidP="00132C3E">
            <w:pPr>
              <w:pStyle w:val="Tabletext"/>
              <w:jc w:val="left"/>
              <w:rPr>
                <w:sz w:val="20"/>
                <w:lang w:val="es-ES" w:eastAsia="en-GB"/>
              </w:rPr>
            </w:pPr>
            <w:r w:rsidRPr="00E363CF">
              <w:rPr>
                <w:sz w:val="20"/>
                <w:lang w:val="es-ES" w:eastAsia="en-GB"/>
              </w:rPr>
              <w:t>LAN inalámbrica</w:t>
            </w:r>
          </w:p>
        </w:tc>
        <w:tc>
          <w:tcPr>
            <w:tcW w:w="2835" w:type="dxa"/>
            <w:tcBorders>
              <w:bottom w:val="single" w:sz="4" w:space="0" w:color="auto"/>
            </w:tcBorders>
            <w:vAlign w:val="center"/>
          </w:tcPr>
          <w:p w:rsidR="00BE46FB" w:rsidRPr="00E363CF" w:rsidRDefault="00BE46FB" w:rsidP="00132C3E">
            <w:pPr>
              <w:pStyle w:val="Tabletext"/>
              <w:jc w:val="center"/>
              <w:rPr>
                <w:sz w:val="20"/>
                <w:lang w:val="es-ES" w:eastAsia="en-GB"/>
              </w:rPr>
            </w:pPr>
            <w:r w:rsidRPr="00E363CF">
              <w:rPr>
                <w:sz w:val="20"/>
                <w:lang w:val="es-ES" w:eastAsia="en-GB"/>
              </w:rPr>
              <w:t>5,25-5,35 GHz</w:t>
            </w:r>
          </w:p>
        </w:tc>
        <w:tc>
          <w:tcPr>
            <w:tcW w:w="2499" w:type="dxa"/>
            <w:tcBorders>
              <w:bottom w:val="single" w:sz="4" w:space="0" w:color="auto"/>
            </w:tcBorders>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single" w:sz="4" w:space="0" w:color="auto"/>
              <w:bottom w:val="single" w:sz="4" w:space="0" w:color="auto"/>
            </w:tcBorders>
            <w:vAlign w:val="center"/>
          </w:tcPr>
          <w:p w:rsidR="00BE46FB" w:rsidRPr="00E363CF" w:rsidRDefault="00BE46FB" w:rsidP="00132C3E">
            <w:pPr>
              <w:pStyle w:val="Tabletext"/>
              <w:jc w:val="left"/>
              <w:rPr>
                <w:sz w:val="20"/>
                <w:lang w:val="es-ES" w:eastAsia="en-GB"/>
              </w:rPr>
            </w:pPr>
            <w:r w:rsidRPr="00E363CF">
              <w:rPr>
                <w:sz w:val="20"/>
                <w:lang w:val="es-ES" w:eastAsia="en-GB"/>
              </w:rPr>
              <w:t xml:space="preserve">Sistemas sólo de interiores: en la banda 5 250 a 5 350 MHz la máxima potencia media permitida es 200 mW </w:t>
            </w:r>
            <w:r w:rsidRPr="00E363CF">
              <w:rPr>
                <w:snapToGrid w:val="0"/>
                <w:sz w:val="20"/>
                <w:lang w:val="es-ES"/>
              </w:rPr>
              <w:t>de p.i.r.e</w:t>
            </w:r>
            <w:r w:rsidRPr="00E363CF">
              <w:rPr>
                <w:sz w:val="20"/>
                <w:lang w:val="es-ES" w:eastAsia="en-GB"/>
              </w:rPr>
              <w:t xml:space="preserve">. y la máxima densidad de potencia media permitida es 10 mW/MHz </w:t>
            </w:r>
            <w:r w:rsidRPr="00E363CF">
              <w:rPr>
                <w:snapToGrid w:val="0"/>
                <w:sz w:val="20"/>
                <w:lang w:val="es-ES"/>
              </w:rPr>
              <w:t>de p.i.r.e</w:t>
            </w:r>
            <w:r w:rsidRPr="00E363CF">
              <w:rPr>
                <w:sz w:val="20"/>
                <w:lang w:val="es-ES" w:eastAsia="en-GB"/>
              </w:rPr>
              <w:t>, siempre que se apliquen la selección dinámica de frecuencias y el control de la potencia del transmisor. Si no se utiliza el control de la potencia del transmisor, los valores de p.i.r.e. deberán reducirse 3 dB.</w:t>
            </w:r>
          </w:p>
          <w:p w:rsidR="00BE46FB" w:rsidRPr="00E363CF" w:rsidRDefault="00BE46FB" w:rsidP="00132C3E">
            <w:pPr>
              <w:pStyle w:val="Tabletext"/>
              <w:jc w:val="left"/>
              <w:rPr>
                <w:sz w:val="20"/>
                <w:lang w:val="es-ES" w:eastAsia="en-GB"/>
              </w:rPr>
            </w:pPr>
            <w:r w:rsidRPr="00E363CF">
              <w:rPr>
                <w:sz w:val="20"/>
                <w:lang w:val="es-ES" w:eastAsia="en-GB"/>
              </w:rPr>
              <w:t xml:space="preserve">Sistemas de interiores y exteriores: en la banda 5 250 a 5 350 MHz, la máxima potencia media permitida es 1watt </w:t>
            </w:r>
            <w:r w:rsidRPr="00E363CF">
              <w:rPr>
                <w:snapToGrid w:val="0"/>
                <w:sz w:val="20"/>
                <w:lang w:val="es-ES"/>
              </w:rPr>
              <w:t>de p.i.r.e</w:t>
            </w:r>
            <w:r w:rsidRPr="00E363CF">
              <w:rPr>
                <w:sz w:val="20"/>
                <w:lang w:val="es-ES" w:eastAsia="en-GB"/>
              </w:rPr>
              <w:t xml:space="preserve"> y la máxima densidad de potencia media permitida es 50 mW/MHz, siempre que se apliquen la selección dinámica de frecuencias y el control de la potencia del transmisor junto con la máscara de ángulo de radiación vertical, donde q es el ángulo por encima del plano horizontal local (de la Tierra): </w:t>
            </w:r>
          </w:p>
          <w:p w:rsidR="00BE46FB" w:rsidRDefault="00BE46FB" w:rsidP="00132C3E">
            <w:pPr>
              <w:pStyle w:val="Tabletext"/>
              <w:jc w:val="left"/>
              <w:rPr>
                <w:sz w:val="20"/>
                <w:lang w:val="es-ES" w:eastAsia="en-GB"/>
              </w:rPr>
            </w:pPr>
            <w:r w:rsidRPr="00E363CF">
              <w:rPr>
                <w:sz w:val="20"/>
                <w:lang w:val="es-ES" w:eastAsia="en-GB"/>
              </w:rPr>
              <w:t>Máxima densidad de potencia media permitida.</w:t>
            </w:r>
          </w:p>
          <w:p w:rsidR="00BE46FB" w:rsidRPr="00E363CF" w:rsidRDefault="00BE46FB" w:rsidP="00132C3E">
            <w:pPr>
              <w:pStyle w:val="Tabletext"/>
              <w:jc w:val="left"/>
              <w:rPr>
                <w:sz w:val="20"/>
                <w:lang w:val="es-ES" w:eastAsia="en-GB"/>
              </w:rPr>
            </w:pPr>
            <w:r w:rsidRPr="00E363CF">
              <w:rPr>
                <w:sz w:val="20"/>
                <w:lang w:val="es-ES" w:eastAsia="en-GB"/>
              </w:rPr>
              <w:t>Ángulo de elevación sobre la horizontal:</w:t>
            </w:r>
          </w:p>
          <w:p w:rsidR="00BE46FB" w:rsidRPr="00E363CF" w:rsidRDefault="00BE46FB" w:rsidP="00132C3E">
            <w:pPr>
              <w:pStyle w:val="Tabletext"/>
              <w:jc w:val="left"/>
              <w:rPr>
                <w:sz w:val="20"/>
                <w:lang w:val="es-ES" w:eastAsia="en-GB"/>
              </w:rPr>
            </w:pPr>
            <w:r w:rsidRPr="00E363CF">
              <w:rPr>
                <w:sz w:val="20"/>
                <w:lang w:val="es-ES" w:eastAsia="en-GB"/>
              </w:rPr>
              <w:t>–13 dB(W/MHz)</w:t>
            </w:r>
            <w:r w:rsidRPr="00E363CF">
              <w:rPr>
                <w:sz w:val="20"/>
                <w:lang w:val="es-ES" w:eastAsia="en-GB"/>
              </w:rPr>
              <w:br/>
            </w:r>
            <w:r w:rsidRPr="00E363CF">
              <w:rPr>
                <w:sz w:val="20"/>
                <w:lang w:val="es-ES" w:eastAsia="en-GB"/>
              </w:rPr>
              <w:tab/>
            </w:r>
            <w:r w:rsidRPr="00E363CF">
              <w:rPr>
                <w:sz w:val="20"/>
                <w:lang w:val="es-ES" w:eastAsia="en-GB"/>
              </w:rPr>
              <w:tab/>
              <w:t>para 0° &lt;= θ &lt; 8°</w:t>
            </w:r>
            <w:r w:rsidRPr="00E363CF">
              <w:rPr>
                <w:sz w:val="20"/>
                <w:lang w:val="es-ES" w:eastAsia="en-GB"/>
              </w:rPr>
              <w:br/>
              <w:t>–13 – 0,716(θ-8) dB(W/MHz)</w:t>
            </w:r>
            <w:r w:rsidRPr="00E363CF">
              <w:rPr>
                <w:sz w:val="20"/>
                <w:lang w:val="es-ES" w:eastAsia="en-GB"/>
              </w:rPr>
              <w:br/>
            </w:r>
            <w:r w:rsidRPr="00E363CF">
              <w:rPr>
                <w:sz w:val="20"/>
                <w:lang w:val="es-ES" w:eastAsia="en-GB"/>
              </w:rPr>
              <w:tab/>
            </w:r>
            <w:r w:rsidRPr="00E363CF">
              <w:rPr>
                <w:sz w:val="20"/>
                <w:lang w:val="es-ES" w:eastAsia="en-GB"/>
              </w:rPr>
              <w:tab/>
              <w:t>para 8° &lt;= θ &lt; 40°</w:t>
            </w:r>
            <w:r w:rsidRPr="00E363CF">
              <w:rPr>
                <w:sz w:val="20"/>
                <w:lang w:val="es-ES" w:eastAsia="en-GB"/>
              </w:rPr>
              <w:br/>
              <w:t>–35,9 – 1,22(θ-40) dB(W/MHz)</w:t>
            </w:r>
            <w:r w:rsidRPr="00E363CF">
              <w:rPr>
                <w:sz w:val="20"/>
                <w:lang w:val="es-ES" w:eastAsia="en-GB"/>
              </w:rPr>
              <w:br/>
            </w:r>
            <w:r w:rsidRPr="00E363CF">
              <w:rPr>
                <w:sz w:val="20"/>
                <w:lang w:val="es-ES" w:eastAsia="en-GB"/>
              </w:rPr>
              <w:tab/>
            </w:r>
            <w:r w:rsidRPr="00E363CF">
              <w:rPr>
                <w:sz w:val="20"/>
                <w:lang w:val="es-ES" w:eastAsia="en-GB"/>
              </w:rPr>
              <w:tab/>
              <w:t>para 40° &lt;= θ &lt;= 4</w:t>
            </w:r>
            <w:r>
              <w:rPr>
                <w:sz w:val="20"/>
                <w:lang w:val="es-ES" w:eastAsia="en-GB"/>
              </w:rPr>
              <w:t>5°</w:t>
            </w:r>
            <w:r>
              <w:rPr>
                <w:sz w:val="20"/>
                <w:lang w:val="es-ES" w:eastAsia="en-GB"/>
              </w:rPr>
              <w:br/>
              <w:t>–42 dB(W/MHz)</w:t>
            </w:r>
            <w:r>
              <w:rPr>
                <w:sz w:val="20"/>
                <w:lang w:val="es-ES" w:eastAsia="en-GB"/>
              </w:rPr>
              <w:br/>
            </w:r>
            <w:r>
              <w:rPr>
                <w:sz w:val="20"/>
                <w:lang w:val="es-ES" w:eastAsia="en-GB"/>
              </w:rPr>
              <w:tab/>
            </w:r>
            <w:r>
              <w:rPr>
                <w:sz w:val="20"/>
                <w:lang w:val="es-ES" w:eastAsia="en-GB"/>
              </w:rPr>
              <w:tab/>
              <w:t>para 45° &lt; θ</w:t>
            </w:r>
          </w:p>
        </w:tc>
      </w:tr>
    </w:tbl>
    <w:p w:rsidR="00BE46FB" w:rsidRPr="00E363CF" w:rsidRDefault="00BE46FB" w:rsidP="00B324F8">
      <w:pPr>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BE46FB" w:rsidRPr="008F1C81" w:rsidTr="00132C3E">
        <w:trPr>
          <w:cantSplit/>
          <w:jc w:val="center"/>
        </w:trPr>
        <w:tc>
          <w:tcPr>
            <w:tcW w:w="14459" w:type="dxa"/>
            <w:gridSpan w:val="5"/>
            <w:vAlign w:val="center"/>
          </w:tcPr>
          <w:p w:rsidR="00BE46FB" w:rsidRPr="00E363CF" w:rsidRDefault="00BE46FB" w:rsidP="00132C3E">
            <w:pPr>
              <w:pStyle w:val="Tablehead"/>
              <w:rPr>
                <w:snapToGrid w:val="0"/>
                <w:sz w:val="20"/>
                <w:lang w:val="es-ES"/>
              </w:rPr>
            </w:pPr>
            <w:r w:rsidRPr="00E363CF">
              <w:rPr>
                <w:sz w:val="20"/>
                <w:lang w:val="es-ES"/>
              </w:rPr>
              <w:lastRenderedPageBreak/>
              <w:t>Reglamentación técnica para dispositivos de radiocomunicaciones de corto alcance</w:t>
            </w:r>
          </w:p>
        </w:tc>
      </w:tr>
      <w:tr w:rsidR="00BE46FB" w:rsidRPr="00E363CF" w:rsidTr="00132C3E">
        <w:trPr>
          <w:cantSplit/>
          <w:jc w:val="center"/>
        </w:trPr>
        <w:tc>
          <w:tcPr>
            <w:tcW w:w="851" w:type="dxa"/>
            <w:vAlign w:val="center"/>
          </w:tcPr>
          <w:p w:rsidR="00BE46FB" w:rsidRPr="00E363CF" w:rsidRDefault="00BE46FB" w:rsidP="00132C3E">
            <w:pPr>
              <w:pStyle w:val="Tablehead"/>
              <w:rPr>
                <w:snapToGrid w:val="0"/>
                <w:sz w:val="20"/>
                <w:lang w:val="es-ES"/>
              </w:rPr>
            </w:pPr>
            <w:r>
              <w:rPr>
                <w:snapToGrid w:val="0"/>
                <w:sz w:val="20"/>
                <w:lang w:val="es-ES"/>
              </w:rPr>
              <w:t>N.°</w:t>
            </w:r>
          </w:p>
        </w:tc>
        <w:tc>
          <w:tcPr>
            <w:tcW w:w="3969" w:type="dxa"/>
            <w:vAlign w:val="center"/>
          </w:tcPr>
          <w:p w:rsidR="00BE46FB" w:rsidRPr="00E363CF" w:rsidRDefault="00BE46FB" w:rsidP="00132C3E">
            <w:pPr>
              <w:pStyle w:val="Tablehead"/>
              <w:rPr>
                <w:snapToGrid w:val="0"/>
                <w:sz w:val="20"/>
                <w:lang w:val="es-ES"/>
              </w:rPr>
            </w:pPr>
            <w:r w:rsidRPr="00E363CF">
              <w:rPr>
                <w:snapToGrid w:val="0"/>
                <w:sz w:val="20"/>
                <w:lang w:val="es-ES"/>
              </w:rPr>
              <w:t>Aplicación típica</w:t>
            </w:r>
          </w:p>
        </w:tc>
        <w:tc>
          <w:tcPr>
            <w:tcW w:w="2835" w:type="dxa"/>
            <w:vAlign w:val="center"/>
          </w:tcPr>
          <w:p w:rsidR="00BE46FB" w:rsidRPr="00E363CF" w:rsidRDefault="00BE46FB" w:rsidP="00132C3E">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499" w:type="dxa"/>
            <w:vAlign w:val="center"/>
          </w:tcPr>
          <w:p w:rsidR="00BE46FB" w:rsidRPr="00E363CF" w:rsidRDefault="00BE46FB" w:rsidP="00132C3E">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de salida RF</w:t>
            </w:r>
          </w:p>
        </w:tc>
        <w:tc>
          <w:tcPr>
            <w:tcW w:w="4305" w:type="dxa"/>
            <w:vAlign w:val="center"/>
          </w:tcPr>
          <w:p w:rsidR="00BE46FB" w:rsidRPr="00E363CF" w:rsidRDefault="00BE46FB" w:rsidP="00132C3E">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(4)</w:t>
            </w:r>
          </w:p>
        </w:tc>
      </w:tr>
      <w:tr w:rsidR="00BE46FB" w:rsidRPr="008F1C81" w:rsidTr="00132C3E">
        <w:trPr>
          <w:cantSplit/>
          <w:jc w:val="center"/>
        </w:trPr>
        <w:tc>
          <w:tcPr>
            <w:tcW w:w="851" w:type="dxa"/>
            <w:tcBorders>
              <w:top w:val="nil"/>
            </w:tcBorders>
            <w:vAlign w:val="center"/>
          </w:tcPr>
          <w:p w:rsidR="00BE46FB" w:rsidRPr="00E363CF" w:rsidRDefault="00BE46FB" w:rsidP="00132C3E">
            <w:pPr>
              <w:pStyle w:val="Tabletext"/>
              <w:jc w:val="center"/>
              <w:rPr>
                <w:sz w:val="20"/>
                <w:lang w:val="es-ES" w:eastAsia="en-GB"/>
              </w:rPr>
            </w:pPr>
            <w:r w:rsidRPr="00E363CF">
              <w:rPr>
                <w:sz w:val="20"/>
                <w:lang w:val="es-ES" w:eastAsia="en-GB"/>
              </w:rPr>
              <w:t>35</w:t>
            </w:r>
          </w:p>
        </w:tc>
        <w:tc>
          <w:tcPr>
            <w:tcW w:w="3969" w:type="dxa"/>
            <w:tcBorders>
              <w:top w:val="nil"/>
            </w:tcBorders>
            <w:vAlign w:val="center"/>
          </w:tcPr>
          <w:p w:rsidR="00BE46FB" w:rsidRPr="00E363CF" w:rsidRDefault="00BE46FB" w:rsidP="00132C3E">
            <w:pPr>
              <w:pStyle w:val="Tabletext"/>
              <w:jc w:val="left"/>
              <w:rPr>
                <w:sz w:val="20"/>
                <w:lang w:val="es-ES" w:eastAsia="en-GB"/>
              </w:rPr>
            </w:pPr>
            <w:r w:rsidRPr="00E363CF">
              <w:rPr>
                <w:sz w:val="20"/>
                <w:lang w:val="es-ES" w:eastAsia="en-GB"/>
              </w:rPr>
              <w:t>LAN inalámbrica</w:t>
            </w:r>
          </w:p>
        </w:tc>
        <w:tc>
          <w:tcPr>
            <w:tcW w:w="2835" w:type="dxa"/>
            <w:tcBorders>
              <w:top w:val="nil"/>
            </w:tcBorders>
            <w:vAlign w:val="center"/>
          </w:tcPr>
          <w:p w:rsidR="00BE46FB" w:rsidRPr="00E363CF" w:rsidRDefault="00BE46FB" w:rsidP="00132C3E">
            <w:pPr>
              <w:pStyle w:val="Tabletext"/>
              <w:jc w:val="center"/>
              <w:rPr>
                <w:sz w:val="20"/>
                <w:lang w:val="es-ES" w:eastAsia="en-GB"/>
              </w:rPr>
            </w:pPr>
            <w:r w:rsidRPr="00E363CF">
              <w:rPr>
                <w:sz w:val="20"/>
                <w:lang w:val="es-ES" w:eastAsia="en-GB"/>
              </w:rPr>
              <w:t>5,47-5,725 GHz</w:t>
            </w:r>
          </w:p>
        </w:tc>
        <w:tc>
          <w:tcPr>
            <w:tcW w:w="2499" w:type="dxa"/>
            <w:tcBorders>
              <w:top w:val="nil"/>
            </w:tcBorders>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single" w:sz="4" w:space="0" w:color="auto"/>
            </w:tcBorders>
            <w:vAlign w:val="center"/>
          </w:tcPr>
          <w:p w:rsidR="00BE46FB" w:rsidRPr="00E363CF" w:rsidRDefault="00BE46FB" w:rsidP="00132C3E">
            <w:pPr>
              <w:pStyle w:val="Tabletext"/>
              <w:jc w:val="left"/>
              <w:rPr>
                <w:sz w:val="20"/>
                <w:lang w:val="es-ES" w:eastAsia="en-GB"/>
              </w:rPr>
            </w:pPr>
            <w:r w:rsidRPr="00E363CF">
              <w:rPr>
                <w:sz w:val="20"/>
                <w:lang w:val="es-ES" w:eastAsia="en-GB"/>
              </w:rPr>
              <w:t xml:space="preserve">La potencia máxima del transmisor es 250 mW con una potencia media permitida de 1 W </w:t>
            </w:r>
            <w:r w:rsidRPr="00E363CF">
              <w:rPr>
                <w:snapToGrid w:val="0"/>
                <w:sz w:val="20"/>
                <w:lang w:val="es-ES"/>
              </w:rPr>
              <w:t>de p.i.r.e</w:t>
            </w:r>
            <w:r w:rsidRPr="00E363CF">
              <w:rPr>
                <w:sz w:val="20"/>
                <w:lang w:val="es-ES" w:eastAsia="en-GB"/>
              </w:rPr>
              <w:t xml:space="preserve"> y una máxima densidad de potencia media permitida es 50 mW/MHz </w:t>
            </w:r>
            <w:r w:rsidRPr="00E363CF">
              <w:rPr>
                <w:snapToGrid w:val="0"/>
                <w:sz w:val="20"/>
                <w:lang w:val="es-ES"/>
              </w:rPr>
              <w:t>de p.i.r.e</w:t>
            </w:r>
            <w:r w:rsidRPr="00E363CF">
              <w:rPr>
                <w:sz w:val="20"/>
                <w:lang w:val="es-ES" w:eastAsia="en-GB"/>
              </w:rPr>
              <w:t>, siempre que se apliquen la selección dinámica de frecuencias y</w:t>
            </w:r>
            <w:r>
              <w:rPr>
                <w:sz w:val="20"/>
                <w:lang w:val="es-ES" w:eastAsia="en-GB"/>
              </w:rPr>
              <w:t> </w:t>
            </w:r>
            <w:r w:rsidRPr="00E363CF">
              <w:rPr>
                <w:sz w:val="20"/>
                <w:lang w:val="es-ES" w:eastAsia="en-GB"/>
              </w:rPr>
              <w:t>el control de la potencia del transmisor. Si no se</w:t>
            </w:r>
            <w:r>
              <w:rPr>
                <w:sz w:val="20"/>
                <w:lang w:val="es-ES" w:eastAsia="en-GB"/>
              </w:rPr>
              <w:t> </w:t>
            </w:r>
            <w:r w:rsidRPr="00E363CF">
              <w:rPr>
                <w:sz w:val="20"/>
                <w:lang w:val="es-ES" w:eastAsia="en-GB"/>
              </w:rPr>
              <w:t>utiliza el control de la potencia del transmisor, los valores de p.i.r.e. deberán reducirse 3 dB</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eastAsia="en-GB"/>
              </w:rPr>
            </w:pPr>
            <w:r w:rsidRPr="00E363CF">
              <w:rPr>
                <w:sz w:val="20"/>
                <w:lang w:val="es-ES" w:eastAsia="en-GB"/>
              </w:rPr>
              <w:t>36</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Radiolocalización</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5,47-5,725 GHz</w:t>
            </w:r>
          </w:p>
        </w:tc>
        <w:tc>
          <w:tcPr>
            <w:tcW w:w="2499" w:type="dxa"/>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single" w:sz="4" w:space="0" w:color="auto"/>
              <w:bottom w:val="nil"/>
            </w:tcBorders>
            <w:vAlign w:val="center"/>
          </w:tcPr>
          <w:p w:rsidR="00BE46FB" w:rsidRPr="00E363CF" w:rsidRDefault="00BE46FB" w:rsidP="00132C3E">
            <w:pPr>
              <w:pStyle w:val="Tabletext"/>
              <w:jc w:val="left"/>
              <w:rPr>
                <w:sz w:val="20"/>
                <w:lang w:val="es-ES" w:eastAsia="en-GB"/>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eastAsia="en-GB"/>
              </w:rPr>
            </w:pPr>
            <w:r w:rsidRPr="00E363CF">
              <w:rPr>
                <w:sz w:val="20"/>
                <w:lang w:val="es-ES" w:eastAsia="en-GB"/>
              </w:rPr>
              <w:t>37</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Sin restricciones (véase la Nota 2)</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5,725-5,875 GHz</w:t>
            </w:r>
          </w:p>
        </w:tc>
        <w:tc>
          <w:tcPr>
            <w:tcW w:w="2499" w:type="dxa"/>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nil"/>
            </w:tcBorders>
            <w:vAlign w:val="center"/>
          </w:tcPr>
          <w:p w:rsidR="00BE46FB" w:rsidRPr="00E363CF" w:rsidRDefault="00BE46FB" w:rsidP="00132C3E">
            <w:pPr>
              <w:pStyle w:val="Tabletext"/>
              <w:jc w:val="left"/>
              <w:rPr>
                <w:sz w:val="20"/>
                <w:lang w:val="es-ES" w:eastAsia="en-GB"/>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eastAsia="en-GB"/>
              </w:rPr>
            </w:pPr>
            <w:r w:rsidRPr="00E363CF">
              <w:rPr>
                <w:sz w:val="20"/>
                <w:lang w:val="es-ES" w:eastAsia="en-GB"/>
              </w:rPr>
              <w:t>38</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Telemática de transporta y tráfico en carretera</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5,725-5,875 GHz</w:t>
            </w:r>
          </w:p>
        </w:tc>
        <w:tc>
          <w:tcPr>
            <w:tcW w:w="2499" w:type="dxa"/>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2 000 </w:t>
            </w:r>
            <w:r w:rsidRPr="00E363CF">
              <w:rPr>
                <w:snapToGrid w:val="0"/>
                <w:sz w:val="20"/>
                <w:lang w:val="es-ES"/>
              </w:rPr>
              <w:t>mW de p.i.r.e</w:t>
            </w:r>
          </w:p>
        </w:tc>
        <w:tc>
          <w:tcPr>
            <w:tcW w:w="4305" w:type="dxa"/>
            <w:tcBorders>
              <w:top w:val="nil"/>
              <w:bottom w:val="nil"/>
            </w:tcBorders>
            <w:vAlign w:val="center"/>
          </w:tcPr>
          <w:p w:rsidR="00BE46FB" w:rsidRPr="00E363CF" w:rsidRDefault="00BE46FB" w:rsidP="00132C3E">
            <w:pPr>
              <w:pStyle w:val="Tabletext"/>
              <w:jc w:val="left"/>
              <w:rPr>
                <w:sz w:val="20"/>
                <w:lang w:val="es-ES" w:eastAsia="en-GB"/>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eastAsia="en-GB"/>
              </w:rPr>
            </w:pPr>
            <w:r w:rsidRPr="00E363CF">
              <w:rPr>
                <w:sz w:val="20"/>
                <w:lang w:val="es-ES" w:eastAsia="en-GB"/>
              </w:rPr>
              <w:t>39</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Radiolocalización</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8,5-10 GHz</w:t>
            </w:r>
          </w:p>
        </w:tc>
        <w:tc>
          <w:tcPr>
            <w:tcW w:w="2499" w:type="dxa"/>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nil"/>
              <w:bottom w:val="nil"/>
            </w:tcBorders>
            <w:vAlign w:val="center"/>
          </w:tcPr>
          <w:p w:rsidR="00BE46FB" w:rsidRPr="00E363CF" w:rsidRDefault="00BE46FB" w:rsidP="00132C3E">
            <w:pPr>
              <w:pStyle w:val="Tabletext"/>
              <w:jc w:val="left"/>
              <w:rPr>
                <w:sz w:val="20"/>
                <w:lang w:val="es-ES" w:eastAsia="en-GB"/>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eastAsia="en-GB"/>
              </w:rPr>
            </w:pPr>
            <w:r w:rsidRPr="00E363CF">
              <w:rPr>
                <w:sz w:val="20"/>
                <w:lang w:val="es-ES" w:eastAsia="en-GB"/>
              </w:rPr>
              <w:t>40</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 xml:space="preserve">Radiolocalización – Sólo sistemas de radar </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10-10,6 GHz</w:t>
            </w:r>
          </w:p>
        </w:tc>
        <w:tc>
          <w:tcPr>
            <w:tcW w:w="2499" w:type="dxa"/>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25 </w:t>
            </w:r>
            <w:r w:rsidRPr="00E363CF">
              <w:rPr>
                <w:snapToGrid w:val="0"/>
                <w:sz w:val="20"/>
                <w:lang w:val="es-ES"/>
              </w:rPr>
              <w:t>mW de p.i.r.e</w:t>
            </w:r>
          </w:p>
        </w:tc>
        <w:tc>
          <w:tcPr>
            <w:tcW w:w="4305" w:type="dxa"/>
            <w:tcBorders>
              <w:top w:val="nil"/>
              <w:bottom w:val="nil"/>
            </w:tcBorders>
            <w:vAlign w:val="center"/>
          </w:tcPr>
          <w:p w:rsidR="00BE46FB" w:rsidRPr="00E363CF" w:rsidRDefault="00BE46FB" w:rsidP="00132C3E">
            <w:pPr>
              <w:pStyle w:val="Tabletext"/>
              <w:jc w:val="left"/>
              <w:rPr>
                <w:sz w:val="20"/>
                <w:lang w:val="es-ES" w:eastAsia="en-GB"/>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eastAsia="en-GB"/>
              </w:rPr>
            </w:pPr>
            <w:r w:rsidRPr="00E363CF">
              <w:rPr>
                <w:sz w:val="20"/>
                <w:lang w:val="es-ES" w:eastAsia="en-GB"/>
              </w:rPr>
              <w:t>41</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Radiolocalización</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15,7-17,3 GHz</w:t>
            </w:r>
          </w:p>
        </w:tc>
        <w:tc>
          <w:tcPr>
            <w:tcW w:w="2499" w:type="dxa"/>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nil"/>
              <w:bottom w:val="nil"/>
            </w:tcBorders>
            <w:vAlign w:val="center"/>
          </w:tcPr>
          <w:p w:rsidR="00BE46FB" w:rsidRPr="00E363CF" w:rsidRDefault="00BE46FB" w:rsidP="00132C3E">
            <w:pPr>
              <w:pStyle w:val="Tabletext"/>
              <w:jc w:val="left"/>
              <w:rPr>
                <w:sz w:val="20"/>
                <w:lang w:val="es-ES" w:eastAsia="en-GB"/>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eastAsia="en-GB"/>
              </w:rPr>
            </w:pPr>
            <w:r w:rsidRPr="00E363CF">
              <w:rPr>
                <w:sz w:val="20"/>
                <w:lang w:val="es-ES" w:eastAsia="en-GB"/>
              </w:rPr>
              <w:t>42</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Sin restricciones</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24-24,25 GHz</w:t>
            </w:r>
          </w:p>
        </w:tc>
        <w:tc>
          <w:tcPr>
            <w:tcW w:w="2499" w:type="dxa"/>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nil"/>
            </w:tcBorders>
            <w:vAlign w:val="center"/>
          </w:tcPr>
          <w:p w:rsidR="00BE46FB" w:rsidRPr="00E363CF" w:rsidRDefault="00BE46FB" w:rsidP="00132C3E">
            <w:pPr>
              <w:pStyle w:val="Tabletext"/>
              <w:jc w:val="left"/>
              <w:rPr>
                <w:sz w:val="20"/>
                <w:lang w:val="es-ES" w:eastAsia="en-GB"/>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eastAsia="en-GB"/>
              </w:rPr>
            </w:pPr>
            <w:r w:rsidRPr="00E363CF">
              <w:rPr>
                <w:sz w:val="20"/>
                <w:lang w:val="es-ES" w:eastAsia="en-GB"/>
              </w:rPr>
              <w:t>43</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Radiolocalización</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33,4-36 GHz</w:t>
            </w:r>
          </w:p>
        </w:tc>
        <w:tc>
          <w:tcPr>
            <w:tcW w:w="2499" w:type="dxa"/>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nil"/>
              <w:bottom w:val="nil"/>
            </w:tcBorders>
            <w:vAlign w:val="center"/>
          </w:tcPr>
          <w:p w:rsidR="00BE46FB" w:rsidRPr="00E363CF" w:rsidRDefault="00BE46FB" w:rsidP="00132C3E">
            <w:pPr>
              <w:pStyle w:val="Tabletext"/>
              <w:jc w:val="left"/>
              <w:rPr>
                <w:sz w:val="20"/>
                <w:lang w:val="es-ES" w:eastAsia="en-GB"/>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eastAsia="en-GB"/>
              </w:rPr>
            </w:pPr>
            <w:r w:rsidRPr="00E363CF">
              <w:rPr>
                <w:sz w:val="20"/>
                <w:lang w:val="es-ES" w:eastAsia="en-GB"/>
              </w:rPr>
              <w:t>44</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Sensores de perturbación de campo</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46,7-46,9 GHz</w:t>
            </w:r>
          </w:p>
        </w:tc>
        <w:tc>
          <w:tcPr>
            <w:tcW w:w="2499" w:type="dxa"/>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nil"/>
              <w:bottom w:val="single" w:sz="4" w:space="0" w:color="auto"/>
            </w:tcBorders>
            <w:vAlign w:val="center"/>
          </w:tcPr>
          <w:p w:rsidR="00BE46FB" w:rsidRPr="00E363CF" w:rsidRDefault="00BE46FB" w:rsidP="00132C3E">
            <w:pPr>
              <w:pStyle w:val="Tabletext"/>
              <w:jc w:val="left"/>
              <w:rPr>
                <w:sz w:val="20"/>
                <w:lang w:val="es-ES" w:eastAsia="en-GB"/>
              </w:rPr>
            </w:pPr>
          </w:p>
        </w:tc>
      </w:tr>
      <w:tr w:rsidR="00BE46FB" w:rsidRPr="008F1C81" w:rsidTr="00132C3E">
        <w:trPr>
          <w:cantSplit/>
          <w:jc w:val="center"/>
        </w:trPr>
        <w:tc>
          <w:tcPr>
            <w:tcW w:w="851" w:type="dxa"/>
            <w:vAlign w:val="center"/>
          </w:tcPr>
          <w:p w:rsidR="00BE46FB" w:rsidRPr="00E363CF" w:rsidRDefault="00BE46FB" w:rsidP="00132C3E">
            <w:pPr>
              <w:pStyle w:val="Tabletext"/>
              <w:jc w:val="center"/>
              <w:rPr>
                <w:sz w:val="20"/>
                <w:lang w:val="es-ES" w:eastAsia="en-GB"/>
              </w:rPr>
            </w:pPr>
            <w:r w:rsidRPr="00E363CF">
              <w:rPr>
                <w:sz w:val="20"/>
                <w:lang w:val="es-ES" w:eastAsia="en-GB"/>
              </w:rPr>
              <w:t>45</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Enlaces fijos punto a punto</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57-64 GHz</w:t>
            </w:r>
          </w:p>
        </w:tc>
        <w:tc>
          <w:tcPr>
            <w:tcW w:w="2499" w:type="dxa"/>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20 000 </w:t>
            </w:r>
            <w:r w:rsidRPr="00E363CF">
              <w:rPr>
                <w:snapToGrid w:val="0"/>
                <w:sz w:val="20"/>
                <w:lang w:val="es-ES"/>
              </w:rPr>
              <w:t>mW de p.i.r.e</w:t>
            </w:r>
          </w:p>
        </w:tc>
        <w:tc>
          <w:tcPr>
            <w:tcW w:w="4305" w:type="dxa"/>
            <w:tcBorders>
              <w:top w:val="single" w:sz="4" w:space="0" w:color="auto"/>
              <w:bottom w:val="single" w:sz="4" w:space="0" w:color="auto"/>
            </w:tcBorders>
            <w:vAlign w:val="center"/>
          </w:tcPr>
          <w:p w:rsidR="00BE46FB" w:rsidRPr="00E363CF" w:rsidRDefault="00BE46FB" w:rsidP="00132C3E">
            <w:pPr>
              <w:pStyle w:val="Tabletext"/>
              <w:jc w:val="left"/>
              <w:rPr>
                <w:sz w:val="20"/>
                <w:lang w:val="es-ES" w:eastAsia="en-GB"/>
              </w:rPr>
            </w:pPr>
            <w:r w:rsidRPr="00E363CF">
              <w:rPr>
                <w:sz w:val="20"/>
                <w:lang w:val="es-ES" w:eastAsia="en-GB"/>
              </w:rPr>
              <w:t>La densidad de potencia media de cualquier emisión, medido durante el intervalo de transmisión no rebasará 9 µW/cm</w:t>
            </w:r>
            <w:r w:rsidRPr="00E363CF">
              <w:rPr>
                <w:sz w:val="20"/>
                <w:vertAlign w:val="superscript"/>
                <w:lang w:val="es-ES" w:eastAsia="en-GB"/>
              </w:rPr>
              <w:t>2</w:t>
            </w:r>
            <w:r w:rsidRPr="00E363CF">
              <w:rPr>
                <w:sz w:val="20"/>
                <w:lang w:val="es-ES" w:eastAsia="en-GB"/>
              </w:rPr>
              <w:t xml:space="preserve"> a una distancia de 3 m y la densidad de potencia de cresta de cualquier emisión no rebasará 18 µW/cm</w:t>
            </w:r>
            <w:r w:rsidRPr="00E363CF">
              <w:rPr>
                <w:sz w:val="20"/>
                <w:vertAlign w:val="superscript"/>
                <w:lang w:val="es-ES" w:eastAsia="en-GB"/>
              </w:rPr>
              <w:t>2</w:t>
            </w:r>
            <w:r w:rsidRPr="00E363CF">
              <w:rPr>
                <w:sz w:val="20"/>
                <w:lang w:val="es-ES" w:eastAsia="en-GB"/>
              </w:rPr>
              <w:t xml:space="preserve"> a una distancia de 3 m.</w:t>
            </w:r>
          </w:p>
          <w:p w:rsidR="00BE46FB" w:rsidRPr="00E363CF" w:rsidRDefault="00BE46FB" w:rsidP="00132C3E">
            <w:pPr>
              <w:pStyle w:val="Tabletext"/>
              <w:jc w:val="left"/>
              <w:rPr>
                <w:sz w:val="20"/>
                <w:lang w:val="es-ES" w:eastAsia="en-GB"/>
              </w:rPr>
            </w:pPr>
            <w:r w:rsidRPr="00E363CF">
              <w:rPr>
                <w:sz w:val="20"/>
                <w:lang w:val="es-ES" w:eastAsia="en-GB"/>
              </w:rPr>
              <w:t>En la banda 57-64 GHz, la potencia de creta total del transmisor no rebasará 500 mW.</w:t>
            </w:r>
          </w:p>
          <w:p w:rsidR="00BE46FB" w:rsidRPr="00E363CF" w:rsidRDefault="00BE46FB" w:rsidP="00132C3E">
            <w:pPr>
              <w:pStyle w:val="Tabletext"/>
              <w:jc w:val="left"/>
              <w:rPr>
                <w:sz w:val="20"/>
                <w:lang w:val="es-ES" w:eastAsia="en-GB"/>
              </w:rPr>
            </w:pPr>
            <w:r w:rsidRPr="00E363CF">
              <w:rPr>
                <w:sz w:val="20"/>
                <w:lang w:val="es-ES" w:eastAsia="en-GB"/>
              </w:rPr>
              <w:t>En la banda 57-64 GHz, para emisiones de anchura de banda inferior a 100 MHz, la potencia de cresta del transmisor debe limitarse a 500 mW x (anchura de banda (MHz)/100 (MHz))</w:t>
            </w:r>
          </w:p>
        </w:tc>
      </w:tr>
      <w:tr w:rsidR="00BE46FB" w:rsidRPr="008F1C81" w:rsidTr="00132C3E">
        <w:trPr>
          <w:cantSplit/>
          <w:jc w:val="center"/>
        </w:trPr>
        <w:tc>
          <w:tcPr>
            <w:tcW w:w="14459" w:type="dxa"/>
            <w:gridSpan w:val="5"/>
            <w:vAlign w:val="center"/>
          </w:tcPr>
          <w:p w:rsidR="00BE46FB" w:rsidRPr="00E363CF" w:rsidRDefault="00BE46FB" w:rsidP="00132C3E">
            <w:pPr>
              <w:pStyle w:val="Tablehead"/>
              <w:rPr>
                <w:snapToGrid w:val="0"/>
                <w:sz w:val="20"/>
                <w:lang w:val="es-ES"/>
              </w:rPr>
            </w:pPr>
            <w:r w:rsidRPr="00E363CF">
              <w:rPr>
                <w:sz w:val="20"/>
                <w:lang w:val="es-ES"/>
              </w:rPr>
              <w:lastRenderedPageBreak/>
              <w:t>Reglamentación técnica para dispositivos de radiocomunicaciones de corto alcance</w:t>
            </w:r>
          </w:p>
        </w:tc>
      </w:tr>
      <w:tr w:rsidR="00BE46FB" w:rsidRPr="00E363CF" w:rsidTr="00132C3E">
        <w:trPr>
          <w:cantSplit/>
          <w:jc w:val="center"/>
        </w:trPr>
        <w:tc>
          <w:tcPr>
            <w:tcW w:w="851" w:type="dxa"/>
            <w:vAlign w:val="center"/>
          </w:tcPr>
          <w:p w:rsidR="00BE46FB" w:rsidRPr="00E363CF" w:rsidRDefault="00BE46FB" w:rsidP="00132C3E">
            <w:pPr>
              <w:pStyle w:val="Tablehead"/>
              <w:rPr>
                <w:snapToGrid w:val="0"/>
                <w:sz w:val="20"/>
                <w:lang w:val="es-ES"/>
              </w:rPr>
            </w:pPr>
            <w:r>
              <w:rPr>
                <w:snapToGrid w:val="0"/>
                <w:sz w:val="20"/>
                <w:lang w:val="es-ES"/>
              </w:rPr>
              <w:t>N.°</w:t>
            </w:r>
          </w:p>
        </w:tc>
        <w:tc>
          <w:tcPr>
            <w:tcW w:w="3969" w:type="dxa"/>
            <w:vAlign w:val="center"/>
          </w:tcPr>
          <w:p w:rsidR="00BE46FB" w:rsidRPr="00E363CF" w:rsidRDefault="00BE46FB" w:rsidP="00132C3E">
            <w:pPr>
              <w:pStyle w:val="Tablehead"/>
              <w:rPr>
                <w:snapToGrid w:val="0"/>
                <w:sz w:val="20"/>
                <w:lang w:val="es-ES"/>
              </w:rPr>
            </w:pPr>
            <w:r w:rsidRPr="00E363CF">
              <w:rPr>
                <w:snapToGrid w:val="0"/>
                <w:sz w:val="20"/>
                <w:lang w:val="es-ES"/>
              </w:rPr>
              <w:t>Aplicación típica</w:t>
            </w:r>
          </w:p>
        </w:tc>
        <w:tc>
          <w:tcPr>
            <w:tcW w:w="2835" w:type="dxa"/>
            <w:vAlign w:val="center"/>
          </w:tcPr>
          <w:p w:rsidR="00BE46FB" w:rsidRPr="00E363CF" w:rsidRDefault="00BE46FB" w:rsidP="00132C3E">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499" w:type="dxa"/>
            <w:vAlign w:val="center"/>
          </w:tcPr>
          <w:p w:rsidR="00BE46FB" w:rsidRPr="00E363CF" w:rsidRDefault="00BE46FB" w:rsidP="00132C3E">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de salida RF</w:t>
            </w:r>
          </w:p>
        </w:tc>
        <w:tc>
          <w:tcPr>
            <w:tcW w:w="4305" w:type="dxa"/>
            <w:tcBorders>
              <w:bottom w:val="single" w:sz="4" w:space="0" w:color="auto"/>
            </w:tcBorders>
            <w:vAlign w:val="center"/>
          </w:tcPr>
          <w:p w:rsidR="00BE46FB" w:rsidRPr="00E363CF" w:rsidRDefault="00BE46FB" w:rsidP="00132C3E">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(4)</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eastAsia="en-GB"/>
              </w:rPr>
            </w:pPr>
            <w:r w:rsidRPr="00E363CF">
              <w:rPr>
                <w:sz w:val="20"/>
                <w:lang w:val="es-ES" w:eastAsia="en-GB"/>
              </w:rPr>
              <w:t>46</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Radiolocalización</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59-64 GHz</w:t>
            </w:r>
          </w:p>
        </w:tc>
        <w:tc>
          <w:tcPr>
            <w:tcW w:w="2499" w:type="dxa"/>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single" w:sz="4" w:space="0" w:color="auto"/>
              <w:bottom w:val="nil"/>
            </w:tcBorders>
            <w:vAlign w:val="center"/>
          </w:tcPr>
          <w:p w:rsidR="00BE46FB" w:rsidRPr="00E363CF" w:rsidRDefault="00BE46FB" w:rsidP="00132C3E">
            <w:pPr>
              <w:pStyle w:val="Tabletext"/>
              <w:jc w:val="left"/>
              <w:rPr>
                <w:sz w:val="20"/>
                <w:lang w:val="es-ES" w:eastAsia="en-GB"/>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eastAsia="en-GB"/>
              </w:rPr>
            </w:pPr>
            <w:r w:rsidRPr="00E363CF">
              <w:rPr>
                <w:sz w:val="20"/>
                <w:lang w:val="es-ES" w:eastAsia="en-GB"/>
              </w:rPr>
              <w:t>47</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Sensores de perturbación de campo</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76-77 GHz</w:t>
            </w:r>
          </w:p>
        </w:tc>
        <w:tc>
          <w:tcPr>
            <w:tcW w:w="2499" w:type="dxa"/>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nil"/>
            </w:tcBorders>
            <w:vAlign w:val="center"/>
          </w:tcPr>
          <w:p w:rsidR="00BE46FB" w:rsidRPr="00E363CF" w:rsidRDefault="00BE46FB" w:rsidP="00132C3E">
            <w:pPr>
              <w:pStyle w:val="Tabletext"/>
              <w:jc w:val="left"/>
              <w:rPr>
                <w:sz w:val="20"/>
                <w:lang w:val="es-ES" w:eastAsia="en-GB"/>
              </w:rPr>
            </w:pP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eastAsia="en-GB"/>
              </w:rPr>
            </w:pPr>
            <w:r w:rsidRPr="00E363CF">
              <w:rPr>
                <w:sz w:val="20"/>
                <w:lang w:val="es-ES" w:eastAsia="en-GB"/>
              </w:rPr>
              <w:t>48</w:t>
            </w:r>
          </w:p>
        </w:tc>
        <w:tc>
          <w:tcPr>
            <w:tcW w:w="3969" w:type="dxa"/>
            <w:vAlign w:val="center"/>
          </w:tcPr>
          <w:p w:rsidR="00BE46FB" w:rsidRPr="00E363CF" w:rsidRDefault="00BE46FB" w:rsidP="00132C3E">
            <w:pPr>
              <w:pStyle w:val="Tabletext"/>
              <w:jc w:val="left"/>
              <w:rPr>
                <w:sz w:val="20"/>
                <w:lang w:val="es-ES" w:eastAsia="en-GB"/>
              </w:rPr>
            </w:pPr>
            <w:r w:rsidRPr="00E363CF">
              <w:rPr>
                <w:sz w:val="20"/>
                <w:lang w:val="es-ES" w:eastAsia="en-GB"/>
              </w:rPr>
              <w:t>Sin restricciones</w:t>
            </w:r>
          </w:p>
        </w:tc>
        <w:tc>
          <w:tcPr>
            <w:tcW w:w="2835" w:type="dxa"/>
            <w:vAlign w:val="center"/>
          </w:tcPr>
          <w:p w:rsidR="00BE46FB" w:rsidRPr="00E363CF" w:rsidRDefault="00BE46FB" w:rsidP="00132C3E">
            <w:pPr>
              <w:pStyle w:val="Tabletext"/>
              <w:jc w:val="center"/>
              <w:rPr>
                <w:sz w:val="20"/>
                <w:lang w:val="es-ES" w:eastAsia="en-GB"/>
              </w:rPr>
            </w:pPr>
            <w:r w:rsidRPr="00E363CF">
              <w:rPr>
                <w:sz w:val="20"/>
                <w:lang w:val="es-ES" w:eastAsia="en-GB"/>
              </w:rPr>
              <w:t>122-123 GHz</w:t>
            </w:r>
          </w:p>
        </w:tc>
        <w:tc>
          <w:tcPr>
            <w:tcW w:w="2499" w:type="dxa"/>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nil"/>
            </w:tcBorders>
            <w:vAlign w:val="center"/>
          </w:tcPr>
          <w:p w:rsidR="00BE46FB" w:rsidRPr="00E363CF" w:rsidRDefault="00BE46FB" w:rsidP="00132C3E">
            <w:pPr>
              <w:pStyle w:val="Tabletext"/>
              <w:jc w:val="left"/>
              <w:rPr>
                <w:sz w:val="20"/>
                <w:lang w:val="es-ES" w:eastAsia="en-GB"/>
              </w:rPr>
            </w:pPr>
          </w:p>
        </w:tc>
      </w:tr>
      <w:tr w:rsidR="00BE46FB" w:rsidRPr="00E363CF" w:rsidTr="00132C3E">
        <w:trPr>
          <w:cantSplit/>
          <w:jc w:val="center"/>
        </w:trPr>
        <w:tc>
          <w:tcPr>
            <w:tcW w:w="851" w:type="dxa"/>
            <w:tcBorders>
              <w:bottom w:val="single" w:sz="4" w:space="0" w:color="auto"/>
            </w:tcBorders>
            <w:vAlign w:val="center"/>
          </w:tcPr>
          <w:p w:rsidR="00BE46FB" w:rsidRPr="00E363CF" w:rsidRDefault="00BE46FB" w:rsidP="00132C3E">
            <w:pPr>
              <w:pStyle w:val="Tabletext"/>
              <w:jc w:val="center"/>
              <w:rPr>
                <w:sz w:val="20"/>
                <w:lang w:val="es-ES" w:eastAsia="en-GB"/>
              </w:rPr>
            </w:pPr>
            <w:r w:rsidRPr="00E363CF">
              <w:rPr>
                <w:sz w:val="20"/>
                <w:lang w:val="es-ES" w:eastAsia="en-GB"/>
              </w:rPr>
              <w:t>49</w:t>
            </w:r>
          </w:p>
        </w:tc>
        <w:tc>
          <w:tcPr>
            <w:tcW w:w="3969" w:type="dxa"/>
            <w:tcBorders>
              <w:bottom w:val="single" w:sz="4" w:space="0" w:color="auto"/>
            </w:tcBorders>
            <w:vAlign w:val="center"/>
          </w:tcPr>
          <w:p w:rsidR="00BE46FB" w:rsidRPr="00E363CF" w:rsidRDefault="00BE46FB" w:rsidP="00132C3E">
            <w:pPr>
              <w:pStyle w:val="Tabletext"/>
              <w:rPr>
                <w:sz w:val="20"/>
                <w:lang w:val="es-ES" w:eastAsia="en-GB"/>
              </w:rPr>
            </w:pPr>
            <w:r w:rsidRPr="00E363CF">
              <w:rPr>
                <w:sz w:val="20"/>
                <w:lang w:val="es-ES" w:eastAsia="en-GB"/>
              </w:rPr>
              <w:t>Sin restricciones</w:t>
            </w:r>
          </w:p>
        </w:tc>
        <w:tc>
          <w:tcPr>
            <w:tcW w:w="2835" w:type="dxa"/>
            <w:tcBorders>
              <w:bottom w:val="single" w:sz="4" w:space="0" w:color="auto"/>
            </w:tcBorders>
            <w:vAlign w:val="center"/>
          </w:tcPr>
          <w:p w:rsidR="00BE46FB" w:rsidRPr="00E363CF" w:rsidRDefault="00BE46FB" w:rsidP="00132C3E">
            <w:pPr>
              <w:pStyle w:val="Tabletext"/>
              <w:jc w:val="center"/>
              <w:rPr>
                <w:sz w:val="20"/>
                <w:lang w:val="es-ES" w:eastAsia="en-GB"/>
              </w:rPr>
            </w:pPr>
            <w:r w:rsidRPr="00E363CF">
              <w:rPr>
                <w:sz w:val="20"/>
                <w:lang w:val="es-ES" w:eastAsia="en-GB"/>
              </w:rPr>
              <w:t>244-246 GHz</w:t>
            </w:r>
          </w:p>
        </w:tc>
        <w:tc>
          <w:tcPr>
            <w:tcW w:w="2499" w:type="dxa"/>
            <w:tcBorders>
              <w:bottom w:val="single" w:sz="4" w:space="0" w:color="auto"/>
            </w:tcBorders>
            <w:vAlign w:val="center"/>
          </w:tcPr>
          <w:p w:rsidR="00BE46FB" w:rsidRPr="00E363CF" w:rsidRDefault="00BE46FB" w:rsidP="00132C3E">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single" w:sz="4" w:space="0" w:color="auto"/>
            </w:tcBorders>
            <w:vAlign w:val="center"/>
          </w:tcPr>
          <w:p w:rsidR="00BE46FB" w:rsidRPr="00E363CF" w:rsidRDefault="00BE46FB" w:rsidP="00132C3E">
            <w:pPr>
              <w:pStyle w:val="Tabletext"/>
              <w:rPr>
                <w:sz w:val="20"/>
                <w:lang w:val="es-ES" w:eastAsia="en-GB"/>
              </w:rPr>
            </w:pPr>
          </w:p>
        </w:tc>
      </w:tr>
      <w:tr w:rsidR="00BE46FB" w:rsidRPr="008F1C81" w:rsidTr="00132C3E">
        <w:trPr>
          <w:cantSplit/>
          <w:jc w:val="center"/>
        </w:trPr>
        <w:tc>
          <w:tcPr>
            <w:tcW w:w="14459" w:type="dxa"/>
            <w:gridSpan w:val="5"/>
            <w:tcBorders>
              <w:left w:val="nil"/>
              <w:bottom w:val="nil"/>
              <w:right w:val="nil"/>
            </w:tcBorders>
            <w:vAlign w:val="center"/>
          </w:tcPr>
          <w:p w:rsidR="00BE46FB" w:rsidRPr="00E363CF" w:rsidRDefault="00BE46FB" w:rsidP="00132C3E">
            <w:pPr>
              <w:pStyle w:val="Tablelegend"/>
              <w:rPr>
                <w:sz w:val="20"/>
                <w:lang w:val="es-ES" w:eastAsia="en-GB"/>
              </w:rPr>
            </w:pPr>
            <w:r w:rsidRPr="00E363CF">
              <w:rPr>
                <w:sz w:val="20"/>
                <w:vertAlign w:val="superscript"/>
                <w:lang w:val="es-ES" w:eastAsia="en-GB"/>
              </w:rPr>
              <w:t>(4)</w:t>
            </w:r>
            <w:r w:rsidRPr="00E363CF">
              <w:rPr>
                <w:sz w:val="20"/>
                <w:lang w:val="es-ES" w:eastAsia="en-GB"/>
              </w:rPr>
              <w:tab/>
            </w:r>
            <w:r w:rsidRPr="00E363CF">
              <w:rPr>
                <w:rFonts w:eastAsia="SimSun"/>
                <w:sz w:val="20"/>
                <w:lang w:val="es-ES" w:eastAsia="zh-CN"/>
              </w:rPr>
              <w:t>Las administraciones pueden indicar información adicional sobre la separación de canales, la anchura de banda necesaria, la reducción de interferencia requerida, el límite de emisiones no deseadas y las normas de radiocomunicaciones aplicables</w:t>
            </w:r>
            <w:r w:rsidRPr="00E363CF">
              <w:rPr>
                <w:sz w:val="20"/>
                <w:lang w:val="es-ES" w:eastAsia="en-GB"/>
              </w:rPr>
              <w:t>.</w:t>
            </w:r>
          </w:p>
        </w:tc>
      </w:tr>
    </w:tbl>
    <w:p w:rsidR="00BE46FB" w:rsidRPr="00E363CF" w:rsidRDefault="00BE46FB" w:rsidP="00BE46FB">
      <w:pPr>
        <w:pStyle w:val="Tablefin"/>
        <w:rPr>
          <w:lang w:val="es-ES" w:eastAsia="ko-KR"/>
        </w:rPr>
      </w:pPr>
    </w:p>
    <w:p w:rsidR="00BE46FB" w:rsidRDefault="00BE46FB" w:rsidP="00BE46FB">
      <w:pPr>
        <w:rPr>
          <w:lang w:val="es-ES"/>
        </w:rPr>
      </w:pPr>
    </w:p>
    <w:p w:rsidR="00BE46FB" w:rsidRPr="00E363CF" w:rsidRDefault="00BE46FB" w:rsidP="00BE46FB">
      <w:pPr>
        <w:pStyle w:val="Headingb"/>
        <w:rPr>
          <w:lang w:val="es-ES"/>
        </w:rPr>
      </w:pPr>
      <w:r w:rsidRPr="00E363CF">
        <w:rPr>
          <w:lang w:val="es-ES"/>
        </w:rPr>
        <w:t>Reglamentación técnica en Filipinas</w:t>
      </w:r>
    </w:p>
    <w:p w:rsidR="00BE46FB" w:rsidRPr="00E363CF" w:rsidRDefault="00BE46FB" w:rsidP="00BE46FB">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BE46FB" w:rsidRPr="008F1C81" w:rsidTr="00132C3E">
        <w:trPr>
          <w:jc w:val="center"/>
        </w:trPr>
        <w:tc>
          <w:tcPr>
            <w:tcW w:w="14459" w:type="dxa"/>
            <w:gridSpan w:val="5"/>
            <w:vAlign w:val="center"/>
          </w:tcPr>
          <w:p w:rsidR="00BE46FB" w:rsidRPr="00E363CF" w:rsidRDefault="00BE46FB" w:rsidP="00132C3E">
            <w:pPr>
              <w:pStyle w:val="Tablehead"/>
              <w:rPr>
                <w:snapToGrid w:val="0"/>
                <w:sz w:val="20"/>
                <w:lang w:val="es-ES"/>
              </w:rPr>
            </w:pPr>
            <w:r w:rsidRPr="00E363CF">
              <w:rPr>
                <w:sz w:val="20"/>
                <w:lang w:val="es-ES"/>
              </w:rPr>
              <w:t>Reglamentación técnica para dispositivos de radiocomunicaciones de corto alcance</w:t>
            </w:r>
          </w:p>
        </w:tc>
      </w:tr>
      <w:tr w:rsidR="00BE46FB" w:rsidRPr="00E363CF" w:rsidTr="00132C3E">
        <w:trPr>
          <w:jc w:val="center"/>
        </w:trPr>
        <w:tc>
          <w:tcPr>
            <w:tcW w:w="851" w:type="dxa"/>
            <w:vAlign w:val="center"/>
          </w:tcPr>
          <w:p w:rsidR="00BE46FB" w:rsidRPr="00E363CF" w:rsidRDefault="00BE46FB" w:rsidP="00132C3E">
            <w:pPr>
              <w:pStyle w:val="Tablehead"/>
              <w:rPr>
                <w:snapToGrid w:val="0"/>
                <w:sz w:val="20"/>
                <w:lang w:val="es-ES"/>
              </w:rPr>
            </w:pPr>
            <w:r>
              <w:rPr>
                <w:snapToGrid w:val="0"/>
                <w:sz w:val="20"/>
                <w:lang w:val="es-ES"/>
              </w:rPr>
              <w:t>N.°</w:t>
            </w:r>
          </w:p>
        </w:tc>
        <w:tc>
          <w:tcPr>
            <w:tcW w:w="3969" w:type="dxa"/>
            <w:vAlign w:val="center"/>
          </w:tcPr>
          <w:p w:rsidR="00BE46FB" w:rsidRPr="00E363CF" w:rsidRDefault="00BE46FB" w:rsidP="00132C3E">
            <w:pPr>
              <w:pStyle w:val="Tablehead"/>
              <w:rPr>
                <w:snapToGrid w:val="0"/>
                <w:sz w:val="20"/>
                <w:lang w:val="es-ES"/>
              </w:rPr>
            </w:pPr>
            <w:r w:rsidRPr="00E363CF">
              <w:rPr>
                <w:snapToGrid w:val="0"/>
                <w:sz w:val="20"/>
                <w:lang w:val="es-ES"/>
              </w:rPr>
              <w:t>Aplicación típica</w:t>
            </w:r>
          </w:p>
        </w:tc>
        <w:tc>
          <w:tcPr>
            <w:tcW w:w="2835" w:type="dxa"/>
            <w:vAlign w:val="center"/>
          </w:tcPr>
          <w:p w:rsidR="00BE46FB" w:rsidRPr="00E363CF" w:rsidRDefault="00BE46FB" w:rsidP="00132C3E">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835" w:type="dxa"/>
            <w:vAlign w:val="center"/>
          </w:tcPr>
          <w:p w:rsidR="00BE46FB" w:rsidRPr="00E363CF" w:rsidRDefault="00BE46FB" w:rsidP="00132C3E">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3969" w:type="dxa"/>
            <w:vAlign w:val="center"/>
          </w:tcPr>
          <w:p w:rsidR="00BE46FB" w:rsidRPr="00E363CF" w:rsidRDefault="00BE46FB" w:rsidP="00132C3E">
            <w:pPr>
              <w:pStyle w:val="Tablehead"/>
              <w:rPr>
                <w:snapToGrid w:val="0"/>
                <w:sz w:val="20"/>
                <w:lang w:val="es-ES"/>
              </w:rPr>
            </w:pPr>
            <w:r w:rsidRPr="00E363CF">
              <w:rPr>
                <w:snapToGrid w:val="0"/>
                <w:sz w:val="20"/>
                <w:lang w:val="es-ES"/>
              </w:rPr>
              <w:t>Observaciones</w:t>
            </w:r>
          </w:p>
        </w:tc>
      </w:tr>
      <w:tr w:rsidR="00BE46FB" w:rsidRPr="008F1C81" w:rsidTr="00132C3E">
        <w:trPr>
          <w:jc w:val="center"/>
        </w:trPr>
        <w:tc>
          <w:tcPr>
            <w:tcW w:w="851" w:type="dxa"/>
            <w:vMerge w:val="restart"/>
            <w:vAlign w:val="center"/>
          </w:tcPr>
          <w:p w:rsidR="00BE46FB" w:rsidRPr="00E363CF" w:rsidRDefault="00BE46FB" w:rsidP="00132C3E">
            <w:pPr>
              <w:pStyle w:val="Tabletext"/>
              <w:jc w:val="center"/>
              <w:rPr>
                <w:snapToGrid w:val="0"/>
                <w:sz w:val="20"/>
                <w:lang w:val="es-ES"/>
              </w:rPr>
            </w:pPr>
            <w:r w:rsidRPr="00E363CF">
              <w:rPr>
                <w:snapToGrid w:val="0"/>
                <w:sz w:val="20"/>
                <w:lang w:val="es-ES"/>
              </w:rPr>
              <w:t>1</w:t>
            </w:r>
          </w:p>
        </w:tc>
        <w:tc>
          <w:tcPr>
            <w:tcW w:w="3969" w:type="dxa"/>
            <w:vMerge w:val="restart"/>
            <w:vAlign w:val="center"/>
          </w:tcPr>
          <w:p w:rsidR="00BE46FB" w:rsidRPr="00E363CF" w:rsidRDefault="00BE46FB" w:rsidP="00132C3E">
            <w:pPr>
              <w:pStyle w:val="Tabletext"/>
              <w:jc w:val="left"/>
              <w:rPr>
                <w:sz w:val="20"/>
                <w:lang w:val="es-ES" w:eastAsia="ko-KR"/>
              </w:rPr>
            </w:pPr>
            <w:r w:rsidRPr="00E363CF">
              <w:rPr>
                <w:sz w:val="20"/>
                <w:lang w:val="es-ES" w:eastAsia="ko-KR"/>
              </w:rPr>
              <w:t>MICS activos de potencia ultrabaja</w:t>
            </w:r>
          </w:p>
        </w:tc>
        <w:tc>
          <w:tcPr>
            <w:tcW w:w="2835" w:type="dxa"/>
            <w:vAlign w:val="center"/>
          </w:tcPr>
          <w:p w:rsidR="00BE46FB" w:rsidRPr="00E363CF" w:rsidRDefault="00BE46FB" w:rsidP="00132C3E">
            <w:pPr>
              <w:pStyle w:val="Tabletext"/>
              <w:jc w:val="center"/>
              <w:rPr>
                <w:rFonts w:eastAsia="SimSun"/>
                <w:sz w:val="20"/>
                <w:lang w:val="es-ES" w:eastAsia="ko-KR"/>
              </w:rPr>
            </w:pPr>
            <w:r w:rsidRPr="00E363CF">
              <w:rPr>
                <w:rFonts w:eastAsia="GulimChe"/>
                <w:sz w:val="20"/>
                <w:lang w:val="es-ES"/>
              </w:rPr>
              <w:t>9-315 kHz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30 dB(</w:t>
            </w:r>
            <w:r w:rsidRPr="00E363CF">
              <w:rPr>
                <w:rFonts w:eastAsia="Batang"/>
                <w:sz w:val="20"/>
                <w:lang w:val="es-ES" w:eastAsia="ko-KR"/>
              </w:rPr>
              <w:sym w:font="Symbol" w:char="F06D"/>
            </w:r>
            <w:r w:rsidRPr="00E363CF">
              <w:rPr>
                <w:rFonts w:eastAsia="Batang"/>
                <w:sz w:val="20"/>
                <w:lang w:val="es-ES" w:eastAsia="ko-KR"/>
              </w:rPr>
              <w:t>A/m) @ 10 m</w:t>
            </w:r>
          </w:p>
        </w:tc>
        <w:tc>
          <w:tcPr>
            <w:tcW w:w="3969" w:type="dxa"/>
            <w:vMerge w:val="restart"/>
            <w:vAlign w:val="center"/>
          </w:tcPr>
          <w:p w:rsidR="00BE46FB" w:rsidRPr="00E363CF" w:rsidRDefault="00BE46FB" w:rsidP="00132C3E">
            <w:pPr>
              <w:pStyle w:val="Tabletext"/>
              <w:ind w:left="284" w:hanging="284"/>
              <w:jc w:val="left"/>
              <w:rPr>
                <w:rFonts w:eastAsia="Batang"/>
                <w:sz w:val="20"/>
                <w:lang w:val="es-ES" w:eastAsia="ko-KR"/>
              </w:rPr>
            </w:pPr>
            <w:r w:rsidRPr="00E363CF">
              <w:rPr>
                <w:rFonts w:eastAsia="Batang"/>
                <w:sz w:val="20"/>
                <w:lang w:val="es-ES" w:eastAsia="ko-KR"/>
              </w:rPr>
              <w:t>*</w:t>
            </w:r>
            <w:r w:rsidRPr="00E363CF">
              <w:rPr>
                <w:rFonts w:eastAsia="Batang"/>
                <w:sz w:val="20"/>
                <w:lang w:val="es-ES" w:eastAsia="ko-KR"/>
              </w:rPr>
              <w:tab/>
              <w:t>Los transmisores individuales pueden combinar canales adyacentes para aumentar la</w:t>
            </w:r>
            <w:r>
              <w:rPr>
                <w:rFonts w:eastAsia="Batang"/>
                <w:sz w:val="20"/>
                <w:lang w:val="es-ES" w:eastAsia="ko-KR"/>
              </w:rPr>
              <w:t xml:space="preserve"> anchura de banda hasta 300 kHz</w:t>
            </w: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rPr>
            </w:pPr>
            <w:r w:rsidRPr="00E363CF">
              <w:rPr>
                <w:rFonts w:eastAsia="GulimChe"/>
                <w:sz w:val="20"/>
                <w:lang w:val="es-ES"/>
              </w:rPr>
              <w:t>402-405</w:t>
            </w:r>
            <w:r w:rsidRPr="00E363CF">
              <w:rPr>
                <w:rFonts w:eastAsia="GulimChe"/>
                <w:sz w:val="20"/>
                <w:lang w:val="es-ES" w:eastAsia="ko-KR"/>
              </w:rPr>
              <w:t xml:space="preserve">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 xml:space="preserve">25 </w:t>
            </w:r>
            <w:r w:rsidRPr="00E363CF">
              <w:rPr>
                <w:rFonts w:eastAsia="Batang"/>
                <w:sz w:val="20"/>
                <w:lang w:val="es-ES" w:eastAsia="ko-KR"/>
              </w:rPr>
              <w:sym w:font="Symbol" w:char="F06D"/>
            </w:r>
            <w:r w:rsidRPr="00E363CF">
              <w:rPr>
                <w:rFonts w:eastAsia="Batang"/>
                <w:sz w:val="20"/>
                <w:lang w:val="es-ES" w:eastAsia="ko-KR"/>
              </w:rPr>
              <w:t>W (</w:t>
            </w:r>
            <w:r w:rsidRPr="00E363CF">
              <w:rPr>
                <w:sz w:val="20"/>
                <w:lang w:val="es-ES"/>
              </w:rPr>
              <w:t>p.r.a.</w:t>
            </w:r>
            <w:r w:rsidRPr="00E363CF">
              <w:rPr>
                <w:rFonts w:eastAsia="Batang"/>
                <w:sz w:val="20"/>
                <w:lang w:val="es-ES" w:eastAsia="ko-KR"/>
              </w:rPr>
              <w:t>)</w:t>
            </w:r>
          </w:p>
        </w:tc>
        <w:tc>
          <w:tcPr>
            <w:tcW w:w="3969" w:type="dxa"/>
            <w:vMerge/>
            <w:tcBorders>
              <w:bottom w:val="single" w:sz="4" w:space="0" w:color="auto"/>
            </w:tcBorders>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Align w:val="center"/>
          </w:tcPr>
          <w:p w:rsidR="00BE46FB" w:rsidRPr="00E363CF" w:rsidRDefault="00BE46FB" w:rsidP="00132C3E">
            <w:pPr>
              <w:pStyle w:val="Tabletext"/>
              <w:jc w:val="center"/>
              <w:rPr>
                <w:snapToGrid w:val="0"/>
                <w:sz w:val="20"/>
                <w:lang w:val="es-ES"/>
              </w:rPr>
            </w:pPr>
            <w:r w:rsidRPr="00E363CF">
              <w:rPr>
                <w:snapToGrid w:val="0"/>
                <w:sz w:val="20"/>
                <w:lang w:val="es-ES"/>
              </w:rPr>
              <w:t>2</w:t>
            </w:r>
          </w:p>
        </w:tc>
        <w:tc>
          <w:tcPr>
            <w:tcW w:w="3969" w:type="dxa"/>
            <w:vAlign w:val="center"/>
          </w:tcPr>
          <w:p w:rsidR="00BE46FB" w:rsidRPr="00E363CF" w:rsidRDefault="00BE46FB" w:rsidP="00132C3E">
            <w:pPr>
              <w:pStyle w:val="Tabletext"/>
              <w:jc w:val="left"/>
              <w:rPr>
                <w:sz w:val="20"/>
                <w:lang w:val="es-ES" w:eastAsia="ko-KR"/>
              </w:rPr>
            </w:pPr>
            <w:r w:rsidRPr="00E363CF">
              <w:rPr>
                <w:sz w:val="20"/>
                <w:lang w:val="es-ES" w:eastAsia="ko-KR"/>
              </w:rPr>
              <w:t>Dispositivos biomédicos</w:t>
            </w: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rPr>
              <w:t xml:space="preserve">40,66-40,70 </w:t>
            </w:r>
            <w:r w:rsidRPr="00E363CF">
              <w:rPr>
                <w:rFonts w:eastAsia="GulimChe"/>
                <w:sz w:val="20"/>
                <w:lang w:val="es-ES" w:eastAsia="ko-KR"/>
              </w:rPr>
              <w:t>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 xml:space="preserve">1 000 </w:t>
            </w:r>
            <w:r w:rsidRPr="00E363CF">
              <w:rPr>
                <w:snapToGrid w:val="0"/>
                <w:sz w:val="20"/>
                <w:lang w:val="es-ES"/>
              </w:rPr>
              <w:sym w:font="Symbol" w:char="F06D"/>
            </w:r>
            <w:r w:rsidRPr="00E363CF">
              <w:rPr>
                <w:snapToGrid w:val="0"/>
                <w:sz w:val="20"/>
                <w:lang w:val="es-ES" w:eastAsia="ko-KR"/>
              </w:rPr>
              <w:t>V</w:t>
            </w:r>
            <w:r w:rsidRPr="00E363CF">
              <w:rPr>
                <w:snapToGrid w:val="0"/>
                <w:sz w:val="20"/>
                <w:lang w:val="es-ES"/>
              </w:rPr>
              <w:t xml:space="preserve">/m @ </w:t>
            </w:r>
            <w:r w:rsidRPr="00E363CF">
              <w:rPr>
                <w:snapToGrid w:val="0"/>
                <w:sz w:val="20"/>
                <w:lang w:val="es-ES" w:eastAsia="ko-KR"/>
              </w:rPr>
              <w:t xml:space="preserve">3 </w:t>
            </w:r>
            <w:r w:rsidRPr="00E363CF">
              <w:rPr>
                <w:snapToGrid w:val="0"/>
                <w:sz w:val="20"/>
                <w:lang w:val="es-ES"/>
              </w:rPr>
              <w:t>m</w:t>
            </w:r>
          </w:p>
        </w:tc>
        <w:tc>
          <w:tcPr>
            <w:tcW w:w="3969" w:type="dxa"/>
            <w:tcBorders>
              <w:top w:val="single" w:sz="4" w:space="0" w:color="auto"/>
              <w:bottom w:val="nil"/>
            </w:tcBorders>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restart"/>
            <w:vAlign w:val="center"/>
          </w:tcPr>
          <w:p w:rsidR="00BE46FB" w:rsidRPr="00E363CF" w:rsidRDefault="00BE46FB" w:rsidP="00132C3E">
            <w:pPr>
              <w:pStyle w:val="Tabletext"/>
              <w:jc w:val="center"/>
              <w:rPr>
                <w:snapToGrid w:val="0"/>
                <w:sz w:val="20"/>
                <w:lang w:val="es-ES"/>
              </w:rPr>
            </w:pPr>
            <w:r w:rsidRPr="00E363CF">
              <w:rPr>
                <w:snapToGrid w:val="0"/>
                <w:sz w:val="20"/>
                <w:lang w:val="es-ES"/>
              </w:rPr>
              <w:t>3</w:t>
            </w:r>
          </w:p>
        </w:tc>
        <w:tc>
          <w:tcPr>
            <w:tcW w:w="3969" w:type="dxa"/>
            <w:vMerge w:val="restart"/>
            <w:vAlign w:val="center"/>
          </w:tcPr>
          <w:p w:rsidR="00BE46FB" w:rsidRPr="00E363CF" w:rsidRDefault="00BE46FB" w:rsidP="00132C3E">
            <w:pPr>
              <w:pStyle w:val="Tabletext"/>
              <w:jc w:val="left"/>
              <w:rPr>
                <w:sz w:val="20"/>
                <w:lang w:val="es-ES" w:eastAsia="ko-KR"/>
              </w:rPr>
            </w:pPr>
            <w:r w:rsidRPr="00E363CF">
              <w:rPr>
                <w:sz w:val="20"/>
                <w:lang w:val="es-ES" w:eastAsia="ko-KR"/>
              </w:rPr>
              <w:t>Alarmas</w:t>
            </w: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868,6-868,7 MHz</w:t>
            </w:r>
          </w:p>
        </w:tc>
        <w:tc>
          <w:tcPr>
            <w:tcW w:w="2835" w:type="dxa"/>
            <w:vAlign w:val="center"/>
          </w:tcPr>
          <w:p w:rsidR="00BE46FB" w:rsidRPr="00E363CF" w:rsidRDefault="00BE46FB" w:rsidP="00132C3E">
            <w:pPr>
              <w:pStyle w:val="Tabletext"/>
              <w:jc w:val="center"/>
              <w:rPr>
                <w:rFonts w:eastAsia="SimSun"/>
                <w:sz w:val="20"/>
                <w:lang w:val="es-ES" w:eastAsia="zh-CN"/>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restart"/>
            <w:tcBorders>
              <w:top w:val="nil"/>
            </w:tcBorders>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869,2-869,25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869,25-869,3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869,65-869,7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25 mW (</w:t>
            </w:r>
            <w:r w:rsidRPr="00E363CF">
              <w:rPr>
                <w:sz w:val="20"/>
                <w:lang w:val="es-ES"/>
              </w:rPr>
              <w:t>p.r.a.</w:t>
            </w:r>
            <w:r w:rsidRPr="00E363CF">
              <w:rPr>
                <w:rFonts w:eastAsia="Batang"/>
                <w:sz w:val="20"/>
                <w:lang w:val="es-ES" w:eastAsia="ko-KR"/>
              </w:rPr>
              <w:t>)</w:t>
            </w:r>
          </w:p>
        </w:tc>
        <w:tc>
          <w:tcPr>
            <w:tcW w:w="3969" w:type="dxa"/>
            <w:vMerge/>
            <w:vAlign w:val="center"/>
          </w:tcPr>
          <w:p w:rsidR="00BE46FB" w:rsidRPr="00E363CF" w:rsidRDefault="00BE46FB" w:rsidP="00132C3E">
            <w:pPr>
              <w:pStyle w:val="Tabletext"/>
              <w:rPr>
                <w:rFonts w:eastAsia="Batang"/>
                <w:sz w:val="20"/>
                <w:lang w:val="es-ES" w:eastAsia="ko-KR"/>
              </w:rPr>
            </w:pPr>
          </w:p>
        </w:tc>
      </w:tr>
    </w:tbl>
    <w:p w:rsidR="00BE46FB" w:rsidRPr="00E363CF" w:rsidRDefault="00BE46FB" w:rsidP="00B324F8">
      <w:pPr>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BE46FB" w:rsidRPr="008F1C81" w:rsidTr="00132C3E">
        <w:trPr>
          <w:jc w:val="center"/>
        </w:trPr>
        <w:tc>
          <w:tcPr>
            <w:tcW w:w="14459" w:type="dxa"/>
            <w:gridSpan w:val="5"/>
            <w:vAlign w:val="center"/>
          </w:tcPr>
          <w:p w:rsidR="00BE46FB" w:rsidRPr="00E363CF" w:rsidRDefault="00BE46FB" w:rsidP="00132C3E">
            <w:pPr>
              <w:pStyle w:val="Tablehead"/>
              <w:keepLines/>
              <w:rPr>
                <w:snapToGrid w:val="0"/>
                <w:sz w:val="20"/>
                <w:lang w:val="es-ES"/>
              </w:rPr>
            </w:pPr>
            <w:r w:rsidRPr="00E363CF">
              <w:rPr>
                <w:sz w:val="20"/>
                <w:lang w:val="es-ES"/>
              </w:rPr>
              <w:lastRenderedPageBreak/>
              <w:t>Reglamentación técnica para dispositivos de radiocomunicaciones de corto alcance</w:t>
            </w:r>
          </w:p>
        </w:tc>
      </w:tr>
      <w:tr w:rsidR="00BE46FB" w:rsidRPr="00E363CF" w:rsidTr="00132C3E">
        <w:trPr>
          <w:jc w:val="center"/>
        </w:trPr>
        <w:tc>
          <w:tcPr>
            <w:tcW w:w="851" w:type="dxa"/>
            <w:vAlign w:val="center"/>
          </w:tcPr>
          <w:p w:rsidR="00BE46FB" w:rsidRPr="00E363CF" w:rsidRDefault="00BE46FB" w:rsidP="00132C3E">
            <w:pPr>
              <w:pStyle w:val="Tablehead"/>
              <w:keepLines/>
              <w:rPr>
                <w:snapToGrid w:val="0"/>
                <w:sz w:val="20"/>
                <w:lang w:val="es-ES"/>
              </w:rPr>
            </w:pPr>
            <w:r>
              <w:rPr>
                <w:snapToGrid w:val="0"/>
                <w:sz w:val="20"/>
                <w:lang w:val="es-ES"/>
              </w:rPr>
              <w:t>N.°</w:t>
            </w:r>
          </w:p>
        </w:tc>
        <w:tc>
          <w:tcPr>
            <w:tcW w:w="3969"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Aplicación típica</w:t>
            </w:r>
          </w:p>
        </w:tc>
        <w:tc>
          <w:tcPr>
            <w:tcW w:w="2835" w:type="dxa"/>
            <w:vAlign w:val="center"/>
          </w:tcPr>
          <w:p w:rsidR="00BE46FB" w:rsidRPr="00E363CF" w:rsidRDefault="00BE46FB" w:rsidP="00132C3E">
            <w:pPr>
              <w:pStyle w:val="Tablehead"/>
              <w:keepLines/>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835"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3969"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Observaciones</w:t>
            </w:r>
          </w:p>
        </w:tc>
      </w:tr>
      <w:tr w:rsidR="00BE46FB" w:rsidRPr="00E363CF" w:rsidTr="00132C3E">
        <w:trPr>
          <w:jc w:val="center"/>
        </w:trPr>
        <w:tc>
          <w:tcPr>
            <w:tcW w:w="851" w:type="dxa"/>
            <w:vMerge w:val="restart"/>
            <w:vAlign w:val="center"/>
          </w:tcPr>
          <w:p w:rsidR="00BE46FB" w:rsidRPr="00E363CF" w:rsidRDefault="00BE46FB" w:rsidP="00132C3E">
            <w:pPr>
              <w:pStyle w:val="Tabletext"/>
              <w:jc w:val="center"/>
              <w:rPr>
                <w:snapToGrid w:val="0"/>
                <w:sz w:val="20"/>
                <w:lang w:val="es-ES"/>
              </w:rPr>
            </w:pPr>
            <w:r w:rsidRPr="00E363CF">
              <w:rPr>
                <w:snapToGrid w:val="0"/>
                <w:sz w:val="20"/>
                <w:lang w:val="es-ES"/>
              </w:rPr>
              <w:t>4</w:t>
            </w:r>
          </w:p>
        </w:tc>
        <w:tc>
          <w:tcPr>
            <w:tcW w:w="3969" w:type="dxa"/>
            <w:vMerge w:val="restart"/>
            <w:vAlign w:val="center"/>
          </w:tcPr>
          <w:p w:rsidR="00BE46FB" w:rsidRPr="00E363CF" w:rsidRDefault="00BE46FB" w:rsidP="00132C3E">
            <w:pPr>
              <w:pStyle w:val="Tabletext"/>
              <w:jc w:val="left"/>
              <w:rPr>
                <w:sz w:val="20"/>
                <w:lang w:val="es-ES" w:eastAsia="ko-KR"/>
              </w:rPr>
            </w:pPr>
            <w:r w:rsidRPr="00E363CF">
              <w:rPr>
                <w:sz w:val="20"/>
                <w:lang w:val="es-ES" w:eastAsia="ko-KR"/>
              </w:rPr>
              <w:t>Equipos de detección de movimiento y alarmas</w:t>
            </w: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2 400-2 483,5 MHz</w:t>
            </w:r>
          </w:p>
        </w:tc>
        <w:tc>
          <w:tcPr>
            <w:tcW w:w="2835" w:type="dxa"/>
            <w:vAlign w:val="center"/>
          </w:tcPr>
          <w:p w:rsidR="00BE46FB" w:rsidRPr="00E363CF" w:rsidRDefault="00BE46FB" w:rsidP="00132C3E">
            <w:pPr>
              <w:pStyle w:val="Tabletext"/>
              <w:jc w:val="center"/>
              <w:rPr>
                <w:rFonts w:eastAsia="SimSun"/>
                <w:sz w:val="20"/>
                <w:lang w:val="es-ES" w:eastAsia="zh-CN"/>
              </w:rPr>
            </w:pPr>
            <w:r w:rsidRPr="00E363CF">
              <w:rPr>
                <w:rFonts w:eastAsia="Batang"/>
                <w:sz w:val="20"/>
                <w:lang w:val="es-ES" w:eastAsia="ko-KR"/>
              </w:rPr>
              <w:t>25 mW (p.i.r.e.)</w:t>
            </w:r>
          </w:p>
        </w:tc>
        <w:tc>
          <w:tcPr>
            <w:tcW w:w="3969" w:type="dxa"/>
            <w:vMerge w:val="restart"/>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9 200-9 500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9 500-9 975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13,4-14,0 GHz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24,05-24,25 GHz</w:t>
            </w:r>
          </w:p>
        </w:tc>
        <w:tc>
          <w:tcPr>
            <w:tcW w:w="2835" w:type="dxa"/>
            <w:vAlign w:val="center"/>
          </w:tcPr>
          <w:p w:rsidR="00BE46FB" w:rsidRPr="00E363CF" w:rsidRDefault="00BE46FB" w:rsidP="00132C3E">
            <w:pPr>
              <w:pStyle w:val="Tabletext"/>
              <w:jc w:val="center"/>
              <w:rPr>
                <w:rFonts w:eastAsia="SimSun"/>
                <w:sz w:val="20"/>
                <w:lang w:val="es-ES" w:eastAsia="zh-CN"/>
              </w:rPr>
            </w:pPr>
            <w:r w:rsidRPr="00E363CF">
              <w:rPr>
                <w:rFonts w:eastAsia="Batang"/>
                <w:sz w:val="20"/>
                <w:lang w:val="es-ES" w:eastAsia="ko-KR"/>
              </w:rPr>
              <w:t>100 mW (p.i.r.e.)</w:t>
            </w:r>
          </w:p>
        </w:tc>
        <w:tc>
          <w:tcPr>
            <w:tcW w:w="3969" w:type="dxa"/>
            <w:vMerge/>
            <w:tcBorders>
              <w:bottom w:val="nil"/>
            </w:tcBorders>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restart"/>
            <w:vAlign w:val="center"/>
          </w:tcPr>
          <w:p w:rsidR="00BE46FB" w:rsidRPr="00E363CF" w:rsidRDefault="00BE46FB" w:rsidP="00132C3E">
            <w:pPr>
              <w:pStyle w:val="Tabletext"/>
              <w:keepNext/>
              <w:keepLines/>
              <w:jc w:val="center"/>
              <w:rPr>
                <w:snapToGrid w:val="0"/>
                <w:sz w:val="20"/>
                <w:lang w:val="es-ES"/>
              </w:rPr>
            </w:pPr>
            <w:r w:rsidRPr="00E363CF">
              <w:rPr>
                <w:snapToGrid w:val="0"/>
                <w:sz w:val="20"/>
                <w:lang w:val="es-ES"/>
              </w:rPr>
              <w:t>5</w:t>
            </w:r>
          </w:p>
        </w:tc>
        <w:tc>
          <w:tcPr>
            <w:tcW w:w="3969" w:type="dxa"/>
            <w:vMerge w:val="restart"/>
            <w:vAlign w:val="center"/>
          </w:tcPr>
          <w:p w:rsidR="00BE46FB" w:rsidRPr="00E363CF" w:rsidRDefault="00BE46FB" w:rsidP="00132C3E">
            <w:pPr>
              <w:pStyle w:val="Tabletext"/>
              <w:keepNext/>
              <w:keepLines/>
              <w:jc w:val="left"/>
              <w:rPr>
                <w:sz w:val="20"/>
                <w:lang w:val="es-ES" w:eastAsia="ko-KR"/>
              </w:rPr>
            </w:pPr>
            <w:r w:rsidRPr="00E363CF">
              <w:rPr>
                <w:sz w:val="20"/>
                <w:lang w:val="es-ES" w:eastAsia="ko-KR"/>
              </w:rPr>
              <w:t>Equipos de detección de movimiento y alarmas</w:t>
            </w:r>
          </w:p>
        </w:tc>
        <w:tc>
          <w:tcPr>
            <w:tcW w:w="2835" w:type="dxa"/>
            <w:vAlign w:val="center"/>
          </w:tcPr>
          <w:p w:rsidR="00BE46FB" w:rsidRPr="00E363CF" w:rsidRDefault="00BE46FB" w:rsidP="00132C3E">
            <w:pPr>
              <w:pStyle w:val="Tabletext"/>
              <w:keepNext/>
              <w:keepLines/>
              <w:jc w:val="center"/>
              <w:rPr>
                <w:rFonts w:eastAsia="GulimChe"/>
                <w:sz w:val="20"/>
                <w:lang w:val="es-ES" w:eastAsia="ko-KR"/>
              </w:rPr>
            </w:pPr>
            <w:r w:rsidRPr="00E363CF">
              <w:rPr>
                <w:rFonts w:eastAsia="GulimChe"/>
                <w:sz w:val="20"/>
                <w:lang w:val="es-ES" w:eastAsia="ko-KR"/>
              </w:rPr>
              <w:t>2 400-2 483,5 MHz</w:t>
            </w:r>
          </w:p>
        </w:tc>
        <w:tc>
          <w:tcPr>
            <w:tcW w:w="2835" w:type="dxa"/>
            <w:vAlign w:val="center"/>
          </w:tcPr>
          <w:p w:rsidR="00BE46FB" w:rsidRPr="00E363CF" w:rsidRDefault="00BE46FB" w:rsidP="00132C3E">
            <w:pPr>
              <w:pStyle w:val="Tabletext"/>
              <w:keepNext/>
              <w:keepLines/>
              <w:jc w:val="center"/>
              <w:rPr>
                <w:rFonts w:eastAsia="SimSun"/>
                <w:sz w:val="20"/>
                <w:lang w:val="es-ES" w:eastAsia="zh-CN"/>
              </w:rPr>
            </w:pPr>
            <w:r w:rsidRPr="00E363CF">
              <w:rPr>
                <w:rFonts w:eastAsia="Batang"/>
                <w:sz w:val="20"/>
                <w:lang w:val="es-ES" w:eastAsia="ko-KR"/>
              </w:rPr>
              <w:t>25 mW (p.i.r.e.)</w:t>
            </w:r>
          </w:p>
        </w:tc>
        <w:tc>
          <w:tcPr>
            <w:tcW w:w="3969" w:type="dxa"/>
            <w:vMerge w:val="restart"/>
            <w:tcBorders>
              <w:top w:val="nil"/>
              <w:bottom w:val="nil"/>
            </w:tcBorders>
            <w:vAlign w:val="center"/>
          </w:tcPr>
          <w:p w:rsidR="00BE46FB" w:rsidRPr="00E363CF" w:rsidRDefault="00BE46FB" w:rsidP="00132C3E">
            <w:pPr>
              <w:pStyle w:val="Tabletext"/>
              <w:keepNext/>
              <w:keepLines/>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9 200-9 500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tcBorders>
              <w:bottom w:val="nil"/>
            </w:tcBorders>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9 500-9 975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tcBorders>
              <w:bottom w:val="nil"/>
            </w:tcBorders>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13,4-14,0 GHz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tcBorders>
              <w:bottom w:val="nil"/>
            </w:tcBorders>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24,05-24,25 GHz</w:t>
            </w:r>
          </w:p>
        </w:tc>
        <w:tc>
          <w:tcPr>
            <w:tcW w:w="2835" w:type="dxa"/>
            <w:vAlign w:val="center"/>
          </w:tcPr>
          <w:p w:rsidR="00BE46FB" w:rsidRPr="00E363CF" w:rsidRDefault="00BE46FB" w:rsidP="00132C3E">
            <w:pPr>
              <w:pStyle w:val="Tabletext"/>
              <w:jc w:val="center"/>
              <w:rPr>
                <w:rFonts w:eastAsia="SimSun"/>
                <w:sz w:val="20"/>
                <w:lang w:val="es-ES" w:eastAsia="zh-CN"/>
              </w:rPr>
            </w:pPr>
            <w:r w:rsidRPr="00E363CF">
              <w:rPr>
                <w:rFonts w:eastAsia="Batang"/>
                <w:sz w:val="20"/>
                <w:lang w:val="es-ES" w:eastAsia="ko-KR"/>
              </w:rPr>
              <w:t>100 mW (p.i.r.e.)</w:t>
            </w:r>
          </w:p>
        </w:tc>
        <w:tc>
          <w:tcPr>
            <w:tcW w:w="3969" w:type="dxa"/>
            <w:vMerge/>
            <w:tcBorders>
              <w:bottom w:val="nil"/>
            </w:tcBorders>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restart"/>
            <w:vAlign w:val="center"/>
          </w:tcPr>
          <w:p w:rsidR="00BE46FB" w:rsidRPr="00E363CF" w:rsidRDefault="00BE46FB" w:rsidP="00132C3E">
            <w:pPr>
              <w:pStyle w:val="Tabletext"/>
              <w:jc w:val="center"/>
              <w:rPr>
                <w:snapToGrid w:val="0"/>
                <w:sz w:val="20"/>
                <w:lang w:val="es-ES"/>
              </w:rPr>
            </w:pPr>
            <w:r w:rsidRPr="00E363CF">
              <w:rPr>
                <w:snapToGrid w:val="0"/>
                <w:sz w:val="20"/>
                <w:lang w:val="es-ES"/>
              </w:rPr>
              <w:t>6</w:t>
            </w:r>
          </w:p>
        </w:tc>
        <w:tc>
          <w:tcPr>
            <w:tcW w:w="3969" w:type="dxa"/>
            <w:vMerge w:val="restart"/>
            <w:vAlign w:val="center"/>
          </w:tcPr>
          <w:p w:rsidR="00BE46FB" w:rsidRPr="00E363CF" w:rsidRDefault="00BE46FB" w:rsidP="00132C3E">
            <w:pPr>
              <w:pStyle w:val="Tabletext"/>
              <w:jc w:val="left"/>
              <w:rPr>
                <w:sz w:val="20"/>
                <w:lang w:val="es-ES" w:eastAsia="ko-KR"/>
              </w:rPr>
            </w:pPr>
            <w:r w:rsidRPr="00E363CF">
              <w:rPr>
                <w:sz w:val="20"/>
                <w:lang w:val="es-ES" w:eastAsia="ko-KR"/>
              </w:rPr>
              <w:t>Aplicaciones inductivas</w:t>
            </w: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9-59,750 kHz</w:t>
            </w:r>
          </w:p>
        </w:tc>
        <w:tc>
          <w:tcPr>
            <w:tcW w:w="2835" w:type="dxa"/>
            <w:vAlign w:val="center"/>
          </w:tcPr>
          <w:p w:rsidR="00BE46FB" w:rsidRPr="00E363CF" w:rsidRDefault="00BE46FB" w:rsidP="00132C3E">
            <w:pPr>
              <w:pStyle w:val="Tabletext"/>
              <w:jc w:val="center"/>
              <w:rPr>
                <w:rFonts w:eastAsia="SimSun"/>
                <w:sz w:val="20"/>
                <w:lang w:val="es-ES" w:eastAsia="zh-CN"/>
              </w:rPr>
            </w:pPr>
            <w:r w:rsidRPr="00E363CF">
              <w:rPr>
                <w:rFonts w:eastAsia="Batang"/>
                <w:sz w:val="20"/>
                <w:lang w:val="es-ES" w:eastAsia="ko-KR"/>
              </w:rPr>
              <w:t>72 dB(μA/m) @ 10 m</w:t>
            </w:r>
          </w:p>
        </w:tc>
        <w:tc>
          <w:tcPr>
            <w:tcW w:w="3969" w:type="dxa"/>
            <w:vMerge w:val="restart"/>
            <w:tcBorders>
              <w:top w:val="nil"/>
            </w:tcBorders>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59,750-60,250 kHz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60,250-70 kHz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69 dB(μA/m) @ 10 m</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70-119 kHz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119-135 kHz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66 dB(μA/m) @ 10 m</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135-140 kHz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140-148,5 kHz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37,7 dB(μA/m) @ 10 m</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3 155-3 400 kHz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13,5 dB(μA/m) @ 10 m</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6 765-6 795 kHz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7 400-8 800 kHz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9 dB(μA/m) @ 10 m</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13,553-13,567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26,957-27,283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10,2-11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9 dB(μA/m) @ 10 m</w:t>
            </w:r>
          </w:p>
        </w:tc>
        <w:tc>
          <w:tcPr>
            <w:tcW w:w="3969" w:type="dxa"/>
            <w:vMerge/>
            <w:vAlign w:val="center"/>
          </w:tcPr>
          <w:p w:rsidR="00BE46FB" w:rsidRPr="00E363CF" w:rsidRDefault="00BE46FB" w:rsidP="00132C3E">
            <w:pPr>
              <w:pStyle w:val="Tabletext"/>
              <w:rPr>
                <w:rFonts w:eastAsia="Batang"/>
                <w:sz w:val="20"/>
                <w:lang w:val="es-ES" w:eastAsia="ko-KR"/>
              </w:rPr>
            </w:pPr>
          </w:p>
        </w:tc>
      </w:tr>
    </w:tbl>
    <w:p w:rsidR="00BE46FB" w:rsidRPr="00E363CF" w:rsidRDefault="00BE46FB" w:rsidP="009A5A80">
      <w:pPr>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BE46FB" w:rsidRPr="008F1C81" w:rsidTr="00132C3E">
        <w:trPr>
          <w:jc w:val="center"/>
        </w:trPr>
        <w:tc>
          <w:tcPr>
            <w:tcW w:w="14459" w:type="dxa"/>
            <w:gridSpan w:val="5"/>
            <w:vAlign w:val="center"/>
          </w:tcPr>
          <w:p w:rsidR="00BE46FB" w:rsidRPr="00E363CF" w:rsidRDefault="00BE46FB" w:rsidP="00132C3E">
            <w:pPr>
              <w:pStyle w:val="Tablehead"/>
              <w:keepLines/>
              <w:rPr>
                <w:snapToGrid w:val="0"/>
                <w:sz w:val="20"/>
                <w:lang w:val="es-ES"/>
              </w:rPr>
            </w:pPr>
            <w:r w:rsidRPr="00E363CF">
              <w:rPr>
                <w:sz w:val="20"/>
                <w:lang w:val="es-ES"/>
              </w:rPr>
              <w:lastRenderedPageBreak/>
              <w:t>Reglamentación técnica para dispositivos de radiocomunicaciones de corto alcance</w:t>
            </w:r>
          </w:p>
        </w:tc>
      </w:tr>
      <w:tr w:rsidR="00BE46FB" w:rsidRPr="00E363CF" w:rsidTr="00132C3E">
        <w:trPr>
          <w:jc w:val="center"/>
        </w:trPr>
        <w:tc>
          <w:tcPr>
            <w:tcW w:w="851" w:type="dxa"/>
            <w:vAlign w:val="center"/>
          </w:tcPr>
          <w:p w:rsidR="00BE46FB" w:rsidRPr="00E363CF" w:rsidRDefault="00BE46FB" w:rsidP="00132C3E">
            <w:pPr>
              <w:pStyle w:val="Tablehead"/>
              <w:keepLines/>
              <w:rPr>
                <w:snapToGrid w:val="0"/>
                <w:sz w:val="20"/>
                <w:lang w:val="es-ES"/>
              </w:rPr>
            </w:pPr>
            <w:r>
              <w:rPr>
                <w:snapToGrid w:val="0"/>
                <w:sz w:val="20"/>
                <w:lang w:val="es-ES"/>
              </w:rPr>
              <w:t>N.°</w:t>
            </w:r>
          </w:p>
        </w:tc>
        <w:tc>
          <w:tcPr>
            <w:tcW w:w="3969"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Aplicación típica</w:t>
            </w:r>
          </w:p>
        </w:tc>
        <w:tc>
          <w:tcPr>
            <w:tcW w:w="2835" w:type="dxa"/>
            <w:vAlign w:val="center"/>
          </w:tcPr>
          <w:p w:rsidR="00BE46FB" w:rsidRPr="00E363CF" w:rsidRDefault="00BE46FB" w:rsidP="00132C3E">
            <w:pPr>
              <w:pStyle w:val="Tablehead"/>
              <w:keepLines/>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835"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3969"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Observaciones</w:t>
            </w:r>
          </w:p>
        </w:tc>
      </w:tr>
      <w:tr w:rsidR="00BE46FB" w:rsidRPr="00E363CF" w:rsidTr="00132C3E">
        <w:trPr>
          <w:jc w:val="center"/>
        </w:trPr>
        <w:tc>
          <w:tcPr>
            <w:tcW w:w="851" w:type="dxa"/>
            <w:vMerge w:val="restart"/>
            <w:vAlign w:val="center"/>
          </w:tcPr>
          <w:p w:rsidR="00BE46FB" w:rsidRPr="00E363CF" w:rsidRDefault="00BE46FB" w:rsidP="00132C3E">
            <w:pPr>
              <w:pStyle w:val="Tabletext"/>
              <w:jc w:val="center"/>
              <w:rPr>
                <w:snapToGrid w:val="0"/>
                <w:sz w:val="20"/>
                <w:lang w:val="es-ES"/>
              </w:rPr>
            </w:pPr>
            <w:r w:rsidRPr="00E363CF">
              <w:rPr>
                <w:snapToGrid w:val="0"/>
                <w:sz w:val="20"/>
                <w:lang w:val="es-ES"/>
              </w:rPr>
              <w:t>7</w:t>
            </w:r>
          </w:p>
        </w:tc>
        <w:tc>
          <w:tcPr>
            <w:tcW w:w="3969" w:type="dxa"/>
            <w:vMerge w:val="restart"/>
            <w:vAlign w:val="center"/>
          </w:tcPr>
          <w:p w:rsidR="00BE46FB" w:rsidRPr="00E363CF" w:rsidRDefault="00BE46FB" w:rsidP="00132C3E">
            <w:pPr>
              <w:pStyle w:val="Tabletext"/>
              <w:jc w:val="left"/>
              <w:rPr>
                <w:sz w:val="20"/>
                <w:lang w:val="es-ES" w:eastAsia="ko-KR"/>
              </w:rPr>
            </w:pPr>
            <w:r w:rsidRPr="00E363CF">
              <w:rPr>
                <w:sz w:val="20"/>
                <w:lang w:val="es-ES" w:eastAsia="ko-KR"/>
              </w:rPr>
              <w:t xml:space="preserve">Dispositivos de corto alcance no específicos, telemedida, telemando, alarmas, datos en general y otras aplicaciones similares </w:t>
            </w: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6 765-6 795 kHz</w:t>
            </w:r>
          </w:p>
        </w:tc>
        <w:tc>
          <w:tcPr>
            <w:tcW w:w="2835" w:type="dxa"/>
            <w:vAlign w:val="center"/>
          </w:tcPr>
          <w:p w:rsidR="00BE46FB" w:rsidRPr="00E363CF" w:rsidRDefault="00BE46FB" w:rsidP="00132C3E">
            <w:pPr>
              <w:pStyle w:val="Tabletext"/>
              <w:jc w:val="center"/>
              <w:rPr>
                <w:rFonts w:eastAsia="SimSun"/>
                <w:sz w:val="20"/>
                <w:lang w:val="es-ES" w:eastAsia="zh-CN"/>
              </w:rPr>
            </w:pPr>
            <w:r w:rsidRPr="00E363CF">
              <w:rPr>
                <w:rFonts w:eastAsia="Batang"/>
                <w:sz w:val="20"/>
                <w:lang w:val="es-ES" w:eastAsia="ko-KR"/>
              </w:rPr>
              <w:t>42 dB(μA/m) @ 10 m</w:t>
            </w:r>
          </w:p>
        </w:tc>
        <w:tc>
          <w:tcPr>
            <w:tcW w:w="3969" w:type="dxa"/>
            <w:vMerge w:val="restart"/>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13,553-13,567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8F1C81"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26,957-27,283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 xml:space="preserve">10 mW </w:t>
            </w:r>
            <w:r w:rsidRPr="00E363CF">
              <w:rPr>
                <w:sz w:val="20"/>
                <w:lang w:val="es-ES"/>
              </w:rPr>
              <w:t>p.r.a.</w:t>
            </w:r>
            <w:r w:rsidRPr="00E363CF">
              <w:rPr>
                <w:rFonts w:eastAsia="Batang"/>
                <w:sz w:val="20"/>
                <w:lang w:val="es-ES" w:eastAsia="ko-KR"/>
              </w:rPr>
              <w:t>/</w:t>
            </w:r>
            <w:r w:rsidRPr="00E363CF">
              <w:rPr>
                <w:rFonts w:eastAsia="Batang"/>
                <w:sz w:val="20"/>
                <w:lang w:val="es-ES" w:eastAsia="ko-KR"/>
              </w:rPr>
              <w:br/>
              <w:t>42 dB(μA/m) @ 10 m</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40,660-40,700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138,2-138,45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315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433,050-434,790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spacing w:before="20"/>
              <w:jc w:val="center"/>
              <w:rPr>
                <w:rFonts w:eastAsia="GulimChe"/>
                <w:sz w:val="20"/>
                <w:lang w:val="es-ES" w:eastAsia="ko-KR"/>
              </w:rPr>
            </w:pPr>
            <w:r w:rsidRPr="00E363CF">
              <w:rPr>
                <w:rFonts w:eastAsia="GulimChe"/>
                <w:sz w:val="20"/>
                <w:lang w:val="es-ES" w:eastAsia="ko-KR"/>
              </w:rPr>
              <w:t>868,000-868,600 MHz</w:t>
            </w:r>
          </w:p>
        </w:tc>
        <w:tc>
          <w:tcPr>
            <w:tcW w:w="2835" w:type="dxa"/>
            <w:vAlign w:val="center"/>
          </w:tcPr>
          <w:p w:rsidR="00BE46FB" w:rsidRPr="00E363CF" w:rsidRDefault="00BE46FB" w:rsidP="00132C3E">
            <w:pPr>
              <w:pStyle w:val="Tabletext"/>
              <w:spacing w:before="20"/>
              <w:jc w:val="center"/>
              <w:rPr>
                <w:rFonts w:eastAsia="Batang"/>
                <w:sz w:val="20"/>
                <w:lang w:val="es-ES" w:eastAsia="ko-KR"/>
              </w:rPr>
            </w:pPr>
            <w:r w:rsidRPr="00E363CF">
              <w:rPr>
                <w:rFonts w:eastAsia="Batang"/>
                <w:sz w:val="20"/>
                <w:lang w:val="es-ES" w:eastAsia="ko-KR"/>
              </w:rPr>
              <w:t>25 mW (</w:t>
            </w:r>
            <w:r w:rsidRPr="00E363CF">
              <w:rPr>
                <w:sz w:val="20"/>
                <w:lang w:val="es-ES"/>
              </w:rPr>
              <w:t>p.r.a.</w:t>
            </w:r>
            <w:r w:rsidRPr="00E363CF">
              <w:rPr>
                <w:rFonts w:eastAsia="Batang"/>
                <w:sz w:val="20"/>
                <w:lang w:val="es-ES" w:eastAsia="ko-KR"/>
              </w:rPr>
              <w:t>)</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spacing w:before="20"/>
              <w:jc w:val="center"/>
              <w:rPr>
                <w:rFonts w:eastAsia="GulimChe"/>
                <w:sz w:val="20"/>
                <w:lang w:val="es-ES" w:eastAsia="ko-KR"/>
              </w:rPr>
            </w:pPr>
            <w:r w:rsidRPr="00E363CF">
              <w:rPr>
                <w:rFonts w:eastAsia="GulimChe"/>
                <w:sz w:val="20"/>
                <w:lang w:val="es-ES" w:eastAsia="ko-KR"/>
              </w:rPr>
              <w:t>868,700-869,200 MHz</w:t>
            </w:r>
          </w:p>
        </w:tc>
        <w:tc>
          <w:tcPr>
            <w:tcW w:w="2835" w:type="dxa"/>
            <w:vAlign w:val="center"/>
          </w:tcPr>
          <w:p w:rsidR="00BE46FB" w:rsidRPr="00E363CF" w:rsidRDefault="00BE46FB" w:rsidP="00132C3E">
            <w:pPr>
              <w:pStyle w:val="Tabletext"/>
              <w:spacing w:before="20"/>
              <w:jc w:val="center"/>
              <w:rPr>
                <w:rFonts w:eastAsia="Batang"/>
                <w:sz w:val="20"/>
                <w:lang w:val="es-ES" w:eastAsia="ko-KR"/>
              </w:rPr>
            </w:pPr>
            <w:r w:rsidRPr="00E363CF">
              <w:rPr>
                <w:rFonts w:eastAsia="Batang"/>
                <w:sz w:val="20"/>
                <w:lang w:val="es-ES" w:eastAsia="ko-KR"/>
              </w:rPr>
              <w:t>25 mW (</w:t>
            </w:r>
            <w:r w:rsidRPr="00E363CF">
              <w:rPr>
                <w:sz w:val="20"/>
                <w:lang w:val="es-ES"/>
              </w:rPr>
              <w:t>p.r.a.</w:t>
            </w:r>
            <w:r w:rsidRPr="00E363CF">
              <w:rPr>
                <w:rFonts w:eastAsia="Batang"/>
                <w:sz w:val="20"/>
                <w:lang w:val="es-ES" w:eastAsia="ko-KR"/>
              </w:rPr>
              <w:t>)</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spacing w:before="20"/>
              <w:jc w:val="center"/>
              <w:rPr>
                <w:rFonts w:eastAsia="GulimChe"/>
                <w:sz w:val="20"/>
                <w:lang w:val="es-ES" w:eastAsia="ko-KR"/>
              </w:rPr>
            </w:pPr>
            <w:r w:rsidRPr="00E363CF">
              <w:rPr>
                <w:rFonts w:eastAsia="GulimChe"/>
                <w:sz w:val="20"/>
                <w:lang w:val="es-ES" w:eastAsia="ko-KR"/>
              </w:rPr>
              <w:t>869,3-869,4 MHz</w:t>
            </w:r>
          </w:p>
        </w:tc>
        <w:tc>
          <w:tcPr>
            <w:tcW w:w="2835" w:type="dxa"/>
            <w:vAlign w:val="center"/>
          </w:tcPr>
          <w:p w:rsidR="00BE46FB" w:rsidRPr="00E363CF" w:rsidRDefault="00BE46FB" w:rsidP="00132C3E">
            <w:pPr>
              <w:pStyle w:val="Tabletext"/>
              <w:spacing w:before="20"/>
              <w:jc w:val="center"/>
              <w:rPr>
                <w:rFonts w:eastAsia="Batang"/>
                <w:sz w:val="20"/>
                <w:lang w:val="es-ES" w:eastAsia="ko-KR"/>
              </w:rPr>
            </w:pPr>
            <w:r w:rsidRPr="00E363CF">
              <w:rPr>
                <w:rFonts w:eastAsia="Batang"/>
                <w:sz w:val="20"/>
                <w:lang w:val="es-ES" w:eastAsia="ko-KR"/>
              </w:rPr>
              <w:t>25 mW (</w:t>
            </w:r>
            <w:r w:rsidRPr="00E363CF">
              <w:rPr>
                <w:sz w:val="20"/>
                <w:lang w:val="es-ES"/>
              </w:rPr>
              <w:t>p.r.a.</w:t>
            </w:r>
            <w:r w:rsidRPr="00E363CF">
              <w:rPr>
                <w:rFonts w:eastAsia="Batang"/>
                <w:sz w:val="20"/>
                <w:lang w:val="es-ES" w:eastAsia="ko-KR"/>
              </w:rPr>
              <w:t>)</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spacing w:before="20"/>
              <w:jc w:val="center"/>
              <w:rPr>
                <w:rFonts w:eastAsia="GulimChe"/>
                <w:sz w:val="20"/>
                <w:lang w:val="es-ES" w:eastAsia="ko-KR"/>
              </w:rPr>
            </w:pPr>
            <w:r w:rsidRPr="00E363CF">
              <w:rPr>
                <w:rFonts w:eastAsia="GulimChe"/>
                <w:sz w:val="20"/>
                <w:lang w:val="es-ES" w:eastAsia="ko-KR"/>
              </w:rPr>
              <w:t>869,700-870,000 MHz</w:t>
            </w:r>
          </w:p>
        </w:tc>
        <w:tc>
          <w:tcPr>
            <w:tcW w:w="2835" w:type="dxa"/>
            <w:vAlign w:val="center"/>
          </w:tcPr>
          <w:p w:rsidR="00BE46FB" w:rsidRPr="00E363CF" w:rsidRDefault="00BE46FB" w:rsidP="00132C3E">
            <w:pPr>
              <w:pStyle w:val="Tabletext"/>
              <w:spacing w:before="20"/>
              <w:jc w:val="center"/>
              <w:rPr>
                <w:rFonts w:eastAsia="Batang"/>
                <w:sz w:val="20"/>
                <w:lang w:val="es-ES" w:eastAsia="ko-KR"/>
              </w:rPr>
            </w:pPr>
            <w:r w:rsidRPr="00E363CF">
              <w:rPr>
                <w:rFonts w:eastAsia="Batang"/>
                <w:sz w:val="20"/>
                <w:lang w:val="es-ES" w:eastAsia="ko-KR"/>
              </w:rPr>
              <w:t>5 mW (</w:t>
            </w:r>
            <w:r w:rsidRPr="00E363CF">
              <w:rPr>
                <w:sz w:val="20"/>
                <w:lang w:val="es-ES"/>
              </w:rPr>
              <w:t>p.r.a.</w:t>
            </w:r>
            <w:r w:rsidRPr="00E363CF">
              <w:rPr>
                <w:rFonts w:eastAsia="Batang"/>
                <w:sz w:val="20"/>
                <w:lang w:val="es-ES" w:eastAsia="ko-KR"/>
              </w:rPr>
              <w:t>)</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spacing w:before="20"/>
              <w:jc w:val="center"/>
              <w:rPr>
                <w:rFonts w:eastAsia="GulimChe"/>
                <w:sz w:val="20"/>
                <w:lang w:val="es-ES" w:eastAsia="ko-KR"/>
              </w:rPr>
            </w:pPr>
            <w:r w:rsidRPr="00E363CF">
              <w:rPr>
                <w:rFonts w:eastAsia="GulimChe"/>
                <w:sz w:val="20"/>
                <w:lang w:val="es-ES" w:eastAsia="ko-KR"/>
              </w:rPr>
              <w:t>2 400-2 483,5 MHz</w:t>
            </w:r>
          </w:p>
        </w:tc>
        <w:tc>
          <w:tcPr>
            <w:tcW w:w="2835" w:type="dxa"/>
            <w:vAlign w:val="center"/>
          </w:tcPr>
          <w:p w:rsidR="00BE46FB" w:rsidRPr="00E363CF" w:rsidRDefault="00BE46FB" w:rsidP="00132C3E">
            <w:pPr>
              <w:pStyle w:val="Tabletext"/>
              <w:spacing w:before="20"/>
              <w:jc w:val="center"/>
              <w:rPr>
                <w:rFonts w:eastAsia="Batang"/>
                <w:sz w:val="20"/>
                <w:lang w:val="es-ES" w:eastAsia="ko-KR"/>
              </w:rPr>
            </w:pPr>
            <w:r w:rsidRPr="00E363CF">
              <w:rPr>
                <w:rFonts w:eastAsia="Batang"/>
                <w:sz w:val="20"/>
                <w:lang w:val="es-ES" w:eastAsia="ko-KR"/>
              </w:rPr>
              <w:t>10 mW (p.i.r.e.)</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spacing w:before="20"/>
              <w:jc w:val="center"/>
              <w:rPr>
                <w:rFonts w:eastAsia="GulimChe"/>
                <w:sz w:val="20"/>
                <w:lang w:val="es-ES" w:eastAsia="ko-KR"/>
              </w:rPr>
            </w:pPr>
            <w:r w:rsidRPr="00E363CF">
              <w:rPr>
                <w:rFonts w:eastAsia="GulimChe"/>
                <w:sz w:val="20"/>
                <w:lang w:val="es-ES" w:eastAsia="ko-KR"/>
              </w:rPr>
              <w:t>5 725-5 875 MHz</w:t>
            </w:r>
          </w:p>
        </w:tc>
        <w:tc>
          <w:tcPr>
            <w:tcW w:w="2835" w:type="dxa"/>
            <w:vAlign w:val="center"/>
          </w:tcPr>
          <w:p w:rsidR="00BE46FB" w:rsidRPr="00E363CF" w:rsidRDefault="00BE46FB" w:rsidP="00132C3E">
            <w:pPr>
              <w:pStyle w:val="Tabletext"/>
              <w:spacing w:before="20"/>
              <w:jc w:val="center"/>
              <w:rPr>
                <w:rFonts w:eastAsia="Batang"/>
                <w:sz w:val="20"/>
                <w:lang w:val="es-ES" w:eastAsia="ko-KR"/>
              </w:rPr>
            </w:pPr>
            <w:r w:rsidRPr="00E363CF">
              <w:rPr>
                <w:rFonts w:eastAsia="Batang"/>
                <w:sz w:val="20"/>
                <w:lang w:val="es-ES" w:eastAsia="ko-KR"/>
              </w:rPr>
              <w:t>25 mW (p.i.r.e.)</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spacing w:before="20"/>
              <w:jc w:val="center"/>
              <w:rPr>
                <w:rFonts w:eastAsia="GulimChe"/>
                <w:sz w:val="20"/>
                <w:lang w:val="es-ES" w:eastAsia="ko-KR"/>
              </w:rPr>
            </w:pPr>
            <w:r w:rsidRPr="00E363CF">
              <w:rPr>
                <w:rFonts w:eastAsia="GulimChe"/>
                <w:sz w:val="20"/>
                <w:lang w:val="es-ES" w:eastAsia="ko-KR"/>
              </w:rPr>
              <w:t>24,00-24,25 GHz</w:t>
            </w:r>
          </w:p>
        </w:tc>
        <w:tc>
          <w:tcPr>
            <w:tcW w:w="2835" w:type="dxa"/>
            <w:vAlign w:val="center"/>
          </w:tcPr>
          <w:p w:rsidR="00BE46FB" w:rsidRPr="00E363CF" w:rsidRDefault="00BE46FB" w:rsidP="00132C3E">
            <w:pPr>
              <w:pStyle w:val="Tabletext"/>
              <w:spacing w:before="20"/>
              <w:jc w:val="center"/>
              <w:rPr>
                <w:rFonts w:eastAsia="Batang"/>
                <w:sz w:val="20"/>
                <w:lang w:val="es-ES" w:eastAsia="ko-KR"/>
              </w:rPr>
            </w:pPr>
            <w:r w:rsidRPr="00E363CF">
              <w:rPr>
                <w:rFonts w:eastAsia="Batang"/>
                <w:sz w:val="20"/>
                <w:lang w:val="es-ES" w:eastAsia="ko-KR"/>
              </w:rPr>
              <w:t>100 mW (p.i.r.e.)</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spacing w:before="20"/>
              <w:jc w:val="center"/>
              <w:rPr>
                <w:rFonts w:eastAsia="GulimChe"/>
                <w:sz w:val="20"/>
                <w:lang w:val="es-ES" w:eastAsia="ko-KR"/>
              </w:rPr>
            </w:pPr>
            <w:r w:rsidRPr="00E363CF">
              <w:rPr>
                <w:rFonts w:eastAsia="GulimChe"/>
                <w:sz w:val="20"/>
                <w:lang w:val="es-ES" w:eastAsia="ko-KR"/>
              </w:rPr>
              <w:t>61,0-61,5 GHz</w:t>
            </w:r>
          </w:p>
        </w:tc>
        <w:tc>
          <w:tcPr>
            <w:tcW w:w="2835" w:type="dxa"/>
            <w:vAlign w:val="center"/>
          </w:tcPr>
          <w:p w:rsidR="00BE46FB" w:rsidRPr="00E363CF" w:rsidRDefault="00BE46FB" w:rsidP="00132C3E">
            <w:pPr>
              <w:pStyle w:val="Tabletext"/>
              <w:spacing w:before="20"/>
              <w:jc w:val="center"/>
              <w:rPr>
                <w:rFonts w:eastAsia="Batang"/>
                <w:sz w:val="20"/>
                <w:lang w:val="es-ES" w:eastAsia="ko-KR"/>
              </w:rPr>
            </w:pPr>
            <w:r w:rsidRPr="00E363CF">
              <w:rPr>
                <w:rFonts w:eastAsia="Batang"/>
                <w:sz w:val="20"/>
                <w:lang w:val="es-ES" w:eastAsia="ko-KR"/>
              </w:rPr>
              <w:t>100 mW (p.i.r.e.)</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spacing w:before="20"/>
              <w:jc w:val="center"/>
              <w:rPr>
                <w:rFonts w:eastAsia="GulimChe"/>
                <w:sz w:val="20"/>
                <w:lang w:val="es-ES" w:eastAsia="ko-KR"/>
              </w:rPr>
            </w:pPr>
            <w:r w:rsidRPr="00E363CF">
              <w:rPr>
                <w:rFonts w:eastAsia="GulimChe"/>
                <w:sz w:val="20"/>
                <w:lang w:val="es-ES" w:eastAsia="ko-KR"/>
              </w:rPr>
              <w:t>122-123 GHz</w:t>
            </w:r>
          </w:p>
        </w:tc>
        <w:tc>
          <w:tcPr>
            <w:tcW w:w="2835" w:type="dxa"/>
            <w:vAlign w:val="center"/>
          </w:tcPr>
          <w:p w:rsidR="00BE46FB" w:rsidRPr="00E363CF" w:rsidRDefault="00BE46FB" w:rsidP="00132C3E">
            <w:pPr>
              <w:pStyle w:val="Tabletext"/>
              <w:spacing w:before="20"/>
              <w:jc w:val="center"/>
              <w:rPr>
                <w:rFonts w:eastAsia="Batang"/>
                <w:sz w:val="20"/>
                <w:lang w:val="es-ES" w:eastAsia="ko-KR"/>
              </w:rPr>
            </w:pPr>
            <w:r w:rsidRPr="00E363CF">
              <w:rPr>
                <w:rFonts w:eastAsia="Batang"/>
                <w:sz w:val="20"/>
                <w:lang w:val="es-ES" w:eastAsia="ko-KR"/>
              </w:rPr>
              <w:t>100 mW (p.i.r.e.)</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spacing w:before="20"/>
              <w:jc w:val="center"/>
              <w:rPr>
                <w:rFonts w:eastAsia="GulimChe"/>
                <w:sz w:val="20"/>
                <w:lang w:val="es-ES" w:eastAsia="ko-KR"/>
              </w:rPr>
            </w:pPr>
            <w:r w:rsidRPr="00E363CF">
              <w:rPr>
                <w:rFonts w:eastAsia="GulimChe"/>
                <w:sz w:val="20"/>
                <w:lang w:val="es-ES" w:eastAsia="ko-KR"/>
              </w:rPr>
              <w:t>244-246 GHz</w:t>
            </w:r>
          </w:p>
        </w:tc>
        <w:tc>
          <w:tcPr>
            <w:tcW w:w="2835" w:type="dxa"/>
            <w:vAlign w:val="center"/>
          </w:tcPr>
          <w:p w:rsidR="00BE46FB" w:rsidRPr="00E363CF" w:rsidRDefault="00BE46FB" w:rsidP="00132C3E">
            <w:pPr>
              <w:pStyle w:val="Tabletext"/>
              <w:spacing w:before="20"/>
              <w:jc w:val="center"/>
              <w:rPr>
                <w:rFonts w:eastAsia="Batang"/>
                <w:sz w:val="20"/>
                <w:lang w:val="es-ES" w:eastAsia="ko-KR"/>
              </w:rPr>
            </w:pPr>
            <w:r w:rsidRPr="00E363CF">
              <w:rPr>
                <w:rFonts w:eastAsia="Batang"/>
                <w:sz w:val="20"/>
                <w:lang w:val="es-ES" w:eastAsia="ko-KR"/>
              </w:rPr>
              <w:t>100 mW (p.i.r.e.)</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restart"/>
            <w:vAlign w:val="center"/>
          </w:tcPr>
          <w:p w:rsidR="00BE46FB" w:rsidRPr="00E363CF" w:rsidRDefault="00BE46FB" w:rsidP="00132C3E">
            <w:pPr>
              <w:pStyle w:val="Tabletext"/>
              <w:jc w:val="center"/>
              <w:rPr>
                <w:snapToGrid w:val="0"/>
                <w:sz w:val="20"/>
                <w:lang w:val="es-ES"/>
              </w:rPr>
            </w:pPr>
            <w:r w:rsidRPr="00E363CF">
              <w:rPr>
                <w:snapToGrid w:val="0"/>
                <w:sz w:val="20"/>
                <w:lang w:val="es-ES"/>
              </w:rPr>
              <w:t>8</w:t>
            </w:r>
          </w:p>
        </w:tc>
        <w:tc>
          <w:tcPr>
            <w:tcW w:w="3969" w:type="dxa"/>
            <w:vMerge w:val="restart"/>
            <w:vAlign w:val="center"/>
          </w:tcPr>
          <w:p w:rsidR="00BE46FB" w:rsidRPr="00E363CF" w:rsidRDefault="00BE46FB" w:rsidP="00132C3E">
            <w:pPr>
              <w:pStyle w:val="Tabletext"/>
              <w:jc w:val="left"/>
              <w:rPr>
                <w:sz w:val="20"/>
                <w:lang w:val="es-ES" w:eastAsia="ko-KR"/>
              </w:rPr>
            </w:pPr>
            <w:r w:rsidRPr="00E363CF">
              <w:rPr>
                <w:sz w:val="20"/>
                <w:lang w:val="es-ES" w:eastAsia="ko-KR"/>
              </w:rPr>
              <w:t xml:space="preserve">Telemática de transporte y tráfico en carreteras </w:t>
            </w:r>
          </w:p>
        </w:tc>
        <w:tc>
          <w:tcPr>
            <w:tcW w:w="2835" w:type="dxa"/>
            <w:vAlign w:val="center"/>
          </w:tcPr>
          <w:p w:rsidR="00BE46FB" w:rsidRPr="00E363CF" w:rsidRDefault="00BE46FB" w:rsidP="00132C3E">
            <w:pPr>
              <w:pStyle w:val="Tabletext"/>
              <w:spacing w:before="20"/>
              <w:jc w:val="center"/>
              <w:rPr>
                <w:rFonts w:eastAsia="GulimChe"/>
                <w:sz w:val="20"/>
                <w:lang w:val="es-ES" w:eastAsia="ko-KR"/>
              </w:rPr>
            </w:pPr>
            <w:r w:rsidRPr="00E363CF">
              <w:rPr>
                <w:rFonts w:eastAsia="GulimChe"/>
                <w:sz w:val="20"/>
                <w:lang w:val="es-ES" w:eastAsia="ko-KR"/>
              </w:rPr>
              <w:t>5 795-5 805 MHz*</w:t>
            </w:r>
          </w:p>
        </w:tc>
        <w:tc>
          <w:tcPr>
            <w:tcW w:w="2835" w:type="dxa"/>
            <w:vAlign w:val="center"/>
          </w:tcPr>
          <w:p w:rsidR="00BE46FB" w:rsidRPr="00E363CF" w:rsidRDefault="00BE46FB" w:rsidP="00132C3E">
            <w:pPr>
              <w:pStyle w:val="Tabletext"/>
              <w:spacing w:before="20"/>
              <w:jc w:val="center"/>
              <w:rPr>
                <w:rFonts w:eastAsia="SimSun"/>
                <w:sz w:val="20"/>
                <w:lang w:val="es-ES" w:eastAsia="zh-CN"/>
              </w:rPr>
            </w:pPr>
            <w:r w:rsidRPr="00E363CF">
              <w:rPr>
                <w:rFonts w:eastAsia="Batang"/>
                <w:sz w:val="20"/>
                <w:lang w:val="es-ES" w:eastAsia="ko-KR"/>
              </w:rPr>
              <w:t>2W (p.i.r.e.)</w:t>
            </w:r>
          </w:p>
        </w:tc>
        <w:tc>
          <w:tcPr>
            <w:tcW w:w="3969" w:type="dxa"/>
            <w:vMerge w:val="restart"/>
            <w:vAlign w:val="center"/>
          </w:tcPr>
          <w:p w:rsidR="00BE46FB" w:rsidRPr="00E363CF" w:rsidRDefault="00BE46FB" w:rsidP="00132C3E">
            <w:pPr>
              <w:pStyle w:val="Tabletext"/>
              <w:jc w:val="left"/>
              <w:rPr>
                <w:rFonts w:eastAsia="Batang"/>
                <w:sz w:val="20"/>
                <w:lang w:val="es-ES" w:eastAsia="ko-KR"/>
              </w:rPr>
            </w:pPr>
            <w:r w:rsidRPr="00E363CF">
              <w:rPr>
                <w:rFonts w:eastAsia="Batang"/>
                <w:sz w:val="20"/>
                <w:lang w:val="es-ES" w:eastAsia="ko-KR"/>
              </w:rPr>
              <w:t>*</w:t>
            </w:r>
            <w:r w:rsidRPr="00E363CF">
              <w:rPr>
                <w:rFonts w:eastAsia="Batang"/>
                <w:sz w:val="20"/>
                <w:lang w:val="es-ES" w:eastAsia="ko-KR"/>
              </w:rPr>
              <w:tab/>
            </w:r>
            <w:r>
              <w:rPr>
                <w:rFonts w:eastAsia="Batang"/>
                <w:sz w:val="20"/>
                <w:lang w:val="es-ES" w:eastAsia="ko-KR"/>
              </w:rPr>
              <w:t>Se requiere licencia individual</w:t>
            </w: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spacing w:before="20"/>
              <w:jc w:val="center"/>
              <w:rPr>
                <w:rFonts w:eastAsia="GulimChe"/>
                <w:sz w:val="20"/>
                <w:lang w:val="es-ES" w:eastAsia="ko-KR"/>
              </w:rPr>
            </w:pPr>
            <w:r w:rsidRPr="00E363CF">
              <w:rPr>
                <w:rFonts w:eastAsia="GulimChe"/>
                <w:sz w:val="20"/>
                <w:lang w:val="es-ES" w:eastAsia="ko-KR"/>
              </w:rPr>
              <w:t>63-64 GHz</w:t>
            </w:r>
          </w:p>
        </w:tc>
        <w:tc>
          <w:tcPr>
            <w:tcW w:w="2835" w:type="dxa"/>
            <w:vAlign w:val="center"/>
          </w:tcPr>
          <w:p w:rsidR="00BE46FB" w:rsidRPr="00E363CF" w:rsidRDefault="00BE46FB" w:rsidP="00132C3E">
            <w:pPr>
              <w:pStyle w:val="Tabletext"/>
              <w:spacing w:before="20"/>
              <w:jc w:val="center"/>
              <w:rPr>
                <w:rFonts w:eastAsia="Batang"/>
                <w:sz w:val="20"/>
                <w:lang w:val="es-ES" w:eastAsia="ko-KR"/>
              </w:rPr>
            </w:pPr>
            <w:r w:rsidRPr="00E363CF">
              <w:rPr>
                <w:rFonts w:eastAsia="Batang"/>
                <w:sz w:val="20"/>
                <w:lang w:val="es-ES" w:eastAsia="ko-KR"/>
              </w:rPr>
              <w:t>8W (p.i.r.e.)</w:t>
            </w:r>
          </w:p>
        </w:tc>
        <w:tc>
          <w:tcPr>
            <w:tcW w:w="3969" w:type="dxa"/>
            <w:vMerge/>
            <w:vAlign w:val="center"/>
          </w:tcPr>
          <w:p w:rsidR="00BE46FB" w:rsidRPr="00E363CF" w:rsidRDefault="00BE46FB" w:rsidP="00132C3E">
            <w:pPr>
              <w:pStyle w:val="Tabletext"/>
              <w:jc w:val="lef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spacing w:before="20"/>
              <w:jc w:val="center"/>
              <w:rPr>
                <w:rFonts w:eastAsia="GulimChe"/>
                <w:sz w:val="20"/>
                <w:lang w:val="es-ES" w:eastAsia="ko-KR"/>
              </w:rPr>
            </w:pPr>
            <w:r w:rsidRPr="00E363CF">
              <w:rPr>
                <w:rFonts w:eastAsia="GulimChe"/>
                <w:sz w:val="20"/>
                <w:lang w:val="es-ES" w:eastAsia="ko-KR"/>
              </w:rPr>
              <w:t>76-77 GHz</w:t>
            </w:r>
          </w:p>
        </w:tc>
        <w:tc>
          <w:tcPr>
            <w:tcW w:w="2835" w:type="dxa"/>
            <w:vAlign w:val="center"/>
          </w:tcPr>
          <w:p w:rsidR="00BE46FB" w:rsidRPr="00E363CF" w:rsidRDefault="00BE46FB" w:rsidP="00132C3E">
            <w:pPr>
              <w:pStyle w:val="Tabletext"/>
              <w:spacing w:before="20"/>
              <w:jc w:val="center"/>
              <w:rPr>
                <w:rFonts w:eastAsia="Batang"/>
                <w:sz w:val="20"/>
                <w:lang w:val="es-ES" w:eastAsia="ko-KR"/>
              </w:rPr>
            </w:pPr>
            <w:r w:rsidRPr="00E363CF">
              <w:rPr>
                <w:rFonts w:eastAsia="Batang"/>
                <w:sz w:val="20"/>
                <w:lang w:val="es-ES" w:eastAsia="ko-KR"/>
              </w:rPr>
              <w:t>55 dBm de cresta</w:t>
            </w:r>
          </w:p>
        </w:tc>
        <w:tc>
          <w:tcPr>
            <w:tcW w:w="3969" w:type="dxa"/>
            <w:vMerge/>
            <w:vAlign w:val="center"/>
          </w:tcPr>
          <w:p w:rsidR="00BE46FB" w:rsidRPr="00E363CF" w:rsidRDefault="00BE46FB" w:rsidP="00132C3E">
            <w:pPr>
              <w:pStyle w:val="Tabletext"/>
              <w:jc w:val="left"/>
              <w:rPr>
                <w:rFonts w:eastAsia="Batang"/>
                <w:sz w:val="20"/>
                <w:lang w:val="es-ES" w:eastAsia="ko-KR"/>
              </w:rPr>
            </w:pPr>
          </w:p>
        </w:tc>
      </w:tr>
    </w:tbl>
    <w:p w:rsidR="00BE46FB" w:rsidRPr="00E363CF" w:rsidRDefault="00BE46FB" w:rsidP="009A5A80">
      <w:pPr>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BE46FB" w:rsidRPr="008F1C81" w:rsidTr="00132C3E">
        <w:trPr>
          <w:jc w:val="center"/>
        </w:trPr>
        <w:tc>
          <w:tcPr>
            <w:tcW w:w="14459" w:type="dxa"/>
            <w:gridSpan w:val="5"/>
            <w:vAlign w:val="center"/>
          </w:tcPr>
          <w:p w:rsidR="00BE46FB" w:rsidRPr="00E363CF" w:rsidRDefault="00BE46FB" w:rsidP="00132C3E">
            <w:pPr>
              <w:pStyle w:val="Tablehead"/>
              <w:keepLines/>
              <w:rPr>
                <w:snapToGrid w:val="0"/>
                <w:sz w:val="20"/>
                <w:lang w:val="es-ES"/>
              </w:rPr>
            </w:pPr>
            <w:r w:rsidRPr="00E363CF">
              <w:rPr>
                <w:sz w:val="20"/>
                <w:lang w:val="es-ES"/>
              </w:rPr>
              <w:lastRenderedPageBreak/>
              <w:t>Reglamentación técnica para dispositivos de radiocomunicaciones de corto alcance</w:t>
            </w:r>
          </w:p>
        </w:tc>
      </w:tr>
      <w:tr w:rsidR="00BE46FB" w:rsidRPr="00E363CF" w:rsidTr="00132C3E">
        <w:trPr>
          <w:jc w:val="center"/>
        </w:trPr>
        <w:tc>
          <w:tcPr>
            <w:tcW w:w="851" w:type="dxa"/>
            <w:vAlign w:val="center"/>
          </w:tcPr>
          <w:p w:rsidR="00BE46FB" w:rsidRPr="00E363CF" w:rsidRDefault="00BE46FB" w:rsidP="00132C3E">
            <w:pPr>
              <w:pStyle w:val="Tablehead"/>
              <w:keepLines/>
              <w:rPr>
                <w:snapToGrid w:val="0"/>
                <w:sz w:val="20"/>
                <w:lang w:val="es-ES"/>
              </w:rPr>
            </w:pPr>
            <w:r>
              <w:rPr>
                <w:snapToGrid w:val="0"/>
                <w:sz w:val="20"/>
                <w:lang w:val="es-ES"/>
              </w:rPr>
              <w:t>N.°</w:t>
            </w:r>
          </w:p>
        </w:tc>
        <w:tc>
          <w:tcPr>
            <w:tcW w:w="3969"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Aplicación típica</w:t>
            </w:r>
          </w:p>
        </w:tc>
        <w:tc>
          <w:tcPr>
            <w:tcW w:w="2835" w:type="dxa"/>
            <w:vAlign w:val="center"/>
          </w:tcPr>
          <w:p w:rsidR="00BE46FB" w:rsidRPr="00E363CF" w:rsidRDefault="00BE46FB" w:rsidP="00132C3E">
            <w:pPr>
              <w:pStyle w:val="Tablehead"/>
              <w:keepLines/>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835"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3969"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Observaciones</w:t>
            </w:r>
          </w:p>
        </w:tc>
      </w:tr>
      <w:tr w:rsidR="00BE46FB" w:rsidRPr="008F1C81" w:rsidTr="00132C3E">
        <w:trPr>
          <w:jc w:val="center"/>
        </w:trPr>
        <w:tc>
          <w:tcPr>
            <w:tcW w:w="851" w:type="dxa"/>
            <w:vMerge w:val="restart"/>
            <w:vAlign w:val="center"/>
          </w:tcPr>
          <w:p w:rsidR="00BE46FB" w:rsidRPr="00E363CF" w:rsidRDefault="00BE46FB" w:rsidP="00132C3E">
            <w:pPr>
              <w:pStyle w:val="Tabletext"/>
              <w:jc w:val="center"/>
              <w:rPr>
                <w:snapToGrid w:val="0"/>
                <w:sz w:val="20"/>
                <w:lang w:val="es-ES"/>
              </w:rPr>
            </w:pPr>
            <w:r w:rsidRPr="00E363CF">
              <w:rPr>
                <w:snapToGrid w:val="0"/>
                <w:sz w:val="20"/>
                <w:lang w:val="es-ES"/>
              </w:rPr>
              <w:t>9</w:t>
            </w:r>
          </w:p>
        </w:tc>
        <w:tc>
          <w:tcPr>
            <w:tcW w:w="3969" w:type="dxa"/>
            <w:vMerge w:val="restart"/>
            <w:vAlign w:val="center"/>
          </w:tcPr>
          <w:p w:rsidR="00BE46FB" w:rsidRPr="00E363CF" w:rsidRDefault="00BE46FB" w:rsidP="00132C3E">
            <w:pPr>
              <w:pStyle w:val="Tabletext"/>
              <w:jc w:val="left"/>
              <w:rPr>
                <w:sz w:val="20"/>
                <w:lang w:val="es-ES" w:eastAsia="ko-KR"/>
              </w:rPr>
            </w:pPr>
            <w:r w:rsidRPr="00E363CF">
              <w:rPr>
                <w:sz w:val="20"/>
                <w:lang w:val="es-ES" w:eastAsia="ko-KR"/>
              </w:rPr>
              <w:t xml:space="preserve">Aplicaciones inalámbricas de audio </w:t>
            </w:r>
          </w:p>
        </w:tc>
        <w:tc>
          <w:tcPr>
            <w:tcW w:w="2835" w:type="dxa"/>
            <w:vAlign w:val="center"/>
          </w:tcPr>
          <w:p w:rsidR="00BE46FB" w:rsidRPr="00E363CF" w:rsidRDefault="00BE46FB" w:rsidP="00132C3E">
            <w:pPr>
              <w:pStyle w:val="Tabletext"/>
              <w:spacing w:before="20"/>
              <w:jc w:val="center"/>
              <w:rPr>
                <w:rFonts w:eastAsia="GulimChe"/>
                <w:sz w:val="20"/>
                <w:lang w:val="es-ES" w:eastAsia="ko-KR"/>
              </w:rPr>
            </w:pPr>
            <w:r w:rsidRPr="00E363CF">
              <w:rPr>
                <w:rFonts w:eastAsia="GulimChe"/>
                <w:sz w:val="20"/>
                <w:lang w:val="es-ES" w:eastAsia="ko-KR"/>
              </w:rPr>
              <w:t>72,0-73,0 MHz*</w:t>
            </w:r>
          </w:p>
        </w:tc>
        <w:tc>
          <w:tcPr>
            <w:tcW w:w="2835" w:type="dxa"/>
            <w:vAlign w:val="center"/>
          </w:tcPr>
          <w:p w:rsidR="00BE46FB" w:rsidRPr="00E363CF" w:rsidRDefault="00BE46FB" w:rsidP="00132C3E">
            <w:pPr>
              <w:pStyle w:val="Tabletext"/>
              <w:spacing w:before="20"/>
              <w:jc w:val="center"/>
              <w:rPr>
                <w:rFonts w:eastAsia="SimSun"/>
                <w:sz w:val="20"/>
                <w:lang w:val="es-ES" w:eastAsia="zh-CN"/>
              </w:rPr>
            </w:pPr>
            <w:r w:rsidRPr="00E363CF">
              <w:rPr>
                <w:rFonts w:eastAsia="Batang"/>
                <w:sz w:val="20"/>
                <w:lang w:val="es-ES" w:eastAsia="ko-KR"/>
              </w:rPr>
              <w:t>80 mV/m a 3 m</w:t>
            </w:r>
            <w:r w:rsidRPr="00E363CF">
              <w:rPr>
                <w:rFonts w:eastAsia="Batang"/>
                <w:sz w:val="20"/>
                <w:lang w:val="es-ES" w:eastAsia="ko-KR"/>
              </w:rPr>
              <w:br/>
              <w:t>(intensidad de campo)</w:t>
            </w:r>
          </w:p>
        </w:tc>
        <w:tc>
          <w:tcPr>
            <w:tcW w:w="3969" w:type="dxa"/>
            <w:vMerge w:val="restart"/>
            <w:vAlign w:val="center"/>
          </w:tcPr>
          <w:p w:rsidR="00BE46FB" w:rsidRPr="00E363CF" w:rsidRDefault="00BE46FB" w:rsidP="00132C3E">
            <w:pPr>
              <w:pStyle w:val="Tabletext"/>
              <w:ind w:left="284" w:hanging="284"/>
              <w:jc w:val="left"/>
              <w:rPr>
                <w:rFonts w:eastAsia="Batang"/>
                <w:sz w:val="20"/>
                <w:lang w:val="es-ES" w:eastAsia="ko-KR"/>
              </w:rPr>
            </w:pPr>
            <w:r w:rsidRPr="00E363CF">
              <w:rPr>
                <w:rFonts w:eastAsia="Batang"/>
                <w:sz w:val="20"/>
                <w:lang w:val="es-ES" w:eastAsia="ko-KR"/>
              </w:rPr>
              <w:t>*</w:t>
            </w:r>
            <w:r w:rsidRPr="00E363CF">
              <w:rPr>
                <w:rFonts w:eastAsia="Batang"/>
                <w:sz w:val="20"/>
                <w:lang w:val="es-ES" w:eastAsia="ko-KR"/>
              </w:rPr>
              <w:tab/>
              <w:t xml:space="preserve">Para dispositivos de asistencia auditiva exclusivamente. En el caso de sistemas analógicos, la máxima anchura de banda </w:t>
            </w:r>
            <w:r>
              <w:rPr>
                <w:rFonts w:eastAsia="Batang"/>
                <w:sz w:val="20"/>
                <w:lang w:val="es-ES" w:eastAsia="ko-KR"/>
              </w:rPr>
              <w:t>ocupada no rebasará los 300 kHz</w:t>
            </w:r>
          </w:p>
        </w:tc>
      </w:tr>
      <w:tr w:rsidR="00BE46FB" w:rsidRPr="008F1C81"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spacing w:before="20"/>
              <w:jc w:val="center"/>
              <w:rPr>
                <w:rFonts w:eastAsia="GulimChe"/>
                <w:sz w:val="20"/>
                <w:lang w:val="es-ES" w:eastAsia="ko-KR"/>
              </w:rPr>
            </w:pPr>
            <w:r w:rsidRPr="00E363CF">
              <w:rPr>
                <w:rFonts w:eastAsia="GulimChe"/>
                <w:sz w:val="20"/>
                <w:lang w:val="es-ES" w:eastAsia="ko-KR"/>
              </w:rPr>
              <w:t>75,4-76,0 MHz*</w:t>
            </w:r>
          </w:p>
        </w:tc>
        <w:tc>
          <w:tcPr>
            <w:tcW w:w="2835" w:type="dxa"/>
            <w:vAlign w:val="center"/>
          </w:tcPr>
          <w:p w:rsidR="00BE46FB" w:rsidRPr="00E363CF" w:rsidRDefault="00BE46FB" w:rsidP="00132C3E">
            <w:pPr>
              <w:pStyle w:val="Tabletext"/>
              <w:spacing w:before="20"/>
              <w:jc w:val="center"/>
              <w:rPr>
                <w:rFonts w:eastAsia="Batang"/>
                <w:sz w:val="20"/>
                <w:lang w:val="es-ES" w:eastAsia="ko-KR"/>
              </w:rPr>
            </w:pPr>
            <w:r w:rsidRPr="00E363CF">
              <w:rPr>
                <w:rFonts w:eastAsia="Batang"/>
                <w:sz w:val="20"/>
                <w:lang w:val="es-ES" w:eastAsia="ko-KR"/>
              </w:rPr>
              <w:t>80 mV/m a 3 m</w:t>
            </w:r>
            <w:r w:rsidRPr="00E363CF">
              <w:rPr>
                <w:rFonts w:eastAsia="Batang"/>
                <w:sz w:val="20"/>
                <w:lang w:val="es-ES" w:eastAsia="ko-KR"/>
              </w:rPr>
              <w:br/>
              <w:t>(intensidad de campo)</w:t>
            </w:r>
          </w:p>
        </w:tc>
        <w:tc>
          <w:tcPr>
            <w:tcW w:w="3969" w:type="dxa"/>
            <w:vMerge/>
            <w:vAlign w:val="center"/>
          </w:tcPr>
          <w:p w:rsidR="00BE46FB" w:rsidRPr="00E363CF" w:rsidRDefault="00BE46FB" w:rsidP="00132C3E">
            <w:pPr>
              <w:pStyle w:val="Tabletext"/>
              <w:jc w:val="lef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spacing w:before="20"/>
              <w:jc w:val="center"/>
              <w:rPr>
                <w:rFonts w:eastAsia="GulimChe"/>
                <w:sz w:val="20"/>
                <w:lang w:val="es-ES" w:eastAsia="ko-KR"/>
              </w:rPr>
            </w:pPr>
            <w:r w:rsidRPr="00E363CF">
              <w:rPr>
                <w:rFonts w:eastAsia="GulimChe"/>
                <w:sz w:val="20"/>
                <w:lang w:val="es-ES" w:eastAsia="ko-KR"/>
              </w:rPr>
              <w:t>863-865 MHz</w:t>
            </w:r>
          </w:p>
        </w:tc>
        <w:tc>
          <w:tcPr>
            <w:tcW w:w="2835" w:type="dxa"/>
            <w:vAlign w:val="center"/>
          </w:tcPr>
          <w:p w:rsidR="00BE46FB" w:rsidRPr="00E363CF" w:rsidRDefault="00BE46FB" w:rsidP="00132C3E">
            <w:pPr>
              <w:pStyle w:val="Tabletext"/>
              <w:spacing w:before="20"/>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BE46FB" w:rsidRPr="00E363CF" w:rsidRDefault="00BE46FB" w:rsidP="00132C3E">
            <w:pPr>
              <w:pStyle w:val="Tabletext"/>
              <w:jc w:val="lef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jc w:val="lef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864,8-865,0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tcBorders>
              <w:bottom w:val="single" w:sz="4" w:space="0" w:color="auto"/>
            </w:tcBorders>
            <w:vAlign w:val="center"/>
          </w:tcPr>
          <w:p w:rsidR="00BE46FB" w:rsidRPr="00E363CF" w:rsidRDefault="00BE46FB" w:rsidP="00132C3E">
            <w:pPr>
              <w:pStyle w:val="Tabletext"/>
              <w:jc w:val="left"/>
              <w:rPr>
                <w:rFonts w:eastAsia="Batang"/>
                <w:sz w:val="20"/>
                <w:lang w:val="es-ES" w:eastAsia="ko-KR"/>
              </w:rPr>
            </w:pPr>
          </w:p>
        </w:tc>
      </w:tr>
      <w:tr w:rsidR="00BE46FB" w:rsidRPr="008F1C81" w:rsidTr="00132C3E">
        <w:trPr>
          <w:jc w:val="center"/>
        </w:trPr>
        <w:tc>
          <w:tcPr>
            <w:tcW w:w="851" w:type="dxa"/>
            <w:vMerge w:val="restart"/>
            <w:vAlign w:val="center"/>
          </w:tcPr>
          <w:p w:rsidR="00BE46FB" w:rsidRPr="00E363CF" w:rsidRDefault="00BE46FB" w:rsidP="00132C3E">
            <w:pPr>
              <w:pStyle w:val="Tabletext"/>
              <w:jc w:val="center"/>
              <w:rPr>
                <w:snapToGrid w:val="0"/>
                <w:sz w:val="20"/>
                <w:lang w:val="es-ES"/>
              </w:rPr>
            </w:pPr>
            <w:r w:rsidRPr="00E363CF">
              <w:rPr>
                <w:snapToGrid w:val="0"/>
                <w:sz w:val="20"/>
                <w:lang w:val="es-ES"/>
              </w:rPr>
              <w:t>10</w:t>
            </w:r>
          </w:p>
        </w:tc>
        <w:tc>
          <w:tcPr>
            <w:tcW w:w="3969" w:type="dxa"/>
            <w:vMerge w:val="restart"/>
            <w:vAlign w:val="center"/>
          </w:tcPr>
          <w:p w:rsidR="00BE46FB" w:rsidRPr="00E363CF" w:rsidRDefault="00BE46FB" w:rsidP="00132C3E">
            <w:pPr>
              <w:pStyle w:val="Tabletext"/>
              <w:jc w:val="left"/>
              <w:rPr>
                <w:sz w:val="20"/>
                <w:lang w:val="es-ES" w:eastAsia="ko-KR"/>
              </w:rPr>
            </w:pPr>
            <w:r w:rsidRPr="00E363CF">
              <w:rPr>
                <w:sz w:val="20"/>
                <w:lang w:val="es-ES" w:eastAsia="ko-KR"/>
              </w:rPr>
              <w:t>Micrófono inalámbricos</w:t>
            </w: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29,7-47,0 MHz</w:t>
            </w:r>
          </w:p>
        </w:tc>
        <w:tc>
          <w:tcPr>
            <w:tcW w:w="2835" w:type="dxa"/>
            <w:vAlign w:val="center"/>
          </w:tcPr>
          <w:p w:rsidR="00BE46FB" w:rsidRPr="00E363CF" w:rsidRDefault="00BE46FB" w:rsidP="00132C3E">
            <w:pPr>
              <w:pStyle w:val="Tabletext"/>
              <w:jc w:val="center"/>
              <w:rPr>
                <w:rFonts w:eastAsia="SimSun"/>
                <w:sz w:val="20"/>
                <w:lang w:val="es-ES" w:eastAsia="zh-CN"/>
              </w:rPr>
            </w:pPr>
            <w:r w:rsidRPr="00E363CF">
              <w:rPr>
                <w:rFonts w:eastAsia="Batang"/>
                <w:sz w:val="20"/>
                <w:lang w:val="es-ES" w:eastAsia="ko-KR"/>
              </w:rPr>
              <w:t>2 mW (</w:t>
            </w:r>
            <w:r w:rsidRPr="00E363CF">
              <w:rPr>
                <w:sz w:val="20"/>
                <w:lang w:val="es-ES"/>
              </w:rPr>
              <w:t>p.r.a.</w:t>
            </w:r>
            <w:r w:rsidRPr="00E363CF">
              <w:rPr>
                <w:rFonts w:eastAsia="Batang"/>
                <w:sz w:val="20"/>
                <w:lang w:val="es-ES" w:eastAsia="ko-KR"/>
              </w:rPr>
              <w:t>)</w:t>
            </w:r>
          </w:p>
        </w:tc>
        <w:tc>
          <w:tcPr>
            <w:tcW w:w="3969" w:type="dxa"/>
            <w:vMerge w:val="restart"/>
            <w:vAlign w:val="center"/>
          </w:tcPr>
          <w:p w:rsidR="00BE46FB" w:rsidRPr="00E363CF" w:rsidRDefault="00BE46FB" w:rsidP="00132C3E">
            <w:pPr>
              <w:pStyle w:val="Tabletext"/>
              <w:jc w:val="left"/>
              <w:rPr>
                <w:rFonts w:eastAsia="Batang"/>
                <w:sz w:val="20"/>
                <w:lang w:val="es-ES" w:eastAsia="ko-KR"/>
              </w:rPr>
            </w:pPr>
            <w:r w:rsidRPr="00E363CF">
              <w:rPr>
                <w:rFonts w:eastAsia="Batang"/>
                <w:sz w:val="20"/>
                <w:lang w:val="es-ES" w:eastAsia="ko-KR"/>
              </w:rPr>
              <w:t>50 mW limitado</w:t>
            </w:r>
            <w:r>
              <w:rPr>
                <w:rFonts w:eastAsia="Batang"/>
                <w:sz w:val="20"/>
                <w:lang w:val="es-ES" w:eastAsia="ko-KR"/>
              </w:rPr>
              <w:t xml:space="preserve"> a micrófonos pegados al cuerpo</w:t>
            </w: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173,965-174,015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8F1C81"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174-216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r w:rsidRPr="00E363CF">
              <w:rPr>
                <w:rFonts w:eastAsia="Batang"/>
                <w:sz w:val="20"/>
                <w:lang w:val="es-ES" w:eastAsia="ko-KR"/>
              </w:rPr>
              <w:br/>
              <w:t>50 mW (</w:t>
            </w:r>
            <w:r w:rsidRPr="00E363CF">
              <w:rPr>
                <w:sz w:val="20"/>
                <w:lang w:val="es-ES"/>
              </w:rPr>
              <w:t>p.r.a.</w:t>
            </w:r>
            <w:r w:rsidRPr="00E363CF">
              <w:rPr>
                <w:rFonts w:eastAsia="Batang"/>
                <w:sz w:val="20"/>
                <w:lang w:val="es-ES" w:eastAsia="ko-KR"/>
              </w:rPr>
              <w:t>)</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8F1C81"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470-862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r w:rsidRPr="00E363CF">
              <w:rPr>
                <w:rFonts w:eastAsia="Batang"/>
                <w:sz w:val="20"/>
                <w:lang w:val="es-ES" w:eastAsia="ko-KR"/>
              </w:rPr>
              <w:br/>
              <w:t>50 mW (</w:t>
            </w:r>
            <w:r w:rsidRPr="00E363CF">
              <w:rPr>
                <w:sz w:val="20"/>
                <w:lang w:val="es-ES"/>
              </w:rPr>
              <w:t>p.r.a.</w:t>
            </w:r>
            <w:r w:rsidRPr="00E363CF">
              <w:rPr>
                <w:rFonts w:eastAsia="Batang"/>
                <w:sz w:val="20"/>
                <w:lang w:val="es-ES" w:eastAsia="ko-KR"/>
              </w:rPr>
              <w:t>)</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863-865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BE46FB" w:rsidRPr="00E363CF" w:rsidRDefault="00BE46FB" w:rsidP="00132C3E">
            <w:pPr>
              <w:pStyle w:val="Tabletext"/>
              <w:rPr>
                <w:rFonts w:eastAsia="Batang"/>
                <w:sz w:val="20"/>
                <w:lang w:val="es-ES" w:eastAsia="ko-KR"/>
              </w:rPr>
            </w:pPr>
          </w:p>
        </w:tc>
      </w:tr>
      <w:tr w:rsidR="00BE46FB" w:rsidRPr="008F1C81" w:rsidTr="00132C3E">
        <w:trPr>
          <w:jc w:val="center"/>
        </w:trPr>
        <w:tc>
          <w:tcPr>
            <w:tcW w:w="851" w:type="dxa"/>
            <w:vMerge/>
            <w:vAlign w:val="center"/>
          </w:tcPr>
          <w:p w:rsidR="00BE46FB" w:rsidRPr="00E363CF" w:rsidRDefault="00BE46FB" w:rsidP="00132C3E">
            <w:pPr>
              <w:pStyle w:val="Tabletext"/>
              <w:jc w:val="center"/>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1 785-1 800 MHz</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10 mW (p.i.r.e.)/</w:t>
            </w:r>
            <w:r w:rsidRPr="00E363CF">
              <w:rPr>
                <w:rFonts w:eastAsia="Batang"/>
                <w:sz w:val="20"/>
                <w:lang w:val="es-ES" w:eastAsia="ko-KR"/>
              </w:rPr>
              <w:br/>
              <w:t>50 mW (p.i.r.e.)</w:t>
            </w:r>
          </w:p>
        </w:tc>
        <w:tc>
          <w:tcPr>
            <w:tcW w:w="3969" w:type="dxa"/>
            <w:vMerge/>
            <w:tcBorders>
              <w:bottom w:val="single" w:sz="4" w:space="0" w:color="auto"/>
            </w:tcBorders>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restart"/>
            <w:vAlign w:val="center"/>
          </w:tcPr>
          <w:p w:rsidR="00BE46FB" w:rsidRPr="00E363CF" w:rsidRDefault="00BE46FB" w:rsidP="00132C3E">
            <w:pPr>
              <w:pStyle w:val="Tabletext"/>
              <w:jc w:val="center"/>
              <w:rPr>
                <w:snapToGrid w:val="0"/>
                <w:sz w:val="20"/>
                <w:lang w:val="es-ES"/>
              </w:rPr>
            </w:pPr>
            <w:r w:rsidRPr="00E363CF">
              <w:rPr>
                <w:snapToGrid w:val="0"/>
                <w:sz w:val="20"/>
                <w:lang w:val="es-ES"/>
              </w:rPr>
              <w:t>11</w:t>
            </w:r>
          </w:p>
        </w:tc>
        <w:tc>
          <w:tcPr>
            <w:tcW w:w="3969" w:type="dxa"/>
            <w:vMerge w:val="restart"/>
            <w:vAlign w:val="center"/>
          </w:tcPr>
          <w:p w:rsidR="00BE46FB" w:rsidRPr="00E363CF" w:rsidRDefault="00BE46FB" w:rsidP="00132C3E">
            <w:pPr>
              <w:pStyle w:val="Tabletext"/>
              <w:rPr>
                <w:sz w:val="20"/>
                <w:lang w:val="es-ES" w:eastAsia="ko-KR"/>
              </w:rPr>
            </w:pPr>
            <w:r w:rsidRPr="00E363CF">
              <w:rPr>
                <w:sz w:val="20"/>
                <w:lang w:val="es-ES" w:eastAsia="ko-KR"/>
              </w:rPr>
              <w:t>Transmisor inalámbrico de vídeo</w:t>
            </w: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630-710 MHz</w:t>
            </w:r>
          </w:p>
        </w:tc>
        <w:tc>
          <w:tcPr>
            <w:tcW w:w="2835" w:type="dxa"/>
            <w:vAlign w:val="center"/>
          </w:tcPr>
          <w:p w:rsidR="00BE46FB" w:rsidRPr="00E363CF" w:rsidRDefault="00BE46FB" w:rsidP="00132C3E">
            <w:pPr>
              <w:pStyle w:val="Tabletext"/>
              <w:jc w:val="center"/>
              <w:rPr>
                <w:rFonts w:eastAsia="SimSun"/>
                <w:sz w:val="20"/>
                <w:lang w:val="es-ES" w:eastAsia="zh-CN"/>
              </w:rPr>
            </w:pPr>
            <w:r w:rsidRPr="00E363CF">
              <w:rPr>
                <w:rFonts w:eastAsia="Batang"/>
                <w:sz w:val="20"/>
                <w:lang w:val="es-ES" w:eastAsia="ko-KR"/>
              </w:rPr>
              <w:t>76 dB(</w:t>
            </w:r>
            <w:r w:rsidRPr="00E363CF">
              <w:rPr>
                <w:rFonts w:eastAsia="Batang"/>
                <w:sz w:val="20"/>
                <w:lang w:val="es-ES" w:eastAsia="ko-KR"/>
              </w:rPr>
              <w:sym w:font="Symbol" w:char="F06D"/>
            </w:r>
            <w:r w:rsidRPr="00E363CF">
              <w:rPr>
                <w:rFonts w:eastAsia="Batang"/>
                <w:sz w:val="20"/>
                <w:lang w:val="es-ES" w:eastAsia="ko-KR"/>
              </w:rPr>
              <w:t>V/m)</w:t>
            </w:r>
            <w:r w:rsidRPr="00E363CF">
              <w:rPr>
                <w:lang w:val="es-ES"/>
              </w:rPr>
              <w:t xml:space="preserve"> a </w:t>
            </w:r>
            <w:r w:rsidRPr="00E363CF">
              <w:rPr>
                <w:rFonts w:eastAsia="Batang"/>
                <w:sz w:val="20"/>
                <w:lang w:val="es-ES" w:eastAsia="ko-KR"/>
              </w:rPr>
              <w:t>3 m</w:t>
            </w:r>
            <w:r w:rsidRPr="00E363CF">
              <w:rPr>
                <w:rFonts w:eastAsia="Batang"/>
                <w:sz w:val="20"/>
                <w:lang w:val="es-ES" w:eastAsia="ko-KR"/>
              </w:rPr>
              <w:br/>
              <w:t>5-8 MHz</w:t>
            </w:r>
          </w:p>
        </w:tc>
        <w:tc>
          <w:tcPr>
            <w:tcW w:w="3969" w:type="dxa"/>
            <w:vMerge w:val="restart"/>
            <w:tcBorders>
              <w:top w:val="single" w:sz="4" w:space="0" w:color="auto"/>
            </w:tcBorders>
            <w:vAlign w:val="center"/>
          </w:tcPr>
          <w:p w:rsidR="00BE46FB" w:rsidRPr="00E363CF" w:rsidRDefault="00BE46FB" w:rsidP="00132C3E">
            <w:pPr>
              <w:pStyle w:val="Tabletext"/>
              <w:rPr>
                <w:rFonts w:eastAsia="Batang"/>
                <w:sz w:val="20"/>
                <w:lang w:val="es-ES" w:eastAsia="ko-KR"/>
              </w:rPr>
            </w:pPr>
          </w:p>
        </w:tc>
      </w:tr>
      <w:tr w:rsidR="00BE46FB" w:rsidRPr="00E363CF" w:rsidTr="00132C3E">
        <w:trPr>
          <w:jc w:val="center"/>
        </w:trPr>
        <w:tc>
          <w:tcPr>
            <w:tcW w:w="851" w:type="dxa"/>
            <w:vMerge/>
            <w:vAlign w:val="center"/>
          </w:tcPr>
          <w:p w:rsidR="00BE46FB" w:rsidRPr="00E363CF" w:rsidRDefault="00BE46FB" w:rsidP="00132C3E">
            <w:pPr>
              <w:pStyle w:val="Tabletext"/>
              <w:rPr>
                <w:snapToGrid w:val="0"/>
                <w:sz w:val="20"/>
                <w:lang w:val="es-ES"/>
              </w:rPr>
            </w:pPr>
          </w:p>
        </w:tc>
        <w:tc>
          <w:tcPr>
            <w:tcW w:w="3969" w:type="dxa"/>
            <w:vMerge/>
            <w:vAlign w:val="center"/>
          </w:tcPr>
          <w:p w:rsidR="00BE46FB" w:rsidRPr="00E363CF" w:rsidRDefault="00BE46FB" w:rsidP="00132C3E">
            <w:pPr>
              <w:pStyle w:val="Tabletext"/>
              <w:rPr>
                <w:sz w:val="20"/>
                <w:lang w:val="es-ES" w:eastAsia="ko-KR"/>
              </w:rPr>
            </w:pPr>
          </w:p>
        </w:tc>
        <w:tc>
          <w:tcPr>
            <w:tcW w:w="2835" w:type="dxa"/>
            <w:vAlign w:val="center"/>
          </w:tcPr>
          <w:p w:rsidR="00BE46FB" w:rsidRPr="00E363CF" w:rsidRDefault="00BE46FB" w:rsidP="00132C3E">
            <w:pPr>
              <w:pStyle w:val="Tabletext"/>
              <w:jc w:val="center"/>
              <w:rPr>
                <w:rFonts w:eastAsia="GulimChe"/>
                <w:sz w:val="20"/>
                <w:lang w:val="es-ES" w:eastAsia="ko-KR"/>
              </w:rPr>
            </w:pPr>
            <w:r w:rsidRPr="00E363CF">
              <w:rPr>
                <w:rFonts w:eastAsia="GulimChe"/>
                <w:sz w:val="20"/>
                <w:lang w:val="es-ES" w:eastAsia="ko-KR"/>
              </w:rPr>
              <w:t xml:space="preserve">2 400-2 483,5 MHz </w:t>
            </w:r>
            <w:r w:rsidRPr="00E363CF">
              <w:rPr>
                <w:rFonts w:eastAsia="GulimChe"/>
                <w:sz w:val="20"/>
                <w:lang w:val="es-ES" w:eastAsia="ko-KR"/>
              </w:rPr>
              <w:br/>
              <w:t>(banda estrecha)</w:t>
            </w:r>
          </w:p>
        </w:tc>
        <w:tc>
          <w:tcPr>
            <w:tcW w:w="2835" w:type="dxa"/>
            <w:vAlign w:val="center"/>
          </w:tcPr>
          <w:p w:rsidR="00BE46FB" w:rsidRPr="00E363CF" w:rsidRDefault="00BE46FB" w:rsidP="00132C3E">
            <w:pPr>
              <w:pStyle w:val="Tabletext"/>
              <w:jc w:val="center"/>
              <w:rPr>
                <w:rFonts w:eastAsia="Batang"/>
                <w:sz w:val="20"/>
                <w:lang w:val="es-ES" w:eastAsia="ko-KR"/>
              </w:rPr>
            </w:pPr>
            <w:r w:rsidRPr="00E363CF">
              <w:rPr>
                <w:rFonts w:eastAsia="Batang"/>
                <w:sz w:val="20"/>
                <w:lang w:val="es-ES" w:eastAsia="ko-KR"/>
              </w:rPr>
              <w:t>100 mW (p.i.r.e.)</w:t>
            </w:r>
          </w:p>
        </w:tc>
        <w:tc>
          <w:tcPr>
            <w:tcW w:w="3969" w:type="dxa"/>
            <w:vMerge/>
            <w:tcBorders>
              <w:top w:val="nil"/>
            </w:tcBorders>
            <w:vAlign w:val="center"/>
          </w:tcPr>
          <w:p w:rsidR="00BE46FB" w:rsidRPr="00E363CF" w:rsidRDefault="00BE46FB" w:rsidP="00132C3E">
            <w:pPr>
              <w:pStyle w:val="Tabletext"/>
              <w:rPr>
                <w:rFonts w:eastAsia="Batang"/>
                <w:sz w:val="20"/>
                <w:lang w:val="es-ES" w:eastAsia="ko-KR"/>
              </w:rPr>
            </w:pPr>
          </w:p>
        </w:tc>
      </w:tr>
    </w:tbl>
    <w:p w:rsidR="00BE46FB" w:rsidRPr="00E363CF" w:rsidRDefault="00BE46FB" w:rsidP="00BE46FB">
      <w:pPr>
        <w:pStyle w:val="Tablefin"/>
        <w:rPr>
          <w:lang w:val="es-ES" w:eastAsia="ko-KR"/>
        </w:rPr>
      </w:pPr>
    </w:p>
    <w:p w:rsidR="00BE46FB" w:rsidRPr="00E363CF" w:rsidRDefault="00BE46FB" w:rsidP="00BE46FB">
      <w:pPr>
        <w:pStyle w:val="Headingb"/>
        <w:rPr>
          <w:lang w:val="es-ES"/>
        </w:rPr>
      </w:pPr>
      <w:r w:rsidRPr="00E363CF">
        <w:rPr>
          <w:lang w:val="es-ES"/>
        </w:rPr>
        <w:lastRenderedPageBreak/>
        <w:t>Reglamentación técnica en Singapur</w:t>
      </w:r>
    </w:p>
    <w:p w:rsidR="00BE46FB" w:rsidRPr="00E363CF" w:rsidRDefault="00BE46FB" w:rsidP="00BE46FB">
      <w:pPr>
        <w:pStyle w:val="Blanc"/>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BE46FB" w:rsidRPr="008F1C81" w:rsidTr="00132C3E">
        <w:trPr>
          <w:cantSplit/>
          <w:jc w:val="center"/>
        </w:trPr>
        <w:tc>
          <w:tcPr>
            <w:tcW w:w="14459" w:type="dxa"/>
            <w:gridSpan w:val="6"/>
            <w:vAlign w:val="center"/>
          </w:tcPr>
          <w:p w:rsidR="00BE46FB" w:rsidRPr="00E363CF" w:rsidRDefault="00BE46FB" w:rsidP="00132C3E">
            <w:pPr>
              <w:pStyle w:val="Tablehead"/>
              <w:keepLines/>
              <w:rPr>
                <w:sz w:val="20"/>
                <w:lang w:val="es-ES"/>
              </w:rPr>
            </w:pPr>
            <w:r w:rsidRPr="00E363CF">
              <w:rPr>
                <w:sz w:val="20"/>
                <w:lang w:val="es-ES"/>
              </w:rPr>
              <w:t>Reglamentación técnica para dispositivos de radiocomunicaciones de corto alcance</w:t>
            </w:r>
          </w:p>
        </w:tc>
      </w:tr>
      <w:tr w:rsidR="00BE46FB" w:rsidRPr="00E363CF" w:rsidTr="00132C3E">
        <w:trPr>
          <w:cantSplit/>
          <w:jc w:val="center"/>
        </w:trPr>
        <w:tc>
          <w:tcPr>
            <w:tcW w:w="1002" w:type="dxa"/>
            <w:vAlign w:val="center"/>
          </w:tcPr>
          <w:p w:rsidR="00BE46FB" w:rsidRPr="00E363CF" w:rsidRDefault="00BE46FB" w:rsidP="00132C3E">
            <w:pPr>
              <w:pStyle w:val="Tablehead"/>
              <w:keepLines/>
              <w:rPr>
                <w:snapToGrid w:val="0"/>
                <w:sz w:val="20"/>
                <w:lang w:val="es-ES"/>
              </w:rPr>
            </w:pPr>
            <w:r>
              <w:rPr>
                <w:snapToGrid w:val="0"/>
                <w:sz w:val="20"/>
                <w:lang w:val="es-ES"/>
              </w:rPr>
              <w:t>N.°</w:t>
            </w:r>
          </w:p>
        </w:tc>
        <w:tc>
          <w:tcPr>
            <w:tcW w:w="2720"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Aplicación típica</w:t>
            </w:r>
          </w:p>
        </w:tc>
        <w:tc>
          <w:tcPr>
            <w:tcW w:w="2720" w:type="dxa"/>
            <w:vAlign w:val="center"/>
          </w:tcPr>
          <w:p w:rsidR="00BE46FB" w:rsidRPr="00E363CF" w:rsidRDefault="00BE46FB" w:rsidP="00132C3E">
            <w:pPr>
              <w:pStyle w:val="Tablehead"/>
              <w:keepLines/>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720"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2720"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Emisiones no deseadas</w:t>
            </w:r>
            <w:r w:rsidRPr="00E363CF">
              <w:rPr>
                <w:snapToGrid w:val="0"/>
                <w:sz w:val="20"/>
                <w:lang w:val="es-ES"/>
              </w:rPr>
              <w:br/>
              <w:t>del transmisor</w:t>
            </w:r>
          </w:p>
        </w:tc>
        <w:tc>
          <w:tcPr>
            <w:tcW w:w="2577" w:type="dxa"/>
            <w:vAlign w:val="center"/>
          </w:tcPr>
          <w:p w:rsidR="00BE46FB" w:rsidRPr="00E363CF" w:rsidRDefault="00BE46FB" w:rsidP="00132C3E">
            <w:pPr>
              <w:pStyle w:val="Tablehead"/>
              <w:keepLines/>
              <w:rPr>
                <w:sz w:val="20"/>
                <w:lang w:val="es-ES"/>
              </w:rPr>
            </w:pPr>
            <w:r w:rsidRPr="00E363CF">
              <w:rPr>
                <w:snapToGrid w:val="0"/>
                <w:sz w:val="20"/>
                <w:lang w:val="es-ES"/>
              </w:rPr>
              <w:t>Observaciones</w:t>
            </w:r>
          </w:p>
        </w:tc>
      </w:tr>
      <w:tr w:rsidR="00BE46FB" w:rsidRPr="008F1C81" w:rsidTr="00132C3E">
        <w:trPr>
          <w:cantSplit/>
          <w:jc w:val="center"/>
        </w:trPr>
        <w:tc>
          <w:tcPr>
            <w:tcW w:w="1002" w:type="dxa"/>
            <w:vMerge w:val="restart"/>
            <w:vAlign w:val="center"/>
          </w:tcPr>
          <w:p w:rsidR="00BE46FB" w:rsidRPr="00E363CF" w:rsidRDefault="00BE46FB" w:rsidP="00132C3E">
            <w:pPr>
              <w:pStyle w:val="Tabletext"/>
              <w:keepNext/>
              <w:keepLines/>
              <w:jc w:val="center"/>
              <w:rPr>
                <w:sz w:val="20"/>
                <w:lang w:val="es-ES"/>
              </w:rPr>
            </w:pPr>
            <w:r w:rsidRPr="00E363CF">
              <w:rPr>
                <w:sz w:val="20"/>
                <w:lang w:val="es-ES"/>
              </w:rPr>
              <w:t>1</w:t>
            </w:r>
          </w:p>
        </w:tc>
        <w:tc>
          <w:tcPr>
            <w:tcW w:w="2720" w:type="dxa"/>
            <w:vMerge w:val="restart"/>
            <w:vAlign w:val="center"/>
          </w:tcPr>
          <w:p w:rsidR="00BE46FB" w:rsidRPr="00E363CF" w:rsidRDefault="00BE46FB" w:rsidP="00132C3E">
            <w:pPr>
              <w:pStyle w:val="Tabletext"/>
              <w:keepNext/>
              <w:keepLines/>
              <w:jc w:val="left"/>
              <w:rPr>
                <w:sz w:val="20"/>
                <w:lang w:val="es-ES"/>
              </w:rPr>
            </w:pPr>
            <w:r w:rsidRPr="00E363CF">
              <w:rPr>
                <w:sz w:val="20"/>
                <w:lang w:val="es-ES"/>
              </w:rPr>
              <w:t>Sistema de bucle de inducción/</w:t>
            </w:r>
            <w:r>
              <w:rPr>
                <w:sz w:val="20"/>
                <w:lang w:val="es-ES"/>
              </w:rPr>
              <w:br/>
            </w:r>
            <w:r w:rsidRPr="00E363CF">
              <w:rPr>
                <w:sz w:val="20"/>
                <w:lang w:val="es-ES"/>
              </w:rPr>
              <w:t>RFID</w:t>
            </w:r>
          </w:p>
        </w:tc>
        <w:tc>
          <w:tcPr>
            <w:tcW w:w="2720" w:type="dxa"/>
            <w:vAlign w:val="center"/>
          </w:tcPr>
          <w:p w:rsidR="00BE46FB" w:rsidRPr="00E363CF" w:rsidRDefault="00BE46FB" w:rsidP="00132C3E">
            <w:pPr>
              <w:pStyle w:val="Tabletext"/>
              <w:keepNext/>
              <w:keepLines/>
              <w:jc w:val="center"/>
              <w:rPr>
                <w:sz w:val="20"/>
                <w:lang w:val="es-ES"/>
              </w:rPr>
            </w:pPr>
            <w:r w:rsidRPr="00E363CF">
              <w:rPr>
                <w:sz w:val="20"/>
                <w:lang w:val="es-ES"/>
              </w:rPr>
              <w:t>16-150 kHz</w:t>
            </w:r>
          </w:p>
        </w:tc>
        <w:tc>
          <w:tcPr>
            <w:tcW w:w="2720" w:type="dxa"/>
            <w:vAlign w:val="center"/>
          </w:tcPr>
          <w:p w:rsidR="00BE46FB" w:rsidRPr="00E363CF" w:rsidRDefault="00BE46FB" w:rsidP="00132C3E">
            <w:pPr>
              <w:pStyle w:val="Tabletext"/>
              <w:keepNext/>
              <w:keepLines/>
              <w:jc w:val="center"/>
              <w:rPr>
                <w:sz w:val="20"/>
                <w:lang w:val="es-ES"/>
              </w:rPr>
            </w:pPr>
            <w:r w:rsidRPr="00E363CF">
              <w:rPr>
                <w:sz w:val="20"/>
                <w:lang w:val="es-ES"/>
              </w:rPr>
              <w:t>≤ 66 dB(μA/m) @ 3 m</w:t>
            </w:r>
          </w:p>
        </w:tc>
        <w:tc>
          <w:tcPr>
            <w:tcW w:w="2720" w:type="dxa"/>
            <w:vAlign w:val="center"/>
          </w:tcPr>
          <w:p w:rsidR="00BE46FB" w:rsidRPr="00E363CF" w:rsidRDefault="00BE46FB" w:rsidP="00132C3E">
            <w:pPr>
              <w:pStyle w:val="Tabletext"/>
              <w:keepNext/>
              <w:keepLines/>
              <w:jc w:val="left"/>
              <w:rPr>
                <w:sz w:val="20"/>
                <w:lang w:val="es-ES"/>
              </w:rPr>
            </w:pPr>
            <w:r w:rsidRPr="00E363CF">
              <w:rPr>
                <w:sz w:val="20"/>
                <w:lang w:val="es-ES"/>
              </w:rPr>
              <w:t>≥ 32 dB por debajo de la portadora a 3 m o</w:t>
            </w:r>
            <w:r w:rsidRPr="00E363CF">
              <w:rPr>
                <w:sz w:val="20"/>
                <w:lang w:val="es-ES"/>
              </w:rPr>
              <w:br/>
              <w:t>EN 300 224-1</w:t>
            </w:r>
          </w:p>
        </w:tc>
        <w:tc>
          <w:tcPr>
            <w:tcW w:w="2577" w:type="dxa"/>
            <w:tcBorders>
              <w:bottom w:val="nil"/>
            </w:tcBorders>
            <w:vAlign w:val="center"/>
          </w:tcPr>
          <w:p w:rsidR="00BE46FB" w:rsidRPr="00E363CF" w:rsidRDefault="00BE46FB" w:rsidP="00132C3E">
            <w:pPr>
              <w:pStyle w:val="Tabletext"/>
              <w:keepNext/>
              <w:keepLines/>
              <w:jc w:val="center"/>
              <w:rPr>
                <w:sz w:val="20"/>
                <w:lang w:val="es-ES"/>
              </w:rPr>
            </w:pPr>
          </w:p>
        </w:tc>
      </w:tr>
      <w:tr w:rsidR="00BE46FB" w:rsidRPr="00E363CF" w:rsidTr="00132C3E">
        <w:trPr>
          <w:cantSplit/>
          <w:jc w:val="center"/>
        </w:trPr>
        <w:tc>
          <w:tcPr>
            <w:tcW w:w="1002" w:type="dxa"/>
            <w:vMerge/>
            <w:vAlign w:val="center"/>
          </w:tcPr>
          <w:p w:rsidR="00BE46FB" w:rsidRPr="00E363CF" w:rsidRDefault="00BE46FB" w:rsidP="00132C3E">
            <w:pPr>
              <w:pStyle w:val="Tabletext"/>
              <w:jc w:val="center"/>
              <w:rPr>
                <w:sz w:val="20"/>
                <w:lang w:val="es-ES"/>
              </w:rPr>
            </w:pP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150-5 000 kHz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13,5 dB(μA/m) @ 10 m</w:t>
            </w:r>
          </w:p>
        </w:tc>
        <w:tc>
          <w:tcPr>
            <w:tcW w:w="2720" w:type="dxa"/>
            <w:vAlign w:val="center"/>
          </w:tcPr>
          <w:p w:rsidR="00BE46FB" w:rsidRPr="00E363CF" w:rsidRDefault="00BE46FB" w:rsidP="00132C3E">
            <w:pPr>
              <w:pStyle w:val="Tabletext"/>
              <w:jc w:val="left"/>
              <w:rPr>
                <w:sz w:val="20"/>
                <w:lang w:val="es-ES"/>
              </w:rPr>
            </w:pP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E363CF" w:rsidTr="00132C3E">
        <w:trPr>
          <w:cantSplit/>
          <w:jc w:val="center"/>
        </w:trPr>
        <w:tc>
          <w:tcPr>
            <w:tcW w:w="1002" w:type="dxa"/>
            <w:vMerge/>
            <w:vAlign w:val="center"/>
          </w:tcPr>
          <w:p w:rsidR="00BE46FB" w:rsidRPr="00E363CF" w:rsidRDefault="00BE46FB" w:rsidP="00132C3E">
            <w:pPr>
              <w:pStyle w:val="Tabletext"/>
              <w:jc w:val="center"/>
              <w:rPr>
                <w:sz w:val="20"/>
                <w:lang w:val="es-ES"/>
              </w:rPr>
            </w:pP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6 765-6 795 kHz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42 dB(μA/m) @ 10 m</w:t>
            </w:r>
          </w:p>
        </w:tc>
        <w:tc>
          <w:tcPr>
            <w:tcW w:w="2720" w:type="dxa"/>
            <w:vAlign w:val="center"/>
          </w:tcPr>
          <w:p w:rsidR="00BE46FB" w:rsidRPr="00E363CF" w:rsidRDefault="00BE46FB" w:rsidP="00132C3E">
            <w:pPr>
              <w:pStyle w:val="Tabletext"/>
              <w:jc w:val="left"/>
              <w:rPr>
                <w:sz w:val="20"/>
                <w:lang w:val="es-ES"/>
              </w:rPr>
            </w:pP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E363CF" w:rsidTr="00132C3E">
        <w:trPr>
          <w:cantSplit/>
          <w:jc w:val="center"/>
        </w:trPr>
        <w:tc>
          <w:tcPr>
            <w:tcW w:w="1002" w:type="dxa"/>
            <w:vMerge/>
            <w:vAlign w:val="center"/>
          </w:tcPr>
          <w:p w:rsidR="00BE46FB" w:rsidRPr="00E363CF" w:rsidRDefault="00BE46FB" w:rsidP="00132C3E">
            <w:pPr>
              <w:pStyle w:val="Tabletext"/>
              <w:jc w:val="center"/>
              <w:rPr>
                <w:sz w:val="20"/>
                <w:lang w:val="es-ES"/>
              </w:rPr>
            </w:pP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7 400-8 800 kHz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9 dB(μA/m) @ 10 m</w:t>
            </w:r>
          </w:p>
        </w:tc>
        <w:tc>
          <w:tcPr>
            <w:tcW w:w="2720" w:type="dxa"/>
            <w:vAlign w:val="center"/>
          </w:tcPr>
          <w:p w:rsidR="00BE46FB" w:rsidRPr="00E363CF" w:rsidRDefault="00BE46FB" w:rsidP="00132C3E">
            <w:pPr>
              <w:pStyle w:val="Tabletext"/>
              <w:jc w:val="left"/>
              <w:rPr>
                <w:sz w:val="20"/>
                <w:lang w:val="es-ES"/>
              </w:rPr>
            </w:pP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8F1C81" w:rsidTr="00132C3E">
        <w:trPr>
          <w:cantSplit/>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2</w:t>
            </w:r>
          </w:p>
        </w:tc>
        <w:tc>
          <w:tcPr>
            <w:tcW w:w="2720" w:type="dxa"/>
            <w:vMerge w:val="restart"/>
            <w:vAlign w:val="center"/>
          </w:tcPr>
          <w:p w:rsidR="00BE46FB" w:rsidRPr="00E363CF" w:rsidRDefault="00BE46FB" w:rsidP="00132C3E">
            <w:pPr>
              <w:pStyle w:val="Tabletext"/>
              <w:jc w:val="left"/>
              <w:rPr>
                <w:sz w:val="20"/>
                <w:lang w:val="es-ES"/>
              </w:rPr>
            </w:pPr>
            <w:r w:rsidRPr="00E363CF">
              <w:rPr>
                <w:sz w:val="20"/>
                <w:lang w:val="es-ES"/>
              </w:rPr>
              <w:t>Sistema de alarma, detección radioeléctrica</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0,016-0,150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100 dB(μV/m) @ 3 m</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 32 dB por debajo de la portadora a 3 m o</w:t>
            </w:r>
            <w:r w:rsidRPr="00E363CF">
              <w:rPr>
                <w:sz w:val="20"/>
                <w:lang w:val="es-ES"/>
              </w:rPr>
              <w:br/>
              <w:t>EN 300 330-1</w:t>
            </w: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E363CF" w:rsidTr="00132C3E">
        <w:trPr>
          <w:cantSplit/>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3</w:t>
            </w: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13,553-13,567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94 dB(μV/m) @ 10 m</w:t>
            </w:r>
          </w:p>
        </w:tc>
        <w:tc>
          <w:tcPr>
            <w:tcW w:w="2720" w:type="dxa"/>
            <w:vAlign w:val="center"/>
          </w:tcPr>
          <w:p w:rsidR="00BE46FB" w:rsidRPr="00E363CF" w:rsidRDefault="00BE46FB" w:rsidP="00132C3E">
            <w:pPr>
              <w:pStyle w:val="Tabletext"/>
              <w:jc w:val="left"/>
              <w:rPr>
                <w:sz w:val="20"/>
                <w:lang w:val="es-ES"/>
              </w:rPr>
            </w:pP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8F1C81" w:rsidTr="00132C3E">
        <w:trPr>
          <w:cantSplit/>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4</w:t>
            </w: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8F1C81" w:rsidRDefault="00BE46FB" w:rsidP="00132C3E">
            <w:pPr>
              <w:pStyle w:val="Tabletext"/>
              <w:jc w:val="center"/>
              <w:rPr>
                <w:sz w:val="20"/>
                <w:lang w:val="de-CH"/>
              </w:rPr>
            </w:pPr>
            <w:r w:rsidRPr="008F1C81">
              <w:rPr>
                <w:sz w:val="20"/>
                <w:lang w:val="de-CH"/>
              </w:rPr>
              <w:t>146,35-146,50 MHz</w:t>
            </w:r>
            <w:r w:rsidRPr="008F1C81">
              <w:rPr>
                <w:sz w:val="20"/>
                <w:lang w:val="de-CH"/>
              </w:rPr>
              <w:br/>
              <w:t>240,15-240,30 MHz</w:t>
            </w:r>
            <w:r w:rsidRPr="008F1C81">
              <w:rPr>
                <w:sz w:val="20"/>
                <w:lang w:val="de-CH"/>
              </w:rPr>
              <w:br/>
              <w:t>300,00-300,30 MHz</w:t>
            </w:r>
            <w:r w:rsidRPr="008F1C81">
              <w:rPr>
                <w:sz w:val="20"/>
                <w:lang w:val="de-CH"/>
              </w:rPr>
              <w:br/>
              <w:t>312,00-316,00 MHz</w:t>
            </w:r>
            <w:r w:rsidRPr="008F1C81">
              <w:rPr>
                <w:sz w:val="20"/>
                <w:lang w:val="de-CH"/>
              </w:rPr>
              <w:br/>
              <w:t>444,40-444,80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100 mW (p.r.a.)</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 32 dB por debajo de la portadora a 3 m o</w:t>
            </w:r>
            <w:r w:rsidRPr="00E363CF">
              <w:rPr>
                <w:sz w:val="20"/>
                <w:lang w:val="es-ES"/>
              </w:rPr>
              <w:br/>
              <w:t>EN 300 220-1</w:t>
            </w: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E363CF" w:rsidTr="00132C3E">
        <w:trPr>
          <w:cantSplit/>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5</w:t>
            </w:r>
          </w:p>
        </w:tc>
        <w:tc>
          <w:tcPr>
            <w:tcW w:w="2720" w:type="dxa"/>
            <w:vMerge w:val="restart"/>
            <w:vAlign w:val="center"/>
          </w:tcPr>
          <w:p w:rsidR="00BE46FB" w:rsidRPr="00E363CF" w:rsidRDefault="00BE46FB" w:rsidP="00132C3E">
            <w:pPr>
              <w:pStyle w:val="Tabletext"/>
              <w:jc w:val="left"/>
              <w:rPr>
                <w:sz w:val="20"/>
                <w:lang w:val="es-ES"/>
              </w:rPr>
            </w:pPr>
            <w:r w:rsidRPr="00E363CF">
              <w:rPr>
                <w:sz w:val="20"/>
                <w:lang w:val="es-ES"/>
              </w:rPr>
              <w:t>Micrófono inalámbrico</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0,51-1,60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57 dB(μV/m) @ 3 m</w:t>
            </w:r>
          </w:p>
        </w:tc>
        <w:tc>
          <w:tcPr>
            <w:tcW w:w="2720" w:type="dxa"/>
            <w:vAlign w:val="center"/>
          </w:tcPr>
          <w:p w:rsidR="00BE46FB" w:rsidRPr="00E363CF" w:rsidRDefault="00BE46FB" w:rsidP="00132C3E">
            <w:pPr>
              <w:pStyle w:val="Tabletext"/>
              <w:jc w:val="left"/>
              <w:rPr>
                <w:sz w:val="20"/>
                <w:lang w:val="es-ES"/>
              </w:rPr>
            </w:pP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E363CF" w:rsidTr="00132C3E">
        <w:trPr>
          <w:cantSplit/>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6</w:t>
            </w: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40,66-40,70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65 dB(μV/m) @ 10 m</w:t>
            </w:r>
          </w:p>
        </w:tc>
        <w:tc>
          <w:tcPr>
            <w:tcW w:w="2720" w:type="dxa"/>
            <w:vAlign w:val="center"/>
          </w:tcPr>
          <w:p w:rsidR="00BE46FB" w:rsidRPr="00E363CF" w:rsidRDefault="00BE46FB" w:rsidP="00132C3E">
            <w:pPr>
              <w:pStyle w:val="Tabletext"/>
              <w:jc w:val="left"/>
              <w:rPr>
                <w:sz w:val="20"/>
                <w:lang w:val="es-ES"/>
              </w:rPr>
            </w:pP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E363CF" w:rsidTr="00132C3E">
        <w:trPr>
          <w:cantSplit/>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7</w:t>
            </w: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88,00-108,00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60 dB(μV/m) @ 10 m</w:t>
            </w:r>
          </w:p>
        </w:tc>
        <w:tc>
          <w:tcPr>
            <w:tcW w:w="2720" w:type="dxa"/>
            <w:vAlign w:val="center"/>
          </w:tcPr>
          <w:p w:rsidR="00BE46FB" w:rsidRPr="00E363CF" w:rsidRDefault="00BE46FB" w:rsidP="00132C3E">
            <w:pPr>
              <w:pStyle w:val="Tabletext"/>
              <w:jc w:val="left"/>
              <w:rPr>
                <w:sz w:val="20"/>
                <w:lang w:val="es-ES"/>
              </w:rPr>
            </w:pP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E363CF" w:rsidTr="00132C3E">
        <w:trPr>
          <w:cantSplit/>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8</w:t>
            </w: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470,00-806,00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10 mW (p.r.a.)</w:t>
            </w:r>
          </w:p>
        </w:tc>
        <w:tc>
          <w:tcPr>
            <w:tcW w:w="2720" w:type="dxa"/>
            <w:vAlign w:val="center"/>
          </w:tcPr>
          <w:p w:rsidR="00BE46FB" w:rsidRPr="00E363CF" w:rsidRDefault="00BE46FB" w:rsidP="00132C3E">
            <w:pPr>
              <w:pStyle w:val="Tabletext"/>
              <w:jc w:val="left"/>
              <w:rPr>
                <w:sz w:val="20"/>
                <w:lang w:val="es-ES"/>
              </w:rPr>
            </w:pP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8F1C81" w:rsidTr="00132C3E">
        <w:trPr>
          <w:cantSplit/>
          <w:jc w:val="center"/>
        </w:trPr>
        <w:tc>
          <w:tcPr>
            <w:tcW w:w="1002" w:type="dxa"/>
            <w:vMerge w:val="restart"/>
            <w:vAlign w:val="center"/>
          </w:tcPr>
          <w:p w:rsidR="00BE46FB" w:rsidRPr="00E363CF" w:rsidRDefault="00BE46FB" w:rsidP="00132C3E">
            <w:pPr>
              <w:pStyle w:val="Tabletext"/>
              <w:jc w:val="center"/>
              <w:rPr>
                <w:sz w:val="20"/>
                <w:lang w:val="es-ES"/>
              </w:rPr>
            </w:pPr>
            <w:r w:rsidRPr="00E363CF">
              <w:rPr>
                <w:sz w:val="20"/>
                <w:lang w:val="es-ES"/>
              </w:rPr>
              <w:t>9</w:t>
            </w:r>
          </w:p>
        </w:tc>
        <w:tc>
          <w:tcPr>
            <w:tcW w:w="2720" w:type="dxa"/>
            <w:vMerge w:val="restart"/>
            <w:vAlign w:val="center"/>
          </w:tcPr>
          <w:p w:rsidR="00BE46FB" w:rsidRPr="00E363CF" w:rsidRDefault="00BE46FB" w:rsidP="00132C3E">
            <w:pPr>
              <w:pStyle w:val="Tabletext"/>
              <w:jc w:val="left"/>
              <w:rPr>
                <w:sz w:val="20"/>
                <w:lang w:val="es-ES"/>
              </w:rPr>
            </w:pPr>
            <w:r w:rsidRPr="00E363CF">
              <w:rPr>
                <w:sz w:val="20"/>
                <w:lang w:val="es-ES"/>
              </w:rPr>
              <w:t>Micrófono inalámbri</w:t>
            </w:r>
            <w:r>
              <w:rPr>
                <w:sz w:val="20"/>
                <w:lang w:val="es-ES"/>
              </w:rPr>
              <w:t>co, ayuda a la escucha/audición</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169,40-175,00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500 mW (p.r.a.)</w:t>
            </w:r>
          </w:p>
        </w:tc>
        <w:tc>
          <w:tcPr>
            <w:tcW w:w="2720" w:type="dxa"/>
            <w:vMerge w:val="restart"/>
            <w:vAlign w:val="center"/>
          </w:tcPr>
          <w:p w:rsidR="00BE46FB" w:rsidRPr="00E363CF" w:rsidRDefault="00BE46FB" w:rsidP="00132C3E">
            <w:pPr>
              <w:pStyle w:val="Tabletext"/>
              <w:jc w:val="left"/>
              <w:rPr>
                <w:color w:val="000000" w:themeColor="text1"/>
                <w:sz w:val="20"/>
                <w:lang w:val="es-ES"/>
              </w:rPr>
            </w:pPr>
            <w:r w:rsidRPr="00E363CF">
              <w:rPr>
                <w:color w:val="000000" w:themeColor="text1"/>
                <w:sz w:val="20"/>
                <w:lang w:val="es-ES"/>
              </w:rPr>
              <w:t>≥ 32 dB por debajo de la portadora a 3 m o</w:t>
            </w:r>
            <w:r w:rsidRPr="00E363CF">
              <w:rPr>
                <w:color w:val="000000" w:themeColor="text1"/>
                <w:sz w:val="20"/>
                <w:lang w:val="es-ES"/>
              </w:rPr>
              <w:br/>
              <w:t>EN 300 220-1</w:t>
            </w: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E363CF" w:rsidTr="00132C3E">
        <w:trPr>
          <w:cantSplit/>
          <w:jc w:val="center"/>
        </w:trPr>
        <w:tc>
          <w:tcPr>
            <w:tcW w:w="1002" w:type="dxa"/>
            <w:vMerge/>
            <w:vAlign w:val="center"/>
          </w:tcPr>
          <w:p w:rsidR="00BE46FB" w:rsidRPr="00E363CF" w:rsidRDefault="00BE46FB" w:rsidP="00132C3E">
            <w:pPr>
              <w:pStyle w:val="Tabletext"/>
              <w:jc w:val="center"/>
              <w:rPr>
                <w:sz w:val="20"/>
                <w:lang w:val="es-ES"/>
              </w:rPr>
            </w:pP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color w:val="0000FF"/>
                <w:sz w:val="20"/>
                <w:highlight w:val="yellow"/>
                <w:lang w:val="es-ES"/>
              </w:rPr>
            </w:pPr>
            <w:r w:rsidRPr="00E363CF">
              <w:rPr>
                <w:sz w:val="20"/>
                <w:lang w:val="es-ES"/>
              </w:rPr>
              <w:t>180,00-200,00 MHz</w:t>
            </w:r>
            <w:r w:rsidRPr="00E363CF">
              <w:rPr>
                <w:sz w:val="20"/>
                <w:lang w:val="es-ES"/>
              </w:rPr>
              <w:br/>
              <w:t>487,00-507,00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112 dB(μV/m) @ 10 m</w:t>
            </w:r>
          </w:p>
        </w:tc>
        <w:tc>
          <w:tcPr>
            <w:tcW w:w="2720" w:type="dxa"/>
            <w:vMerge/>
            <w:vAlign w:val="center"/>
          </w:tcPr>
          <w:p w:rsidR="00BE46FB" w:rsidRPr="00E363CF" w:rsidRDefault="00BE46FB" w:rsidP="00132C3E">
            <w:pPr>
              <w:pStyle w:val="Tabletext"/>
              <w:jc w:val="left"/>
              <w:rPr>
                <w:color w:val="FF0000"/>
                <w:sz w:val="20"/>
                <w:lang w:val="es-ES"/>
              </w:rPr>
            </w:pPr>
          </w:p>
        </w:tc>
        <w:tc>
          <w:tcPr>
            <w:tcW w:w="2577" w:type="dxa"/>
            <w:tcBorders>
              <w:top w:val="nil"/>
              <w:bottom w:val="single" w:sz="4" w:space="0" w:color="auto"/>
            </w:tcBorders>
            <w:vAlign w:val="center"/>
          </w:tcPr>
          <w:p w:rsidR="00BE46FB" w:rsidRPr="00E363CF" w:rsidRDefault="00BE46FB" w:rsidP="00132C3E">
            <w:pPr>
              <w:pStyle w:val="Tabletext"/>
              <w:rPr>
                <w:sz w:val="20"/>
                <w:lang w:val="es-ES"/>
              </w:rPr>
            </w:pPr>
          </w:p>
        </w:tc>
      </w:tr>
    </w:tbl>
    <w:p w:rsidR="00BE46FB" w:rsidRPr="00E363CF" w:rsidRDefault="00BE46FB" w:rsidP="009A5A80">
      <w:pPr>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BE46FB" w:rsidRPr="008F1C81" w:rsidTr="00132C3E">
        <w:trPr>
          <w:cantSplit/>
          <w:jc w:val="center"/>
        </w:trPr>
        <w:tc>
          <w:tcPr>
            <w:tcW w:w="14459" w:type="dxa"/>
            <w:gridSpan w:val="6"/>
            <w:vAlign w:val="center"/>
          </w:tcPr>
          <w:p w:rsidR="00BE46FB" w:rsidRPr="00E363CF" w:rsidRDefault="00BE46FB" w:rsidP="00132C3E">
            <w:pPr>
              <w:pStyle w:val="Tablehead"/>
              <w:keepLines/>
              <w:rPr>
                <w:sz w:val="20"/>
                <w:lang w:val="es-ES"/>
              </w:rPr>
            </w:pPr>
            <w:r w:rsidRPr="00E363CF">
              <w:rPr>
                <w:sz w:val="20"/>
                <w:lang w:val="es-ES"/>
              </w:rPr>
              <w:lastRenderedPageBreak/>
              <w:t>Reglamentación técnica para dispositivos de radiocomunicaciones de corto alcance</w:t>
            </w:r>
          </w:p>
        </w:tc>
      </w:tr>
      <w:tr w:rsidR="00BE46FB" w:rsidRPr="00E363CF" w:rsidTr="00132C3E">
        <w:trPr>
          <w:cantSplit/>
          <w:jc w:val="center"/>
        </w:trPr>
        <w:tc>
          <w:tcPr>
            <w:tcW w:w="1002" w:type="dxa"/>
            <w:vAlign w:val="center"/>
          </w:tcPr>
          <w:p w:rsidR="00BE46FB" w:rsidRPr="00E363CF" w:rsidRDefault="00BE46FB" w:rsidP="00132C3E">
            <w:pPr>
              <w:pStyle w:val="Tablehead"/>
              <w:keepLines/>
              <w:rPr>
                <w:snapToGrid w:val="0"/>
                <w:sz w:val="20"/>
                <w:lang w:val="es-ES"/>
              </w:rPr>
            </w:pPr>
            <w:r>
              <w:rPr>
                <w:snapToGrid w:val="0"/>
                <w:sz w:val="20"/>
                <w:lang w:val="es-ES"/>
              </w:rPr>
              <w:t>N.°</w:t>
            </w:r>
          </w:p>
        </w:tc>
        <w:tc>
          <w:tcPr>
            <w:tcW w:w="2720"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Aplicación típica</w:t>
            </w:r>
          </w:p>
        </w:tc>
        <w:tc>
          <w:tcPr>
            <w:tcW w:w="2720" w:type="dxa"/>
            <w:vAlign w:val="center"/>
          </w:tcPr>
          <w:p w:rsidR="00BE46FB" w:rsidRPr="00E363CF" w:rsidRDefault="00BE46FB" w:rsidP="00132C3E">
            <w:pPr>
              <w:pStyle w:val="Tablehead"/>
              <w:keepLines/>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720"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2720"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Emisiones no deseadas</w:t>
            </w:r>
            <w:r w:rsidRPr="00E363CF">
              <w:rPr>
                <w:snapToGrid w:val="0"/>
                <w:sz w:val="20"/>
                <w:lang w:val="es-ES"/>
              </w:rPr>
              <w:br/>
              <w:t>del transmisor</w:t>
            </w:r>
          </w:p>
        </w:tc>
        <w:tc>
          <w:tcPr>
            <w:tcW w:w="2577" w:type="dxa"/>
            <w:vAlign w:val="center"/>
          </w:tcPr>
          <w:p w:rsidR="00BE46FB" w:rsidRPr="00E363CF" w:rsidRDefault="00BE46FB" w:rsidP="00132C3E">
            <w:pPr>
              <w:pStyle w:val="Tablehead"/>
              <w:keepLines/>
              <w:rPr>
                <w:sz w:val="20"/>
                <w:lang w:val="es-ES"/>
              </w:rPr>
            </w:pPr>
            <w:r w:rsidRPr="00E363CF">
              <w:rPr>
                <w:snapToGrid w:val="0"/>
                <w:sz w:val="20"/>
                <w:lang w:val="es-ES"/>
              </w:rPr>
              <w:t>Observaciones</w:t>
            </w:r>
          </w:p>
        </w:tc>
      </w:tr>
      <w:tr w:rsidR="00BE46FB" w:rsidRPr="008F1C81" w:rsidTr="00132C3E">
        <w:trPr>
          <w:cantSplit/>
          <w:jc w:val="center"/>
        </w:trPr>
        <w:tc>
          <w:tcPr>
            <w:tcW w:w="1002" w:type="dxa"/>
            <w:vMerge w:val="restart"/>
            <w:vAlign w:val="center"/>
          </w:tcPr>
          <w:p w:rsidR="00BE46FB" w:rsidRPr="00E363CF" w:rsidRDefault="00BE46FB" w:rsidP="00132C3E">
            <w:pPr>
              <w:pStyle w:val="Tabletext"/>
              <w:jc w:val="center"/>
              <w:rPr>
                <w:sz w:val="20"/>
                <w:highlight w:val="yellow"/>
                <w:lang w:val="es-ES"/>
              </w:rPr>
            </w:pPr>
            <w:r w:rsidRPr="00E363CF">
              <w:rPr>
                <w:sz w:val="20"/>
                <w:lang w:val="es-ES"/>
              </w:rPr>
              <w:t>10</w:t>
            </w:r>
          </w:p>
        </w:tc>
        <w:tc>
          <w:tcPr>
            <w:tcW w:w="2720" w:type="dxa"/>
            <w:vMerge w:val="restart"/>
            <w:vAlign w:val="center"/>
          </w:tcPr>
          <w:p w:rsidR="00BE46FB" w:rsidRPr="00E363CF" w:rsidRDefault="00BE46FB" w:rsidP="00132C3E">
            <w:pPr>
              <w:pStyle w:val="Tabletext"/>
              <w:jc w:val="left"/>
              <w:rPr>
                <w:sz w:val="20"/>
                <w:lang w:val="es-ES"/>
              </w:rPr>
            </w:pPr>
            <w:r w:rsidRPr="00E363CF">
              <w:rPr>
                <w:sz w:val="20"/>
                <w:lang w:val="es-ES"/>
              </w:rPr>
              <w:t>Control remoto de puertas de garaje, cámaras, juguetes y dispositivos varios</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26,96-27,28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100 mW (p.r.a.)</w:t>
            </w:r>
            <w:r w:rsidRPr="00E363CF">
              <w:rPr>
                <w:sz w:val="20"/>
                <w:vertAlign w:val="superscript"/>
                <w:lang w:val="es-ES"/>
              </w:rPr>
              <w:t>(5)</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 32 dB por debajo de la portadora a 3 m o</w:t>
            </w:r>
            <w:r w:rsidRPr="00E363CF">
              <w:rPr>
                <w:sz w:val="20"/>
                <w:lang w:val="es-ES"/>
              </w:rPr>
              <w:br/>
              <w:t>EN 300 220-1</w:t>
            </w:r>
          </w:p>
        </w:tc>
        <w:tc>
          <w:tcPr>
            <w:tcW w:w="2577" w:type="dxa"/>
            <w:tcBorders>
              <w:top w:val="single" w:sz="4" w:space="0" w:color="auto"/>
              <w:bottom w:val="nil"/>
            </w:tcBorders>
            <w:vAlign w:val="center"/>
          </w:tcPr>
          <w:p w:rsidR="00BE46FB" w:rsidRPr="00E363CF" w:rsidRDefault="00BE46FB" w:rsidP="00132C3E">
            <w:pPr>
              <w:pStyle w:val="Tabletext"/>
              <w:rPr>
                <w:sz w:val="20"/>
                <w:highlight w:val="yellow"/>
                <w:lang w:val="es-ES"/>
              </w:rPr>
            </w:pPr>
          </w:p>
        </w:tc>
      </w:tr>
      <w:tr w:rsidR="00BE46FB" w:rsidRPr="00E363CF" w:rsidTr="00132C3E">
        <w:trPr>
          <w:cantSplit/>
          <w:jc w:val="center"/>
        </w:trPr>
        <w:tc>
          <w:tcPr>
            <w:tcW w:w="1002" w:type="dxa"/>
            <w:vMerge/>
            <w:vAlign w:val="center"/>
          </w:tcPr>
          <w:p w:rsidR="00BE46FB" w:rsidRPr="00E363CF" w:rsidRDefault="00BE46FB" w:rsidP="00132C3E">
            <w:pPr>
              <w:pStyle w:val="Tabletext"/>
              <w:jc w:val="center"/>
              <w:rPr>
                <w:sz w:val="20"/>
                <w:lang w:val="es-ES"/>
              </w:rPr>
            </w:pP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34,995-35,225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100 mW (p.r.a.)</w:t>
            </w:r>
          </w:p>
        </w:tc>
        <w:tc>
          <w:tcPr>
            <w:tcW w:w="2720" w:type="dxa"/>
            <w:vAlign w:val="center"/>
          </w:tcPr>
          <w:p w:rsidR="00BE46FB" w:rsidRPr="00E363CF" w:rsidRDefault="00BE46FB" w:rsidP="00132C3E">
            <w:pPr>
              <w:pStyle w:val="Tabletext"/>
              <w:jc w:val="left"/>
              <w:rPr>
                <w:sz w:val="20"/>
                <w:lang w:val="es-ES"/>
              </w:rPr>
            </w:pPr>
          </w:p>
        </w:tc>
        <w:tc>
          <w:tcPr>
            <w:tcW w:w="2577" w:type="dxa"/>
            <w:tcBorders>
              <w:top w:val="nil"/>
              <w:bottom w:val="nil"/>
            </w:tcBorders>
            <w:vAlign w:val="center"/>
          </w:tcPr>
          <w:p w:rsidR="00BE46FB" w:rsidRPr="00E363CF" w:rsidRDefault="00BE46FB" w:rsidP="00132C3E">
            <w:pPr>
              <w:pStyle w:val="Tabletext"/>
              <w:rPr>
                <w:sz w:val="20"/>
                <w:highlight w:val="yellow"/>
                <w:lang w:val="es-ES"/>
              </w:rPr>
            </w:pPr>
          </w:p>
        </w:tc>
      </w:tr>
      <w:tr w:rsidR="00BE46FB" w:rsidRPr="00E363CF" w:rsidTr="00132C3E">
        <w:trPr>
          <w:cantSplit/>
          <w:jc w:val="center"/>
        </w:trPr>
        <w:tc>
          <w:tcPr>
            <w:tcW w:w="1002" w:type="dxa"/>
            <w:vMerge/>
            <w:vAlign w:val="center"/>
          </w:tcPr>
          <w:p w:rsidR="00BE46FB" w:rsidRPr="00E363CF" w:rsidRDefault="00BE46FB" w:rsidP="00132C3E">
            <w:pPr>
              <w:pStyle w:val="Tabletext"/>
              <w:jc w:val="center"/>
              <w:rPr>
                <w:sz w:val="20"/>
                <w:lang w:val="es-ES"/>
              </w:rPr>
            </w:pP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40,665-40,695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500 mW (p.r.a.)</w:t>
            </w:r>
          </w:p>
        </w:tc>
        <w:tc>
          <w:tcPr>
            <w:tcW w:w="2720" w:type="dxa"/>
            <w:vAlign w:val="center"/>
          </w:tcPr>
          <w:p w:rsidR="00BE46FB" w:rsidRPr="00E363CF" w:rsidRDefault="00BE46FB" w:rsidP="00132C3E">
            <w:pPr>
              <w:pStyle w:val="Tabletext"/>
              <w:rPr>
                <w:sz w:val="20"/>
                <w:lang w:val="es-ES"/>
              </w:rPr>
            </w:pPr>
          </w:p>
        </w:tc>
        <w:tc>
          <w:tcPr>
            <w:tcW w:w="2577" w:type="dxa"/>
            <w:tcBorders>
              <w:top w:val="nil"/>
              <w:bottom w:val="nil"/>
            </w:tcBorders>
            <w:vAlign w:val="center"/>
          </w:tcPr>
          <w:p w:rsidR="00BE46FB" w:rsidRPr="00E363CF" w:rsidRDefault="00BE46FB" w:rsidP="00132C3E">
            <w:pPr>
              <w:pStyle w:val="Tabletext"/>
              <w:rPr>
                <w:sz w:val="20"/>
                <w:highlight w:val="yellow"/>
                <w:lang w:val="es-ES"/>
              </w:rPr>
            </w:pPr>
          </w:p>
        </w:tc>
      </w:tr>
      <w:tr w:rsidR="00BE46FB" w:rsidRPr="00E363CF" w:rsidTr="00132C3E">
        <w:trPr>
          <w:cantSplit/>
          <w:jc w:val="center"/>
        </w:trPr>
        <w:tc>
          <w:tcPr>
            <w:tcW w:w="1002" w:type="dxa"/>
            <w:vMerge/>
            <w:vAlign w:val="center"/>
          </w:tcPr>
          <w:p w:rsidR="00BE46FB" w:rsidRPr="00E363CF" w:rsidRDefault="00BE46FB" w:rsidP="00132C3E">
            <w:pPr>
              <w:pStyle w:val="Tabletext"/>
              <w:jc w:val="center"/>
              <w:rPr>
                <w:sz w:val="20"/>
                <w:lang w:val="es-ES"/>
              </w:rPr>
            </w:pP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40,77-40,83 MHz</w:t>
            </w:r>
          </w:p>
        </w:tc>
        <w:tc>
          <w:tcPr>
            <w:tcW w:w="2720" w:type="dxa"/>
            <w:vAlign w:val="center"/>
          </w:tcPr>
          <w:p w:rsidR="00BE46FB" w:rsidRPr="00E363CF" w:rsidRDefault="00BE46FB" w:rsidP="00132C3E">
            <w:pPr>
              <w:pStyle w:val="Tabletext"/>
              <w:rPr>
                <w:sz w:val="20"/>
                <w:lang w:val="es-ES"/>
              </w:rPr>
            </w:pPr>
          </w:p>
        </w:tc>
        <w:tc>
          <w:tcPr>
            <w:tcW w:w="2720" w:type="dxa"/>
            <w:vAlign w:val="center"/>
          </w:tcPr>
          <w:p w:rsidR="00BE46FB" w:rsidRPr="00E363CF" w:rsidRDefault="00BE46FB" w:rsidP="00132C3E">
            <w:pPr>
              <w:pStyle w:val="Tabletext"/>
              <w:rPr>
                <w:sz w:val="20"/>
                <w:lang w:val="es-ES"/>
              </w:rPr>
            </w:pPr>
          </w:p>
        </w:tc>
        <w:tc>
          <w:tcPr>
            <w:tcW w:w="2577" w:type="dxa"/>
            <w:tcBorders>
              <w:top w:val="nil"/>
              <w:bottom w:val="nil"/>
            </w:tcBorders>
            <w:vAlign w:val="center"/>
          </w:tcPr>
          <w:p w:rsidR="00BE46FB" w:rsidRPr="00E363CF" w:rsidRDefault="00BE46FB" w:rsidP="00132C3E">
            <w:pPr>
              <w:pStyle w:val="Tabletext"/>
              <w:rPr>
                <w:sz w:val="20"/>
                <w:highlight w:val="yellow"/>
                <w:lang w:val="es-ES"/>
              </w:rPr>
            </w:pPr>
          </w:p>
        </w:tc>
      </w:tr>
      <w:tr w:rsidR="00BE46FB" w:rsidRPr="00E363CF" w:rsidTr="00132C3E">
        <w:trPr>
          <w:cantSplit/>
          <w:jc w:val="center"/>
        </w:trPr>
        <w:tc>
          <w:tcPr>
            <w:tcW w:w="1002" w:type="dxa"/>
            <w:vMerge/>
            <w:vAlign w:val="center"/>
          </w:tcPr>
          <w:p w:rsidR="00BE46FB" w:rsidRPr="00E363CF" w:rsidRDefault="00BE46FB" w:rsidP="00132C3E">
            <w:pPr>
              <w:pStyle w:val="Tabletext"/>
              <w:jc w:val="center"/>
              <w:rPr>
                <w:sz w:val="20"/>
                <w:lang w:val="es-ES"/>
              </w:rPr>
            </w:pP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color w:val="0000FF"/>
                <w:sz w:val="20"/>
                <w:lang w:val="es-ES"/>
              </w:rPr>
            </w:pPr>
            <w:r w:rsidRPr="00E363CF">
              <w:rPr>
                <w:sz w:val="20"/>
                <w:lang w:val="es-ES"/>
              </w:rPr>
              <w:t>72,13-72,21 MHz</w:t>
            </w:r>
          </w:p>
        </w:tc>
        <w:tc>
          <w:tcPr>
            <w:tcW w:w="2720" w:type="dxa"/>
            <w:vAlign w:val="center"/>
          </w:tcPr>
          <w:p w:rsidR="00BE46FB" w:rsidRPr="00E363CF" w:rsidRDefault="00BE46FB" w:rsidP="00132C3E">
            <w:pPr>
              <w:pStyle w:val="Tabletext"/>
              <w:rPr>
                <w:sz w:val="20"/>
                <w:lang w:val="es-ES"/>
              </w:rPr>
            </w:pPr>
          </w:p>
        </w:tc>
        <w:tc>
          <w:tcPr>
            <w:tcW w:w="2720" w:type="dxa"/>
            <w:vAlign w:val="center"/>
          </w:tcPr>
          <w:p w:rsidR="00BE46FB" w:rsidRPr="00E363CF" w:rsidRDefault="00BE46FB" w:rsidP="00132C3E">
            <w:pPr>
              <w:pStyle w:val="Tabletext"/>
              <w:rPr>
                <w:sz w:val="20"/>
                <w:lang w:val="es-ES"/>
              </w:rPr>
            </w:pPr>
          </w:p>
        </w:tc>
        <w:tc>
          <w:tcPr>
            <w:tcW w:w="2577" w:type="dxa"/>
            <w:tcBorders>
              <w:top w:val="nil"/>
              <w:bottom w:val="nil"/>
            </w:tcBorders>
            <w:vAlign w:val="center"/>
          </w:tcPr>
          <w:p w:rsidR="00BE46FB" w:rsidRPr="00E363CF" w:rsidRDefault="00BE46FB" w:rsidP="00132C3E">
            <w:pPr>
              <w:pStyle w:val="Tabletext"/>
              <w:rPr>
                <w:sz w:val="20"/>
                <w:highlight w:val="yellow"/>
                <w:lang w:val="es-ES"/>
              </w:rPr>
            </w:pPr>
          </w:p>
        </w:tc>
      </w:tr>
      <w:tr w:rsidR="00BE46FB" w:rsidRPr="00E363CF" w:rsidTr="00132C3E">
        <w:trPr>
          <w:cantSplit/>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11</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Control remoto de maquetas de aviones y planeadores, telemedida, sistemas de detección y alarma</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26,96-27,28 MHz</w:t>
            </w:r>
            <w:r w:rsidRPr="00E363CF">
              <w:rPr>
                <w:sz w:val="20"/>
                <w:lang w:val="es-ES"/>
              </w:rPr>
              <w:br/>
              <w:t>29,70-30,00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500 mW (p.r.a.)</w:t>
            </w:r>
          </w:p>
        </w:tc>
        <w:tc>
          <w:tcPr>
            <w:tcW w:w="2720" w:type="dxa"/>
            <w:vAlign w:val="center"/>
          </w:tcPr>
          <w:p w:rsidR="00BE46FB" w:rsidRPr="00E363CF" w:rsidRDefault="00BE46FB" w:rsidP="00132C3E">
            <w:pPr>
              <w:pStyle w:val="Tabletext"/>
              <w:jc w:val="center"/>
              <w:rPr>
                <w:sz w:val="20"/>
                <w:lang w:val="es-ES"/>
              </w:rPr>
            </w:pPr>
          </w:p>
        </w:tc>
        <w:tc>
          <w:tcPr>
            <w:tcW w:w="2577" w:type="dxa"/>
            <w:tcBorders>
              <w:top w:val="nil"/>
              <w:bottom w:val="single" w:sz="4" w:space="0" w:color="auto"/>
            </w:tcBorders>
            <w:vAlign w:val="center"/>
          </w:tcPr>
          <w:p w:rsidR="00BE46FB" w:rsidRPr="00E363CF" w:rsidRDefault="00BE46FB" w:rsidP="00132C3E">
            <w:pPr>
              <w:pStyle w:val="Tabletext"/>
              <w:jc w:val="center"/>
              <w:rPr>
                <w:sz w:val="20"/>
                <w:lang w:val="es-ES"/>
              </w:rPr>
            </w:pPr>
          </w:p>
        </w:tc>
      </w:tr>
      <w:tr w:rsidR="00BE46FB" w:rsidRPr="008F1C81" w:rsidTr="00132C3E">
        <w:trPr>
          <w:cantSplit/>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12</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Control remoto de grúas y brazos armados</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170,275 MHz</w:t>
            </w:r>
            <w:r w:rsidRPr="00E363CF">
              <w:rPr>
                <w:sz w:val="20"/>
                <w:lang w:val="es-ES"/>
              </w:rPr>
              <w:br/>
              <w:t>170,375 MHz</w:t>
            </w:r>
            <w:r w:rsidRPr="00E363CF">
              <w:rPr>
                <w:sz w:val="20"/>
                <w:lang w:val="es-ES"/>
              </w:rPr>
              <w:br/>
              <w:t>173,575 MHz</w:t>
            </w:r>
            <w:r w:rsidRPr="00E363CF">
              <w:rPr>
                <w:sz w:val="20"/>
                <w:lang w:val="es-ES"/>
              </w:rPr>
              <w:br/>
              <w:t>173,675 MHz</w:t>
            </w:r>
            <w:r w:rsidRPr="00E363CF">
              <w:rPr>
                <w:sz w:val="20"/>
                <w:lang w:val="es-ES"/>
              </w:rPr>
              <w:br/>
              <w:t>451,750 MHz</w:t>
            </w:r>
            <w:r w:rsidRPr="00E363CF">
              <w:rPr>
                <w:sz w:val="20"/>
                <w:lang w:val="es-ES"/>
              </w:rPr>
              <w:br/>
              <w:t>452,000 MHz</w:t>
            </w:r>
            <w:r w:rsidRPr="00E363CF">
              <w:rPr>
                <w:sz w:val="20"/>
                <w:lang w:val="es-ES"/>
              </w:rPr>
              <w:br/>
              <w:t>452,050 MHz</w:t>
            </w:r>
            <w:r w:rsidRPr="00E363CF">
              <w:rPr>
                <w:sz w:val="20"/>
                <w:lang w:val="es-ES"/>
              </w:rPr>
              <w:br/>
              <w:t>452,325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1 000 mW (p.r.a.)</w:t>
            </w:r>
          </w:p>
        </w:tc>
        <w:tc>
          <w:tcPr>
            <w:tcW w:w="2720" w:type="dxa"/>
            <w:vAlign w:val="center"/>
          </w:tcPr>
          <w:p w:rsidR="00BE46FB" w:rsidRPr="00E363CF" w:rsidRDefault="00BE46FB" w:rsidP="00132C3E">
            <w:pPr>
              <w:pStyle w:val="Tabletext"/>
              <w:jc w:val="center"/>
              <w:rPr>
                <w:sz w:val="20"/>
                <w:lang w:val="es-ES"/>
              </w:rPr>
            </w:pPr>
          </w:p>
        </w:tc>
        <w:tc>
          <w:tcPr>
            <w:tcW w:w="2577" w:type="dxa"/>
            <w:tcBorders>
              <w:top w:val="single" w:sz="4" w:space="0" w:color="auto"/>
              <w:bottom w:val="single" w:sz="4" w:space="0" w:color="auto"/>
            </w:tcBorders>
            <w:vAlign w:val="center"/>
          </w:tcPr>
          <w:p w:rsidR="00BE46FB" w:rsidRPr="00E363CF" w:rsidRDefault="00BE46FB" w:rsidP="00132C3E">
            <w:pPr>
              <w:pStyle w:val="Tabletext"/>
              <w:ind w:right="-57"/>
              <w:jc w:val="left"/>
              <w:rPr>
                <w:sz w:val="20"/>
                <w:lang w:val="es-ES"/>
              </w:rPr>
            </w:pPr>
            <w:r w:rsidRPr="00E363CF">
              <w:rPr>
                <w:sz w:val="20"/>
                <w:lang w:val="es-ES"/>
              </w:rPr>
              <w:t>Las opraciones con arreglo a</w:t>
            </w:r>
            <w:r>
              <w:rPr>
                <w:sz w:val="20"/>
                <w:lang w:val="es-ES"/>
              </w:rPr>
              <w:t> </w:t>
            </w:r>
            <w:r w:rsidRPr="00E363CF">
              <w:rPr>
                <w:sz w:val="20"/>
                <w:lang w:val="es-ES"/>
              </w:rPr>
              <w:t>estas disposiciones se</w:t>
            </w:r>
            <w:r>
              <w:rPr>
                <w:sz w:val="20"/>
                <w:lang w:val="es-ES"/>
              </w:rPr>
              <w:t xml:space="preserve"> aprobarán a título excepcional</w:t>
            </w:r>
          </w:p>
        </w:tc>
      </w:tr>
      <w:tr w:rsidR="00BE46FB" w:rsidRPr="008F1C81" w:rsidTr="00132C3E">
        <w:trPr>
          <w:cantSplit/>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13</w:t>
            </w:r>
          </w:p>
        </w:tc>
        <w:tc>
          <w:tcPr>
            <w:tcW w:w="2720" w:type="dxa"/>
            <w:vMerge w:val="restart"/>
            <w:vAlign w:val="center"/>
          </w:tcPr>
          <w:p w:rsidR="00BE46FB" w:rsidRPr="00E363CF" w:rsidRDefault="00BE46FB" w:rsidP="00132C3E">
            <w:pPr>
              <w:pStyle w:val="Tabletext"/>
              <w:jc w:val="left"/>
              <w:rPr>
                <w:sz w:val="20"/>
                <w:lang w:val="es-ES"/>
              </w:rPr>
            </w:pPr>
            <w:r w:rsidRPr="00E363CF">
              <w:rPr>
                <w:sz w:val="20"/>
                <w:lang w:val="es-ES"/>
              </w:rPr>
              <w:t xml:space="preserve">Sistema buscapersonas radioeléctrico </w:t>
            </w:r>
            <w:r w:rsidRPr="00597385">
              <w:rPr>
                <w:i/>
                <w:iCs/>
                <w:sz w:val="20"/>
                <w:lang w:val="es-ES"/>
              </w:rPr>
              <w:t>in situ</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26,96-27,28 MHz</w:t>
            </w:r>
            <w:r w:rsidRPr="00E363CF">
              <w:rPr>
                <w:sz w:val="20"/>
                <w:lang w:val="es-ES"/>
              </w:rPr>
              <w:br/>
              <w:t>40,66-40,70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3 000 mW (p.r.a.)</w:t>
            </w:r>
            <w:r w:rsidRPr="00E363CF">
              <w:rPr>
                <w:sz w:val="20"/>
                <w:vertAlign w:val="superscript"/>
                <w:lang w:val="es-ES"/>
              </w:rPr>
              <w:t>(5)</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 xml:space="preserve">≥ 32 dB por debajo de la portadora a 3 m; </w:t>
            </w:r>
            <w:r w:rsidRPr="00E363CF">
              <w:rPr>
                <w:sz w:val="20"/>
                <w:lang w:val="es-ES"/>
              </w:rPr>
              <w:br/>
              <w:t>EN 300 135-1;</w:t>
            </w:r>
            <w:r w:rsidRPr="00E363CF">
              <w:rPr>
                <w:sz w:val="20"/>
                <w:lang w:val="es-ES"/>
              </w:rPr>
              <w:br/>
              <w:t xml:space="preserve">EN 300 433-1; o </w:t>
            </w:r>
            <w:r w:rsidRPr="00E363CF">
              <w:rPr>
                <w:sz w:val="20"/>
                <w:lang w:val="es-ES"/>
              </w:rPr>
              <w:br/>
              <w:t>EN 300 224-1</w:t>
            </w:r>
          </w:p>
        </w:tc>
        <w:tc>
          <w:tcPr>
            <w:tcW w:w="2577" w:type="dxa"/>
            <w:tcBorders>
              <w:top w:val="single" w:sz="4" w:space="0" w:color="auto"/>
              <w:bottom w:val="single" w:sz="4" w:space="0" w:color="auto"/>
            </w:tcBorders>
            <w:vAlign w:val="center"/>
          </w:tcPr>
          <w:p w:rsidR="00BE46FB" w:rsidRPr="00E363CF" w:rsidRDefault="00BE46FB" w:rsidP="00132C3E">
            <w:pPr>
              <w:pStyle w:val="Tabletext"/>
              <w:ind w:right="-57"/>
              <w:jc w:val="left"/>
              <w:rPr>
                <w:color w:val="000000" w:themeColor="text1"/>
                <w:sz w:val="20"/>
                <w:lang w:val="es-ES"/>
              </w:rPr>
            </w:pPr>
            <w:r w:rsidRPr="00E363CF">
              <w:rPr>
                <w:color w:val="000000" w:themeColor="text1"/>
                <w:sz w:val="20"/>
                <w:lang w:val="es-ES"/>
              </w:rPr>
              <w:t>Las operaciones con arreglo a</w:t>
            </w:r>
            <w:r>
              <w:rPr>
                <w:color w:val="000000" w:themeColor="text1"/>
                <w:sz w:val="20"/>
                <w:lang w:val="es-ES"/>
              </w:rPr>
              <w:t> </w:t>
            </w:r>
            <w:r w:rsidRPr="00E363CF">
              <w:rPr>
                <w:color w:val="000000" w:themeColor="text1"/>
                <w:sz w:val="20"/>
                <w:lang w:val="es-ES"/>
              </w:rPr>
              <w:t>estas disposiciones se aprobarán a título excepcional</w:t>
            </w:r>
          </w:p>
        </w:tc>
      </w:tr>
      <w:tr w:rsidR="00BE46FB" w:rsidRPr="008F1C81" w:rsidTr="00132C3E">
        <w:trPr>
          <w:cantSplit/>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14</w:t>
            </w:r>
          </w:p>
        </w:tc>
        <w:tc>
          <w:tcPr>
            <w:tcW w:w="2720" w:type="dxa"/>
            <w:vMerge/>
            <w:vAlign w:val="center"/>
          </w:tcPr>
          <w:p w:rsidR="00BE46FB" w:rsidRPr="00E363CF" w:rsidRDefault="00BE46FB" w:rsidP="00132C3E">
            <w:pPr>
              <w:pStyle w:val="Tabletext"/>
              <w:jc w:val="center"/>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151,125 MHz</w:t>
            </w:r>
            <w:r w:rsidRPr="00E363CF">
              <w:rPr>
                <w:sz w:val="20"/>
                <w:lang w:val="es-ES"/>
              </w:rPr>
              <w:br/>
              <w:t>151,150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3 000 mW (p.r.a.)</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 60 dB por debajo de la portadora a 100 kHz</w:t>
            </w:r>
            <w:r w:rsidRPr="00E363CF">
              <w:rPr>
                <w:sz w:val="20"/>
                <w:lang w:val="es-ES"/>
              </w:rPr>
              <w:br/>
              <w:t>a 2 000 MHz o</w:t>
            </w:r>
            <w:r w:rsidRPr="00E363CF">
              <w:rPr>
                <w:sz w:val="20"/>
                <w:lang w:val="es-ES"/>
              </w:rPr>
              <w:br/>
              <w:t>EN 300 224-1</w:t>
            </w:r>
          </w:p>
        </w:tc>
        <w:tc>
          <w:tcPr>
            <w:tcW w:w="2577" w:type="dxa"/>
            <w:tcBorders>
              <w:top w:val="single" w:sz="4" w:space="0" w:color="auto"/>
              <w:bottom w:val="single" w:sz="4" w:space="0" w:color="auto"/>
            </w:tcBorders>
            <w:vAlign w:val="center"/>
          </w:tcPr>
          <w:p w:rsidR="00BE46FB" w:rsidRPr="00E363CF" w:rsidRDefault="00BE46FB" w:rsidP="00132C3E">
            <w:pPr>
              <w:pStyle w:val="Tabletext"/>
              <w:jc w:val="left"/>
              <w:rPr>
                <w:sz w:val="20"/>
                <w:highlight w:val="yellow"/>
                <w:lang w:val="es-ES"/>
              </w:rPr>
            </w:pPr>
          </w:p>
        </w:tc>
      </w:tr>
    </w:tbl>
    <w:p w:rsidR="00BE46FB" w:rsidRPr="00914624" w:rsidRDefault="00BE46FB" w:rsidP="009A5A80">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BE46FB" w:rsidRPr="008F1C81" w:rsidTr="00132C3E">
        <w:trPr>
          <w:cantSplit/>
          <w:jc w:val="center"/>
        </w:trPr>
        <w:tc>
          <w:tcPr>
            <w:tcW w:w="14459" w:type="dxa"/>
            <w:gridSpan w:val="6"/>
            <w:vAlign w:val="center"/>
          </w:tcPr>
          <w:p w:rsidR="00BE46FB" w:rsidRPr="00E363CF" w:rsidRDefault="00BE46FB" w:rsidP="00132C3E">
            <w:pPr>
              <w:pStyle w:val="Tablehead"/>
              <w:keepLines/>
              <w:rPr>
                <w:sz w:val="20"/>
                <w:lang w:val="es-ES"/>
              </w:rPr>
            </w:pPr>
            <w:r w:rsidRPr="00E363CF">
              <w:rPr>
                <w:sz w:val="20"/>
                <w:lang w:val="es-ES"/>
              </w:rPr>
              <w:lastRenderedPageBreak/>
              <w:t>Reglamentación técnica para dispositivos de radiocomunicaciones de corto alcance</w:t>
            </w:r>
          </w:p>
        </w:tc>
      </w:tr>
      <w:tr w:rsidR="00BE46FB" w:rsidRPr="00E363CF" w:rsidTr="00132C3E">
        <w:trPr>
          <w:cantSplit/>
          <w:jc w:val="center"/>
        </w:trPr>
        <w:tc>
          <w:tcPr>
            <w:tcW w:w="1002" w:type="dxa"/>
            <w:vAlign w:val="center"/>
          </w:tcPr>
          <w:p w:rsidR="00BE46FB" w:rsidRPr="00E363CF" w:rsidRDefault="00BE46FB" w:rsidP="00132C3E">
            <w:pPr>
              <w:pStyle w:val="Tablehead"/>
              <w:keepLines/>
              <w:rPr>
                <w:snapToGrid w:val="0"/>
                <w:sz w:val="20"/>
                <w:lang w:val="es-ES"/>
              </w:rPr>
            </w:pPr>
            <w:r>
              <w:rPr>
                <w:snapToGrid w:val="0"/>
                <w:sz w:val="20"/>
                <w:lang w:val="es-ES"/>
              </w:rPr>
              <w:t>N.°</w:t>
            </w:r>
          </w:p>
        </w:tc>
        <w:tc>
          <w:tcPr>
            <w:tcW w:w="2720"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Aplicación típica</w:t>
            </w:r>
          </w:p>
        </w:tc>
        <w:tc>
          <w:tcPr>
            <w:tcW w:w="2720" w:type="dxa"/>
            <w:vAlign w:val="center"/>
          </w:tcPr>
          <w:p w:rsidR="00BE46FB" w:rsidRPr="00E363CF" w:rsidRDefault="00BE46FB" w:rsidP="00132C3E">
            <w:pPr>
              <w:pStyle w:val="Tablehead"/>
              <w:keepLines/>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720"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2720"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Emisiones no deseadas</w:t>
            </w:r>
            <w:r w:rsidRPr="00E363CF">
              <w:rPr>
                <w:snapToGrid w:val="0"/>
                <w:sz w:val="20"/>
                <w:lang w:val="es-ES"/>
              </w:rPr>
              <w:br/>
              <w:t>del transmisor</w:t>
            </w:r>
          </w:p>
        </w:tc>
        <w:tc>
          <w:tcPr>
            <w:tcW w:w="2577" w:type="dxa"/>
            <w:vAlign w:val="center"/>
          </w:tcPr>
          <w:p w:rsidR="00BE46FB" w:rsidRPr="00E363CF" w:rsidRDefault="00BE46FB" w:rsidP="00132C3E">
            <w:pPr>
              <w:pStyle w:val="Tablehead"/>
              <w:keepLines/>
              <w:rPr>
                <w:sz w:val="20"/>
                <w:lang w:val="es-ES"/>
              </w:rPr>
            </w:pPr>
            <w:r w:rsidRPr="00E363CF">
              <w:rPr>
                <w:snapToGrid w:val="0"/>
                <w:sz w:val="20"/>
                <w:lang w:val="es-ES"/>
              </w:rPr>
              <w:t>Observaciones</w:t>
            </w:r>
          </w:p>
        </w:tc>
      </w:tr>
      <w:tr w:rsidR="00BE46FB" w:rsidRPr="008F1C81" w:rsidTr="00132C3E">
        <w:trPr>
          <w:jc w:val="center"/>
        </w:trPr>
        <w:tc>
          <w:tcPr>
            <w:tcW w:w="1002" w:type="dxa"/>
            <w:vMerge w:val="restart"/>
            <w:vAlign w:val="center"/>
          </w:tcPr>
          <w:p w:rsidR="00BE46FB" w:rsidRPr="00E363CF" w:rsidRDefault="00BE46FB" w:rsidP="00132C3E">
            <w:pPr>
              <w:pStyle w:val="Tabletext"/>
              <w:jc w:val="center"/>
              <w:rPr>
                <w:sz w:val="20"/>
                <w:highlight w:val="yellow"/>
                <w:lang w:val="es-ES"/>
              </w:rPr>
            </w:pPr>
            <w:r w:rsidRPr="00E363CF">
              <w:rPr>
                <w:sz w:val="20"/>
                <w:lang w:val="es-ES"/>
              </w:rPr>
              <w:t>15</w:t>
            </w:r>
          </w:p>
        </w:tc>
        <w:tc>
          <w:tcPr>
            <w:tcW w:w="2720" w:type="dxa"/>
            <w:vMerge w:val="restart"/>
            <w:vAlign w:val="center"/>
          </w:tcPr>
          <w:p w:rsidR="00BE46FB" w:rsidRPr="00E363CF" w:rsidRDefault="00BE46FB" w:rsidP="00132C3E">
            <w:pPr>
              <w:pStyle w:val="Tabletext"/>
              <w:jc w:val="left"/>
              <w:rPr>
                <w:sz w:val="20"/>
                <w:lang w:val="es-ES"/>
              </w:rPr>
            </w:pPr>
            <w:r w:rsidRPr="00E363CF">
              <w:rPr>
                <w:sz w:val="20"/>
                <w:lang w:val="es-ES"/>
              </w:rPr>
              <w:t>Telemedida médica y biológica</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40,50-41,00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0,01 mW (p.r.a.)</w:t>
            </w:r>
          </w:p>
        </w:tc>
        <w:tc>
          <w:tcPr>
            <w:tcW w:w="2720" w:type="dxa"/>
            <w:vAlign w:val="center"/>
          </w:tcPr>
          <w:p w:rsidR="00BE46FB" w:rsidRPr="00E363CF" w:rsidRDefault="00BE46FB" w:rsidP="00132C3E">
            <w:pPr>
              <w:pStyle w:val="Tabletext"/>
              <w:jc w:val="left"/>
              <w:rPr>
                <w:color w:val="FF0000"/>
                <w:sz w:val="20"/>
                <w:lang w:val="es-ES"/>
              </w:rPr>
            </w:pPr>
            <w:r w:rsidRPr="00E363CF">
              <w:rPr>
                <w:sz w:val="20"/>
                <w:lang w:val="es-ES"/>
              </w:rPr>
              <w:t>≥ 32 dB por debajo de la portadora a 3 m o</w:t>
            </w:r>
            <w:r w:rsidRPr="00E363CF">
              <w:rPr>
                <w:sz w:val="20"/>
                <w:lang w:val="es-ES"/>
              </w:rPr>
              <w:br/>
              <w:t>EN 300 220-1</w:t>
            </w:r>
          </w:p>
        </w:tc>
        <w:tc>
          <w:tcPr>
            <w:tcW w:w="2577" w:type="dxa"/>
            <w:tcBorders>
              <w:top w:val="single" w:sz="4" w:space="0" w:color="auto"/>
              <w:bottom w:val="nil"/>
            </w:tcBorders>
            <w:vAlign w:val="center"/>
          </w:tcPr>
          <w:p w:rsidR="00BE46FB" w:rsidRPr="00E363CF" w:rsidRDefault="00BE46FB" w:rsidP="00132C3E">
            <w:pPr>
              <w:pStyle w:val="Tabletext"/>
              <w:jc w:val="center"/>
              <w:rPr>
                <w:sz w:val="20"/>
                <w:highlight w:val="yellow"/>
                <w:lang w:val="es-ES"/>
              </w:rPr>
            </w:pPr>
          </w:p>
        </w:tc>
      </w:tr>
      <w:tr w:rsidR="00BE46FB" w:rsidRPr="00E363CF" w:rsidTr="00132C3E">
        <w:trPr>
          <w:jc w:val="center"/>
        </w:trPr>
        <w:tc>
          <w:tcPr>
            <w:tcW w:w="1002" w:type="dxa"/>
            <w:vMerge/>
            <w:vAlign w:val="center"/>
          </w:tcPr>
          <w:p w:rsidR="00BE46FB" w:rsidRPr="00E363CF" w:rsidRDefault="00BE46FB" w:rsidP="00132C3E">
            <w:pPr>
              <w:pStyle w:val="Tabletext"/>
              <w:jc w:val="center"/>
              <w:rPr>
                <w:sz w:val="20"/>
                <w:highlight w:val="yellow"/>
                <w:lang w:val="es-ES"/>
              </w:rPr>
            </w:pP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216,00-217,00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&gt; 25 μW a</w:t>
            </w:r>
            <w:r w:rsidRPr="00E363CF">
              <w:rPr>
                <w:sz w:val="20"/>
                <w:lang w:val="es-ES"/>
              </w:rPr>
              <w:br/>
              <w:t>≤ 100 mW (p.r.a.)</w:t>
            </w:r>
          </w:p>
        </w:tc>
        <w:tc>
          <w:tcPr>
            <w:tcW w:w="2720" w:type="dxa"/>
            <w:vAlign w:val="center"/>
          </w:tcPr>
          <w:p w:rsidR="00BE46FB" w:rsidRPr="00E363CF" w:rsidRDefault="00BE46FB" w:rsidP="00132C3E">
            <w:pPr>
              <w:pStyle w:val="Tabletext"/>
              <w:jc w:val="left"/>
              <w:rPr>
                <w:sz w:val="20"/>
                <w:lang w:val="es-ES"/>
              </w:rPr>
            </w:pP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E363CF" w:rsidTr="00132C3E">
        <w:trPr>
          <w:jc w:val="center"/>
        </w:trPr>
        <w:tc>
          <w:tcPr>
            <w:tcW w:w="1002" w:type="dxa"/>
            <w:vMerge/>
            <w:vAlign w:val="center"/>
          </w:tcPr>
          <w:p w:rsidR="00BE46FB" w:rsidRPr="00E363CF" w:rsidRDefault="00BE46FB" w:rsidP="00132C3E">
            <w:pPr>
              <w:pStyle w:val="Tabletext"/>
              <w:jc w:val="center"/>
              <w:rPr>
                <w:sz w:val="20"/>
                <w:lang w:val="es-ES"/>
              </w:rPr>
            </w:pP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454,00-454,50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2 mW (p.r.a.)</w:t>
            </w:r>
          </w:p>
        </w:tc>
        <w:tc>
          <w:tcPr>
            <w:tcW w:w="2720" w:type="dxa"/>
            <w:vAlign w:val="center"/>
          </w:tcPr>
          <w:p w:rsidR="00BE46FB" w:rsidRPr="00E363CF" w:rsidRDefault="00BE46FB" w:rsidP="00132C3E">
            <w:pPr>
              <w:pStyle w:val="Tabletext"/>
              <w:jc w:val="left"/>
              <w:rPr>
                <w:sz w:val="20"/>
                <w:lang w:val="es-ES"/>
              </w:rPr>
            </w:pP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E363CF" w:rsidTr="00132C3E">
        <w:trPr>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16</w:t>
            </w: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1 427,00-1 432,00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xml:space="preserve">&gt; 25 μW a </w:t>
            </w:r>
            <w:r w:rsidRPr="00E363CF">
              <w:rPr>
                <w:sz w:val="20"/>
                <w:lang w:val="es-ES"/>
              </w:rPr>
              <w:br/>
              <w:t>≤ 100 mW (p.r.a.)</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 xml:space="preserve">FCC Parte 15 o </w:t>
            </w:r>
            <w:r w:rsidRPr="00E363CF">
              <w:rPr>
                <w:sz w:val="20"/>
                <w:lang w:val="es-ES"/>
              </w:rPr>
              <w:br/>
              <w:t>EN 300 440-1</w:t>
            </w: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8F1C81" w:rsidTr="00132C3E">
        <w:trPr>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17</w:t>
            </w: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Todas las frecuencias</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25 μW (p.r.a.)</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FCC Parte 15;</w:t>
            </w:r>
            <w:r w:rsidRPr="00E363CF">
              <w:rPr>
                <w:sz w:val="20"/>
                <w:lang w:val="es-ES"/>
              </w:rPr>
              <w:br/>
              <w:t>EN 300 220-1;</w:t>
            </w:r>
            <w:r w:rsidRPr="00E363CF">
              <w:rPr>
                <w:sz w:val="20"/>
                <w:lang w:val="es-ES"/>
              </w:rPr>
              <w:br/>
              <w:t>EN 300 330-1; o</w:t>
            </w:r>
            <w:r w:rsidRPr="00E363CF">
              <w:rPr>
                <w:sz w:val="20"/>
                <w:lang w:val="es-ES"/>
              </w:rPr>
              <w:br/>
              <w:t>EN 300 440-1</w:t>
            </w: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8F1C81" w:rsidTr="00132C3E">
        <w:trPr>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18</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Módem inalámbrico, sistema de comunicación de datos</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72,080 MHz</w:t>
            </w:r>
            <w:r w:rsidRPr="00E363CF">
              <w:rPr>
                <w:sz w:val="20"/>
                <w:lang w:val="es-ES"/>
              </w:rPr>
              <w:br/>
              <w:t>72,200 MHz</w:t>
            </w:r>
            <w:r w:rsidRPr="00E363CF">
              <w:rPr>
                <w:sz w:val="20"/>
                <w:lang w:val="es-ES"/>
              </w:rPr>
              <w:br/>
              <w:t>72,400 MHz</w:t>
            </w:r>
            <w:r w:rsidRPr="00E363CF">
              <w:rPr>
                <w:sz w:val="20"/>
                <w:lang w:val="es-ES"/>
              </w:rPr>
              <w:br/>
              <w:t>72,600 MHz</w:t>
            </w:r>
            <w:r w:rsidRPr="00E363CF">
              <w:rPr>
                <w:sz w:val="20"/>
                <w:lang w:val="es-ES"/>
              </w:rPr>
              <w:br/>
              <w:t>158,275/162,875 MHz</w:t>
            </w:r>
            <w:r w:rsidRPr="00E363CF">
              <w:rPr>
                <w:sz w:val="20"/>
                <w:lang w:val="es-ES"/>
              </w:rPr>
              <w:br/>
              <w:t>158,325/162,925 MHz</w:t>
            </w:r>
            <w:r w:rsidRPr="00E363CF">
              <w:rPr>
                <w:sz w:val="20"/>
                <w:lang w:val="es-ES"/>
              </w:rPr>
              <w:br/>
              <w:t>453,7250/458,7250 MHz</w:t>
            </w:r>
            <w:r w:rsidRPr="00E363CF">
              <w:rPr>
                <w:sz w:val="20"/>
                <w:lang w:val="es-ES"/>
              </w:rPr>
              <w:br/>
              <w:t>453,7375/458,7375 MHz</w:t>
            </w:r>
            <w:r w:rsidRPr="00E363CF">
              <w:rPr>
                <w:sz w:val="20"/>
                <w:lang w:val="es-ES"/>
              </w:rPr>
              <w:br/>
              <w:t>453,7500/458,7500 MHz</w:t>
            </w:r>
            <w:r w:rsidRPr="00E363CF">
              <w:rPr>
                <w:sz w:val="20"/>
                <w:lang w:val="es-ES"/>
              </w:rPr>
              <w:br/>
              <w:t>453,7625/458,7625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1 000 mW (p.r.a.)</w:t>
            </w:r>
            <w:r w:rsidRPr="00E363CF">
              <w:rPr>
                <w:sz w:val="20"/>
                <w:vertAlign w:val="superscript"/>
                <w:lang w:val="es-ES"/>
              </w:rPr>
              <w:t>(5)</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 xml:space="preserve">≥ 43 dB por debajo de la portadora a 100 kHz a 2 000 MHz; </w:t>
            </w:r>
            <w:r w:rsidRPr="00E363CF">
              <w:rPr>
                <w:sz w:val="20"/>
                <w:lang w:val="es-ES"/>
              </w:rPr>
              <w:br/>
              <w:t xml:space="preserve">EN 300 390-1 o </w:t>
            </w:r>
            <w:r w:rsidRPr="00E363CF">
              <w:rPr>
                <w:sz w:val="20"/>
                <w:lang w:val="es-ES"/>
              </w:rPr>
              <w:br/>
              <w:t>EN 300 113-1</w:t>
            </w: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8F1C81" w:rsidTr="00132C3E">
        <w:trPr>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19</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Sistemas de radar de corto alcance, tales como los de control automático de velocidad y sistemas anticolisión para vehículos</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76-77 GHz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37 dBm (p.r.a.) con el vehículo en movimiento</w:t>
            </w:r>
            <w:r w:rsidRPr="00E363CF">
              <w:rPr>
                <w:sz w:val="20"/>
                <w:lang w:val="es-ES"/>
              </w:rPr>
              <w:br/>
              <w:t>≤ 23,5 dBm (p.r.a.) con el vehículo estacionario</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 xml:space="preserve">FCC Parte 15 § 15,253 (c) o </w:t>
            </w:r>
            <w:r w:rsidRPr="00E363CF">
              <w:rPr>
                <w:sz w:val="20"/>
                <w:lang w:val="es-ES"/>
              </w:rPr>
              <w:br/>
              <w:t>EN 301 091</w:t>
            </w:r>
          </w:p>
        </w:tc>
        <w:tc>
          <w:tcPr>
            <w:tcW w:w="2577" w:type="dxa"/>
            <w:tcBorders>
              <w:top w:val="nil"/>
              <w:bottom w:val="nil"/>
            </w:tcBorders>
            <w:vAlign w:val="center"/>
          </w:tcPr>
          <w:p w:rsidR="00BE46FB" w:rsidRPr="00E363CF" w:rsidRDefault="00BE46FB" w:rsidP="00132C3E">
            <w:pPr>
              <w:pStyle w:val="Tabletext"/>
              <w:rPr>
                <w:sz w:val="20"/>
                <w:lang w:val="es-ES"/>
              </w:rPr>
            </w:pPr>
          </w:p>
        </w:tc>
      </w:tr>
      <w:tr w:rsidR="00BE46FB" w:rsidRPr="008F1C81" w:rsidTr="00132C3E">
        <w:trPr>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20</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Sistema de telem</w:t>
            </w:r>
            <w:r>
              <w:rPr>
                <w:sz w:val="20"/>
                <w:lang w:val="es-ES"/>
              </w:rPr>
              <w:t>ando, telemedida radioeléctrica</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433,05-434,79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10 mW (p.r.a.)</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 32 dB por debajo de la portadora a 3 m o</w:t>
            </w:r>
            <w:r w:rsidRPr="00E363CF">
              <w:rPr>
                <w:sz w:val="20"/>
                <w:lang w:val="es-ES"/>
              </w:rPr>
              <w:br/>
              <w:t>EN 300 220-1</w:t>
            </w:r>
          </w:p>
        </w:tc>
        <w:tc>
          <w:tcPr>
            <w:tcW w:w="2577" w:type="dxa"/>
            <w:tcBorders>
              <w:top w:val="nil"/>
              <w:bottom w:val="single" w:sz="4" w:space="0" w:color="auto"/>
            </w:tcBorders>
            <w:vAlign w:val="center"/>
          </w:tcPr>
          <w:p w:rsidR="00BE46FB" w:rsidRPr="00E363CF" w:rsidRDefault="00BE46FB" w:rsidP="00132C3E">
            <w:pPr>
              <w:pStyle w:val="Tabletext"/>
              <w:rPr>
                <w:sz w:val="20"/>
                <w:lang w:val="es-ES"/>
              </w:rPr>
            </w:pPr>
          </w:p>
        </w:tc>
      </w:tr>
    </w:tbl>
    <w:p w:rsidR="00BE46FB" w:rsidRPr="00914624" w:rsidRDefault="00BE46FB" w:rsidP="009A5A80">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BE46FB" w:rsidRPr="008F1C81" w:rsidTr="00132C3E">
        <w:trPr>
          <w:cantSplit/>
          <w:jc w:val="center"/>
        </w:trPr>
        <w:tc>
          <w:tcPr>
            <w:tcW w:w="14459" w:type="dxa"/>
            <w:gridSpan w:val="6"/>
            <w:vAlign w:val="center"/>
          </w:tcPr>
          <w:p w:rsidR="00BE46FB" w:rsidRPr="00E363CF" w:rsidRDefault="00BE46FB" w:rsidP="00132C3E">
            <w:pPr>
              <w:pStyle w:val="Tablehead"/>
              <w:keepLines/>
              <w:rPr>
                <w:sz w:val="20"/>
                <w:lang w:val="es-ES"/>
              </w:rPr>
            </w:pPr>
            <w:r w:rsidRPr="00E363CF">
              <w:rPr>
                <w:sz w:val="20"/>
                <w:lang w:val="es-ES"/>
              </w:rPr>
              <w:lastRenderedPageBreak/>
              <w:t>Reglamentación técnica para dispositivos de radiocomunicaciones de corto alcance</w:t>
            </w:r>
          </w:p>
        </w:tc>
      </w:tr>
      <w:tr w:rsidR="00BE46FB" w:rsidRPr="00E363CF" w:rsidTr="00132C3E">
        <w:trPr>
          <w:cantSplit/>
          <w:jc w:val="center"/>
        </w:trPr>
        <w:tc>
          <w:tcPr>
            <w:tcW w:w="1002" w:type="dxa"/>
            <w:vAlign w:val="center"/>
          </w:tcPr>
          <w:p w:rsidR="00BE46FB" w:rsidRPr="00E363CF" w:rsidRDefault="00BE46FB" w:rsidP="00132C3E">
            <w:pPr>
              <w:pStyle w:val="Tablehead"/>
              <w:keepLines/>
              <w:rPr>
                <w:snapToGrid w:val="0"/>
                <w:sz w:val="20"/>
                <w:lang w:val="es-ES"/>
              </w:rPr>
            </w:pPr>
            <w:r>
              <w:rPr>
                <w:snapToGrid w:val="0"/>
                <w:sz w:val="20"/>
                <w:lang w:val="es-ES"/>
              </w:rPr>
              <w:t>N.°</w:t>
            </w:r>
          </w:p>
        </w:tc>
        <w:tc>
          <w:tcPr>
            <w:tcW w:w="2720"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Aplicación típica</w:t>
            </w:r>
          </w:p>
        </w:tc>
        <w:tc>
          <w:tcPr>
            <w:tcW w:w="2720" w:type="dxa"/>
            <w:vAlign w:val="center"/>
          </w:tcPr>
          <w:p w:rsidR="00BE46FB" w:rsidRPr="00E363CF" w:rsidRDefault="00BE46FB" w:rsidP="00132C3E">
            <w:pPr>
              <w:pStyle w:val="Tablehead"/>
              <w:keepLines/>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720"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2720"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Emisiones no deseadas</w:t>
            </w:r>
            <w:r w:rsidRPr="00E363CF">
              <w:rPr>
                <w:snapToGrid w:val="0"/>
                <w:sz w:val="20"/>
                <w:lang w:val="es-ES"/>
              </w:rPr>
              <w:br/>
              <w:t>del transmisor</w:t>
            </w:r>
          </w:p>
        </w:tc>
        <w:tc>
          <w:tcPr>
            <w:tcW w:w="2577" w:type="dxa"/>
            <w:vAlign w:val="center"/>
          </w:tcPr>
          <w:p w:rsidR="00BE46FB" w:rsidRPr="00E363CF" w:rsidRDefault="00BE46FB" w:rsidP="00132C3E">
            <w:pPr>
              <w:pStyle w:val="Tablehead"/>
              <w:keepLines/>
              <w:rPr>
                <w:sz w:val="20"/>
                <w:lang w:val="es-ES"/>
              </w:rPr>
            </w:pPr>
            <w:r w:rsidRPr="00E363CF">
              <w:rPr>
                <w:snapToGrid w:val="0"/>
                <w:sz w:val="20"/>
                <w:lang w:val="es-ES"/>
              </w:rPr>
              <w:t>Observaciones</w:t>
            </w:r>
          </w:p>
        </w:tc>
      </w:tr>
      <w:tr w:rsidR="00BE46FB" w:rsidRPr="008F1C81" w:rsidTr="00132C3E">
        <w:trPr>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21</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Sistema radioeléctrico de telemedida, telemando, RFID</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866-869 MHz</w:t>
            </w:r>
            <w:r w:rsidRPr="00E363CF">
              <w:rPr>
                <w:sz w:val="20"/>
                <w:lang w:val="es-ES"/>
              </w:rPr>
              <w:br/>
              <w:t>920-925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500 mW (p.r.a.)</w:t>
            </w:r>
            <w:r w:rsidRPr="00E363CF">
              <w:rPr>
                <w:sz w:val="20"/>
                <w:vertAlign w:val="superscript"/>
                <w:lang w:val="es-ES"/>
              </w:rPr>
              <w:t>(5)</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 32 dB por debajo de la portadora a 3 m;</w:t>
            </w:r>
            <w:r w:rsidRPr="00E363CF">
              <w:rPr>
                <w:sz w:val="20"/>
                <w:lang w:val="es-ES"/>
              </w:rPr>
              <w:br/>
              <w:t>EN 300 220-1 o</w:t>
            </w:r>
            <w:r w:rsidRPr="00E363CF">
              <w:rPr>
                <w:sz w:val="20"/>
                <w:lang w:val="es-ES"/>
              </w:rPr>
              <w:br/>
              <w:t>EN 302 208</w:t>
            </w:r>
          </w:p>
        </w:tc>
        <w:tc>
          <w:tcPr>
            <w:tcW w:w="2577" w:type="dxa"/>
            <w:tcBorders>
              <w:top w:val="single" w:sz="4" w:space="0" w:color="auto"/>
              <w:bottom w:val="single" w:sz="4" w:space="0" w:color="auto"/>
            </w:tcBorders>
            <w:vAlign w:val="center"/>
          </w:tcPr>
          <w:p w:rsidR="00BE46FB" w:rsidRPr="00E363CF" w:rsidRDefault="00BE46FB" w:rsidP="00132C3E">
            <w:pPr>
              <w:pStyle w:val="Tabletext"/>
              <w:jc w:val="left"/>
              <w:rPr>
                <w:sz w:val="20"/>
                <w:lang w:val="es-ES"/>
              </w:rPr>
            </w:pPr>
          </w:p>
        </w:tc>
      </w:tr>
      <w:tr w:rsidR="00BE46FB" w:rsidRPr="008F1C81" w:rsidTr="00132C3E">
        <w:trPr>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22</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 xml:space="preserve">Sistemas de identificación por radiofrecuencia (RFID) </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920-925 MHz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&gt; 500 mW (p.r.a.)</w:t>
            </w:r>
            <w:r w:rsidRPr="00E363CF">
              <w:rPr>
                <w:rStyle w:val="FootnoteReference"/>
                <w:sz w:val="20"/>
                <w:lang w:val="es-ES"/>
              </w:rPr>
              <w:t xml:space="preserve"> </w:t>
            </w:r>
            <w:r w:rsidRPr="00E363CF">
              <w:rPr>
                <w:sz w:val="20"/>
                <w:lang w:val="es-ES"/>
              </w:rPr>
              <w:br/>
              <w:t>≤ 2 000 mW (p.r.a.)</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 32 dB por debajo de la portadora a 3 m;</w:t>
            </w:r>
            <w:r w:rsidRPr="00E363CF">
              <w:rPr>
                <w:sz w:val="20"/>
                <w:lang w:val="es-ES"/>
              </w:rPr>
              <w:br/>
              <w:t>EN 300 220-1 o</w:t>
            </w:r>
            <w:r w:rsidRPr="00E363CF">
              <w:rPr>
                <w:sz w:val="20"/>
                <w:lang w:val="es-ES"/>
              </w:rPr>
              <w:br/>
              <w:t>EN 302 208</w:t>
            </w:r>
          </w:p>
        </w:tc>
        <w:tc>
          <w:tcPr>
            <w:tcW w:w="2577" w:type="dxa"/>
            <w:tcBorders>
              <w:top w:val="single" w:sz="4" w:space="0" w:color="auto"/>
              <w:bottom w:val="single" w:sz="4" w:space="0" w:color="auto"/>
            </w:tcBorders>
            <w:vAlign w:val="center"/>
          </w:tcPr>
          <w:p w:rsidR="00BE46FB" w:rsidRPr="00E363CF" w:rsidRDefault="00BE46FB" w:rsidP="00132C3E">
            <w:pPr>
              <w:pStyle w:val="Tabletext"/>
              <w:jc w:val="left"/>
              <w:rPr>
                <w:sz w:val="20"/>
                <w:lang w:val="es-ES"/>
              </w:rPr>
            </w:pPr>
            <w:r w:rsidRPr="00E363CF">
              <w:rPr>
                <w:sz w:val="20"/>
                <w:lang w:val="es-ES"/>
              </w:rPr>
              <w:t>Sólo sistemas RFID que funcionan en la banda 920</w:t>
            </w:r>
            <w:r w:rsidRPr="00E363CF">
              <w:rPr>
                <w:sz w:val="20"/>
                <w:lang w:val="es-ES"/>
              </w:rPr>
              <w:noBreakHyphen/>
              <w:t>925 MHz estarán autorizados a transmitir entre 500 mW y 2 000 mW (p.r.a.) y aprobados a título excepcional</w:t>
            </w:r>
          </w:p>
        </w:tc>
      </w:tr>
      <w:tr w:rsidR="00BE46FB" w:rsidRPr="008F1C81" w:rsidTr="00132C3E">
        <w:trPr>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23</w:t>
            </w:r>
          </w:p>
        </w:tc>
        <w:tc>
          <w:tcPr>
            <w:tcW w:w="2720" w:type="dxa"/>
            <w:vMerge w:val="restart"/>
            <w:vAlign w:val="center"/>
          </w:tcPr>
          <w:p w:rsidR="00BE46FB" w:rsidRPr="00E363CF" w:rsidRDefault="00BE46FB" w:rsidP="00132C3E">
            <w:pPr>
              <w:pStyle w:val="Tabletext"/>
              <w:jc w:val="left"/>
              <w:rPr>
                <w:sz w:val="20"/>
                <w:lang w:val="es-ES"/>
              </w:rPr>
            </w:pPr>
            <w:r w:rsidRPr="00E363CF">
              <w:rPr>
                <w:sz w:val="20"/>
                <w:lang w:val="es-ES"/>
              </w:rPr>
              <w:t xml:space="preserve">Transmisor inalámbrico de vídeo y otras aplicaciones SRD </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2,4000-2,4835 GHz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100 mW (p.i.r.e.)</w:t>
            </w:r>
            <w:r w:rsidRPr="00E363CF">
              <w:rPr>
                <w:sz w:val="20"/>
                <w:vertAlign w:val="superscript"/>
                <w:lang w:val="es-ES"/>
              </w:rPr>
              <w:t>(6)</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FCC Parte 15 § 15.209; § 15.249 (d) o</w:t>
            </w:r>
            <w:r w:rsidRPr="00E363CF">
              <w:rPr>
                <w:sz w:val="20"/>
                <w:lang w:val="es-ES"/>
              </w:rPr>
              <w:br/>
              <w:t>EN 300 440-1</w:t>
            </w:r>
          </w:p>
        </w:tc>
        <w:tc>
          <w:tcPr>
            <w:tcW w:w="2577" w:type="dxa"/>
            <w:tcBorders>
              <w:top w:val="single" w:sz="4" w:space="0" w:color="auto"/>
              <w:bottom w:val="nil"/>
            </w:tcBorders>
            <w:vAlign w:val="center"/>
          </w:tcPr>
          <w:p w:rsidR="00BE46FB" w:rsidRPr="00E363CF" w:rsidRDefault="00BE46FB" w:rsidP="00132C3E">
            <w:pPr>
              <w:pStyle w:val="Tabletext"/>
              <w:jc w:val="left"/>
              <w:rPr>
                <w:sz w:val="20"/>
                <w:lang w:val="es-ES"/>
              </w:rPr>
            </w:pPr>
          </w:p>
        </w:tc>
      </w:tr>
      <w:tr w:rsidR="00BE46FB" w:rsidRPr="00E363CF" w:rsidTr="00132C3E">
        <w:trPr>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24</w:t>
            </w: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10,50-10,55 GHz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117 dB(μV/m) @ 10 m</w:t>
            </w:r>
          </w:p>
        </w:tc>
        <w:tc>
          <w:tcPr>
            <w:tcW w:w="2720" w:type="dxa"/>
            <w:vAlign w:val="center"/>
          </w:tcPr>
          <w:p w:rsidR="00BE46FB" w:rsidRPr="00E363CF" w:rsidRDefault="00BE46FB" w:rsidP="00132C3E">
            <w:pPr>
              <w:pStyle w:val="Tabletext"/>
              <w:jc w:val="left"/>
              <w:rPr>
                <w:sz w:val="20"/>
                <w:lang w:val="es-ES"/>
              </w:rPr>
            </w:pPr>
          </w:p>
        </w:tc>
        <w:tc>
          <w:tcPr>
            <w:tcW w:w="2577" w:type="dxa"/>
            <w:tcBorders>
              <w:top w:val="nil"/>
              <w:bottom w:val="single" w:sz="4" w:space="0" w:color="auto"/>
            </w:tcBorders>
            <w:vAlign w:val="center"/>
          </w:tcPr>
          <w:p w:rsidR="00BE46FB" w:rsidRPr="00E363CF" w:rsidRDefault="00BE46FB" w:rsidP="00132C3E">
            <w:pPr>
              <w:pStyle w:val="Tabletext"/>
              <w:jc w:val="left"/>
              <w:rPr>
                <w:sz w:val="20"/>
                <w:lang w:val="es-ES"/>
              </w:rPr>
            </w:pPr>
          </w:p>
        </w:tc>
      </w:tr>
      <w:tr w:rsidR="00BE46FB" w:rsidRPr="008F1C81" w:rsidTr="00132C3E">
        <w:trPr>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25</w:t>
            </w:r>
          </w:p>
        </w:tc>
        <w:tc>
          <w:tcPr>
            <w:tcW w:w="2720" w:type="dxa"/>
            <w:vMerge/>
            <w:vAlign w:val="center"/>
          </w:tcPr>
          <w:p w:rsidR="00BE46FB" w:rsidRPr="00E363CF" w:rsidRDefault="00BE46FB" w:rsidP="00132C3E">
            <w:pPr>
              <w:pStyle w:val="Tabletext"/>
              <w:jc w:val="lef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24,00-24,25 GHz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100 mW (p.i.r.e.)</w:t>
            </w:r>
          </w:p>
        </w:tc>
        <w:tc>
          <w:tcPr>
            <w:tcW w:w="2720" w:type="dxa"/>
            <w:vAlign w:val="center"/>
          </w:tcPr>
          <w:p w:rsidR="00BE46FB" w:rsidRPr="00E363CF" w:rsidRDefault="00BE46FB" w:rsidP="00132C3E">
            <w:pPr>
              <w:pStyle w:val="Tabletext"/>
              <w:jc w:val="left"/>
              <w:rPr>
                <w:sz w:val="20"/>
                <w:lang w:val="es-ES"/>
              </w:rPr>
            </w:pPr>
          </w:p>
        </w:tc>
        <w:tc>
          <w:tcPr>
            <w:tcW w:w="2577" w:type="dxa"/>
            <w:tcBorders>
              <w:top w:val="single" w:sz="4" w:space="0" w:color="auto"/>
              <w:bottom w:val="single" w:sz="4" w:space="0" w:color="auto"/>
            </w:tcBorders>
            <w:vAlign w:val="center"/>
          </w:tcPr>
          <w:p w:rsidR="00BE46FB" w:rsidRPr="00E363CF" w:rsidRDefault="00BE46FB" w:rsidP="00132C3E">
            <w:pPr>
              <w:pStyle w:val="Tabletext"/>
              <w:jc w:val="left"/>
              <w:rPr>
                <w:sz w:val="20"/>
                <w:lang w:val="es-ES"/>
              </w:rPr>
            </w:pPr>
            <w:r w:rsidRPr="00E363CF">
              <w:rPr>
                <w:sz w:val="20"/>
                <w:lang w:val="es-ES"/>
              </w:rPr>
              <w:t>No están autorizados los dispositivos de radar de pistola</w:t>
            </w:r>
          </w:p>
        </w:tc>
      </w:tr>
      <w:tr w:rsidR="00BE46FB" w:rsidRPr="00E363CF" w:rsidTr="00132C3E">
        <w:trPr>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26</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Bluetooth</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2,4000-2,4835 GHz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100 mW (p.i.r.e.)</w:t>
            </w:r>
            <w:r w:rsidRPr="00E363CF">
              <w:rPr>
                <w:sz w:val="20"/>
                <w:vertAlign w:val="superscript"/>
                <w:lang w:val="es-ES"/>
              </w:rPr>
              <w:t>(6)</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FCC Parte 15 § 15.209; o</w:t>
            </w:r>
            <w:r w:rsidRPr="00E363CF">
              <w:rPr>
                <w:sz w:val="20"/>
                <w:lang w:val="es-ES"/>
              </w:rPr>
              <w:br/>
              <w:t>EN 300 328</w:t>
            </w:r>
          </w:p>
        </w:tc>
        <w:tc>
          <w:tcPr>
            <w:tcW w:w="2577" w:type="dxa"/>
            <w:tcBorders>
              <w:top w:val="single" w:sz="4" w:space="0" w:color="auto"/>
              <w:bottom w:val="single" w:sz="4" w:space="0" w:color="auto"/>
            </w:tcBorders>
            <w:vAlign w:val="center"/>
          </w:tcPr>
          <w:p w:rsidR="00BE46FB" w:rsidRPr="00E363CF" w:rsidRDefault="00BE46FB" w:rsidP="00132C3E">
            <w:pPr>
              <w:pStyle w:val="Tabletext"/>
              <w:jc w:val="left"/>
              <w:rPr>
                <w:sz w:val="20"/>
                <w:lang w:val="es-ES"/>
              </w:rPr>
            </w:pPr>
          </w:p>
        </w:tc>
      </w:tr>
      <w:tr w:rsidR="00BE46FB" w:rsidRPr="008F1C81" w:rsidTr="00132C3E">
        <w:trPr>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27</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LAN inalámbrica solamente</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2,4000-2,4835 GHz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200 mW (p.i.r.e.)</w:t>
            </w:r>
          </w:p>
        </w:tc>
        <w:tc>
          <w:tcPr>
            <w:tcW w:w="2720" w:type="dxa"/>
            <w:vAlign w:val="center"/>
          </w:tcPr>
          <w:p w:rsidR="00BE46FB" w:rsidRPr="00E363CF" w:rsidRDefault="00BE46FB" w:rsidP="00132C3E">
            <w:pPr>
              <w:pStyle w:val="Tabletext"/>
              <w:jc w:val="left"/>
              <w:rPr>
                <w:sz w:val="20"/>
                <w:lang w:val="es-ES"/>
              </w:rPr>
            </w:pPr>
          </w:p>
        </w:tc>
        <w:tc>
          <w:tcPr>
            <w:tcW w:w="2577" w:type="dxa"/>
            <w:tcBorders>
              <w:top w:val="single" w:sz="4" w:space="0" w:color="auto"/>
              <w:bottom w:val="single" w:sz="4" w:space="0" w:color="auto"/>
            </w:tcBorders>
            <w:vAlign w:val="center"/>
          </w:tcPr>
          <w:p w:rsidR="00BE46FB" w:rsidRPr="00E363CF" w:rsidRDefault="00BE46FB" w:rsidP="00132C3E">
            <w:pPr>
              <w:pStyle w:val="Tabletext"/>
              <w:jc w:val="left"/>
              <w:rPr>
                <w:sz w:val="20"/>
                <w:lang w:val="es-ES"/>
              </w:rPr>
            </w:pPr>
            <w:r w:rsidRPr="00E363CF">
              <w:rPr>
                <w:sz w:val="20"/>
                <w:lang w:val="es-ES"/>
              </w:rPr>
              <w:t>WLAN para operaciones no localizadas se aprobarán a título excepcional</w:t>
            </w:r>
          </w:p>
        </w:tc>
      </w:tr>
      <w:tr w:rsidR="00BE46FB" w:rsidRPr="00E363CF" w:rsidTr="00132C3E">
        <w:trPr>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28</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 xml:space="preserve">Aplicaciones SRD </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5,725-5,850 GHz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100 mW (p.i.r.e.)</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FCC Parte 15 § 15.209</w:t>
            </w:r>
          </w:p>
        </w:tc>
        <w:tc>
          <w:tcPr>
            <w:tcW w:w="2577" w:type="dxa"/>
            <w:tcBorders>
              <w:top w:val="single" w:sz="4" w:space="0" w:color="auto"/>
              <w:bottom w:val="single" w:sz="4" w:space="0" w:color="auto"/>
            </w:tcBorders>
            <w:vAlign w:val="center"/>
          </w:tcPr>
          <w:p w:rsidR="00BE46FB" w:rsidRPr="00E363CF" w:rsidRDefault="00BE46FB" w:rsidP="00132C3E">
            <w:pPr>
              <w:pStyle w:val="Tabletext"/>
              <w:jc w:val="left"/>
              <w:rPr>
                <w:sz w:val="20"/>
                <w:lang w:val="es-ES"/>
              </w:rPr>
            </w:pPr>
          </w:p>
        </w:tc>
      </w:tr>
      <w:tr w:rsidR="00BE46FB" w:rsidRPr="008F1C81" w:rsidTr="00132C3E">
        <w:trPr>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29</w:t>
            </w:r>
          </w:p>
        </w:tc>
        <w:tc>
          <w:tcPr>
            <w:tcW w:w="2720" w:type="dxa"/>
            <w:vMerge w:val="restart"/>
            <w:vAlign w:val="center"/>
          </w:tcPr>
          <w:p w:rsidR="00BE46FB" w:rsidRPr="00E363CF" w:rsidRDefault="00BE46FB" w:rsidP="00132C3E">
            <w:pPr>
              <w:pStyle w:val="Tabletext"/>
              <w:jc w:val="left"/>
              <w:rPr>
                <w:sz w:val="20"/>
                <w:lang w:val="es-ES"/>
              </w:rPr>
            </w:pPr>
            <w:r w:rsidRPr="00E363CF">
              <w:rPr>
                <w:sz w:val="20"/>
                <w:lang w:val="es-ES"/>
              </w:rPr>
              <w:t>LAN inalámbrica y acceso en banda ancha (WBA) exclusivamente</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5,725-5,850 GHz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 1 000 mW (p.i.r.e.)</w:t>
            </w:r>
          </w:p>
        </w:tc>
        <w:tc>
          <w:tcPr>
            <w:tcW w:w="2720" w:type="dxa"/>
            <w:vAlign w:val="center"/>
          </w:tcPr>
          <w:p w:rsidR="00BE46FB" w:rsidRPr="00E363CF" w:rsidRDefault="00BE46FB" w:rsidP="00132C3E">
            <w:pPr>
              <w:pStyle w:val="Tabletext"/>
              <w:jc w:val="left"/>
              <w:rPr>
                <w:sz w:val="20"/>
                <w:lang w:val="es-ES"/>
              </w:rPr>
            </w:pPr>
          </w:p>
        </w:tc>
        <w:tc>
          <w:tcPr>
            <w:tcW w:w="2577" w:type="dxa"/>
            <w:tcBorders>
              <w:top w:val="single" w:sz="4" w:space="0" w:color="auto"/>
              <w:bottom w:val="single" w:sz="4" w:space="0" w:color="auto"/>
            </w:tcBorders>
            <w:vAlign w:val="center"/>
          </w:tcPr>
          <w:p w:rsidR="00BE46FB" w:rsidRPr="00E363CF" w:rsidRDefault="00BE46FB" w:rsidP="00132C3E">
            <w:pPr>
              <w:pStyle w:val="Tabletext"/>
              <w:jc w:val="left"/>
              <w:rPr>
                <w:sz w:val="20"/>
                <w:lang w:val="es-ES"/>
              </w:rPr>
            </w:pPr>
            <w:r w:rsidRPr="00E363CF">
              <w:rPr>
                <w:sz w:val="20"/>
                <w:lang w:val="es-ES"/>
              </w:rPr>
              <w:t>Las operaciones no localizadas se aprobarán a título excepcional</w:t>
            </w:r>
          </w:p>
        </w:tc>
      </w:tr>
      <w:tr w:rsidR="00BE46FB" w:rsidRPr="008F1C81" w:rsidTr="00132C3E">
        <w:trPr>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30</w:t>
            </w:r>
          </w:p>
        </w:tc>
        <w:tc>
          <w:tcPr>
            <w:tcW w:w="2720" w:type="dxa"/>
            <w:vMerge/>
            <w:vAlign w:val="center"/>
          </w:tcPr>
          <w:p w:rsidR="00BE46FB" w:rsidRPr="00E363CF" w:rsidRDefault="00BE46FB" w:rsidP="00132C3E">
            <w:pPr>
              <w:pStyle w:val="Tabletext"/>
              <w:rPr>
                <w:sz w:val="20"/>
                <w:lang w:val="es-ES"/>
              </w:rPr>
            </w:pPr>
          </w:p>
        </w:tc>
        <w:tc>
          <w:tcPr>
            <w:tcW w:w="2720" w:type="dxa"/>
            <w:vAlign w:val="center"/>
          </w:tcPr>
          <w:p w:rsidR="00BE46FB" w:rsidRPr="00E363CF" w:rsidRDefault="00BE46FB" w:rsidP="00132C3E">
            <w:pPr>
              <w:pStyle w:val="Tabletext"/>
              <w:jc w:val="center"/>
              <w:rPr>
                <w:sz w:val="20"/>
                <w:lang w:val="es-ES"/>
              </w:rPr>
            </w:pPr>
            <w:r w:rsidRPr="00E363CF">
              <w:rPr>
                <w:sz w:val="20"/>
                <w:lang w:val="es-ES"/>
              </w:rPr>
              <w:t>5,725-5,850 GHz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&gt; 1 000 mW (p.i.r.e.)</w:t>
            </w:r>
            <w:r w:rsidRPr="00E363CF">
              <w:rPr>
                <w:sz w:val="20"/>
                <w:lang w:val="es-ES"/>
              </w:rPr>
              <w:br/>
              <w:t>≤ 4 000 mW (p.i.r.e.)</w:t>
            </w:r>
          </w:p>
        </w:tc>
        <w:tc>
          <w:tcPr>
            <w:tcW w:w="2720" w:type="dxa"/>
            <w:vAlign w:val="center"/>
          </w:tcPr>
          <w:p w:rsidR="00BE46FB" w:rsidRPr="00E363CF" w:rsidRDefault="00BE46FB" w:rsidP="00132C3E">
            <w:pPr>
              <w:pStyle w:val="Tabletext"/>
              <w:jc w:val="left"/>
              <w:rPr>
                <w:sz w:val="20"/>
                <w:lang w:val="es-ES"/>
              </w:rPr>
            </w:pPr>
          </w:p>
        </w:tc>
        <w:tc>
          <w:tcPr>
            <w:tcW w:w="2577" w:type="dxa"/>
            <w:tcBorders>
              <w:top w:val="single" w:sz="4" w:space="0" w:color="auto"/>
              <w:bottom w:val="single" w:sz="4" w:space="0" w:color="auto"/>
            </w:tcBorders>
            <w:vAlign w:val="center"/>
          </w:tcPr>
          <w:p w:rsidR="00BE46FB" w:rsidRPr="00E363CF" w:rsidRDefault="00BE46FB" w:rsidP="00132C3E">
            <w:pPr>
              <w:pStyle w:val="Tabletext"/>
              <w:jc w:val="left"/>
              <w:rPr>
                <w:sz w:val="20"/>
                <w:lang w:val="es-ES"/>
              </w:rPr>
            </w:pPr>
            <w:r w:rsidRPr="00E363CF">
              <w:rPr>
                <w:sz w:val="20"/>
                <w:lang w:val="es-ES"/>
              </w:rPr>
              <w:t>Las operaciones con arreglo a estas disposiciones se aprobarán a título excepcional</w:t>
            </w:r>
          </w:p>
        </w:tc>
      </w:tr>
      <w:tr w:rsidR="00BE46FB" w:rsidRPr="008F1C81" w:rsidTr="00132C3E">
        <w:trPr>
          <w:cantSplit/>
          <w:jc w:val="center"/>
        </w:trPr>
        <w:tc>
          <w:tcPr>
            <w:tcW w:w="14459" w:type="dxa"/>
            <w:gridSpan w:val="6"/>
            <w:vAlign w:val="center"/>
          </w:tcPr>
          <w:p w:rsidR="00BE46FB" w:rsidRPr="00E363CF" w:rsidRDefault="00BE46FB" w:rsidP="00132C3E">
            <w:pPr>
              <w:pStyle w:val="Tablehead"/>
              <w:keepLines/>
              <w:rPr>
                <w:sz w:val="20"/>
                <w:lang w:val="es-ES"/>
              </w:rPr>
            </w:pPr>
            <w:r w:rsidRPr="00E363CF">
              <w:rPr>
                <w:sz w:val="20"/>
                <w:lang w:val="es-ES"/>
              </w:rPr>
              <w:lastRenderedPageBreak/>
              <w:t>Reglamentación técnica para dispositivos de radiocomunicaciones de corto alcance</w:t>
            </w:r>
          </w:p>
        </w:tc>
      </w:tr>
      <w:tr w:rsidR="00BE46FB" w:rsidRPr="00E363CF" w:rsidTr="00132C3E">
        <w:trPr>
          <w:cantSplit/>
          <w:jc w:val="center"/>
        </w:trPr>
        <w:tc>
          <w:tcPr>
            <w:tcW w:w="1002" w:type="dxa"/>
            <w:vAlign w:val="center"/>
          </w:tcPr>
          <w:p w:rsidR="00BE46FB" w:rsidRPr="00E363CF" w:rsidRDefault="00BE46FB" w:rsidP="00132C3E">
            <w:pPr>
              <w:pStyle w:val="Tablehead"/>
              <w:keepLines/>
              <w:rPr>
                <w:snapToGrid w:val="0"/>
                <w:sz w:val="20"/>
                <w:lang w:val="es-ES"/>
              </w:rPr>
            </w:pPr>
            <w:r>
              <w:rPr>
                <w:snapToGrid w:val="0"/>
                <w:sz w:val="20"/>
                <w:lang w:val="es-ES"/>
              </w:rPr>
              <w:t>N.°</w:t>
            </w:r>
          </w:p>
        </w:tc>
        <w:tc>
          <w:tcPr>
            <w:tcW w:w="2720"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Aplicación típica</w:t>
            </w:r>
          </w:p>
        </w:tc>
        <w:tc>
          <w:tcPr>
            <w:tcW w:w="2720" w:type="dxa"/>
            <w:vAlign w:val="center"/>
          </w:tcPr>
          <w:p w:rsidR="00BE46FB" w:rsidRPr="00E363CF" w:rsidRDefault="00BE46FB" w:rsidP="00132C3E">
            <w:pPr>
              <w:pStyle w:val="Tablehead"/>
              <w:keepLines/>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2720"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2720" w:type="dxa"/>
            <w:vAlign w:val="center"/>
          </w:tcPr>
          <w:p w:rsidR="00BE46FB" w:rsidRPr="00E363CF" w:rsidRDefault="00BE46FB" w:rsidP="00132C3E">
            <w:pPr>
              <w:pStyle w:val="Tablehead"/>
              <w:keepLines/>
              <w:rPr>
                <w:snapToGrid w:val="0"/>
                <w:sz w:val="20"/>
                <w:lang w:val="es-ES"/>
              </w:rPr>
            </w:pPr>
            <w:r w:rsidRPr="00E363CF">
              <w:rPr>
                <w:snapToGrid w:val="0"/>
                <w:sz w:val="20"/>
                <w:lang w:val="es-ES"/>
              </w:rPr>
              <w:t>Emisiones no deseadas</w:t>
            </w:r>
            <w:r w:rsidRPr="00E363CF">
              <w:rPr>
                <w:snapToGrid w:val="0"/>
                <w:sz w:val="20"/>
                <w:lang w:val="es-ES"/>
              </w:rPr>
              <w:br/>
              <w:t>del transmisor</w:t>
            </w:r>
          </w:p>
        </w:tc>
        <w:tc>
          <w:tcPr>
            <w:tcW w:w="2577" w:type="dxa"/>
            <w:vAlign w:val="center"/>
          </w:tcPr>
          <w:p w:rsidR="00BE46FB" w:rsidRPr="00E363CF" w:rsidRDefault="00BE46FB" w:rsidP="00132C3E">
            <w:pPr>
              <w:pStyle w:val="Tablehead"/>
              <w:keepLines/>
              <w:rPr>
                <w:sz w:val="20"/>
                <w:lang w:val="es-ES"/>
              </w:rPr>
            </w:pPr>
            <w:r w:rsidRPr="00E363CF">
              <w:rPr>
                <w:snapToGrid w:val="0"/>
                <w:sz w:val="20"/>
                <w:lang w:val="es-ES"/>
              </w:rPr>
              <w:t>Observaciones</w:t>
            </w:r>
          </w:p>
        </w:tc>
      </w:tr>
      <w:tr w:rsidR="00BE46FB" w:rsidRPr="008F1C81" w:rsidTr="00132C3E">
        <w:trPr>
          <w:jc w:val="center"/>
        </w:trPr>
        <w:tc>
          <w:tcPr>
            <w:tcW w:w="1002" w:type="dxa"/>
            <w:vAlign w:val="center"/>
          </w:tcPr>
          <w:p w:rsidR="00BE46FB" w:rsidRPr="00E363CF" w:rsidRDefault="00BE46FB" w:rsidP="00132C3E">
            <w:pPr>
              <w:pStyle w:val="Tabletext"/>
              <w:jc w:val="center"/>
              <w:rPr>
                <w:sz w:val="20"/>
                <w:lang w:val="es-ES"/>
              </w:rPr>
            </w:pPr>
            <w:r w:rsidRPr="00E363CF">
              <w:rPr>
                <w:sz w:val="20"/>
                <w:lang w:val="es-ES"/>
              </w:rPr>
              <w:t>31</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LAN inalámbrica</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5,150-5,350 GHz</w:t>
            </w:r>
          </w:p>
        </w:tc>
        <w:tc>
          <w:tcPr>
            <w:tcW w:w="2720" w:type="dxa"/>
            <w:vAlign w:val="center"/>
          </w:tcPr>
          <w:p w:rsidR="00BE46FB" w:rsidRPr="00E363CF" w:rsidRDefault="00BE46FB" w:rsidP="00132C3E">
            <w:pPr>
              <w:pStyle w:val="Tabletext"/>
              <w:jc w:val="center"/>
              <w:rPr>
                <w:sz w:val="20"/>
                <w:lang w:val="es-ES"/>
              </w:rPr>
            </w:pPr>
            <w:r w:rsidRPr="00E363CF">
              <w:rPr>
                <w:sz w:val="20"/>
                <w:lang w:val="es-ES"/>
              </w:rPr>
              <w:t>&gt; 100 mW (p.i.r.e.)</w:t>
            </w:r>
            <w:r w:rsidRPr="00E363CF">
              <w:rPr>
                <w:sz w:val="20"/>
                <w:vertAlign w:val="superscript"/>
                <w:lang w:val="es-ES"/>
              </w:rPr>
              <w:t>(6)</w:t>
            </w:r>
            <w:r w:rsidRPr="00E363CF">
              <w:rPr>
                <w:sz w:val="20"/>
                <w:lang w:val="es-ES"/>
              </w:rPr>
              <w:br/>
              <w:t>≤ 200 mW (p.i.r.e.)</w:t>
            </w:r>
          </w:p>
        </w:tc>
        <w:tc>
          <w:tcPr>
            <w:tcW w:w="2720" w:type="dxa"/>
            <w:vAlign w:val="center"/>
          </w:tcPr>
          <w:p w:rsidR="00BE46FB" w:rsidRPr="00E363CF" w:rsidRDefault="00BE46FB" w:rsidP="00132C3E">
            <w:pPr>
              <w:pStyle w:val="Tabletext"/>
              <w:jc w:val="left"/>
              <w:rPr>
                <w:sz w:val="20"/>
                <w:lang w:val="es-ES"/>
              </w:rPr>
            </w:pPr>
            <w:r w:rsidRPr="00E363CF">
              <w:rPr>
                <w:sz w:val="20"/>
                <w:lang w:val="es-ES"/>
              </w:rPr>
              <w:t>FCC Parte 15 § 15.407 (b) o</w:t>
            </w:r>
            <w:r w:rsidRPr="00E363CF">
              <w:rPr>
                <w:sz w:val="20"/>
                <w:lang w:val="es-ES"/>
              </w:rPr>
              <w:br/>
              <w:t>EN 301 893</w:t>
            </w:r>
          </w:p>
        </w:tc>
        <w:tc>
          <w:tcPr>
            <w:tcW w:w="2577" w:type="dxa"/>
            <w:tcBorders>
              <w:top w:val="single" w:sz="4" w:space="0" w:color="auto"/>
              <w:bottom w:val="single" w:sz="4" w:space="0" w:color="auto"/>
            </w:tcBorders>
            <w:vAlign w:val="center"/>
          </w:tcPr>
          <w:p w:rsidR="00BE46FB" w:rsidRPr="00E363CF" w:rsidRDefault="00BE46FB" w:rsidP="00132C3E">
            <w:pPr>
              <w:pStyle w:val="Tabletext"/>
              <w:jc w:val="left"/>
              <w:rPr>
                <w:sz w:val="20"/>
                <w:lang w:val="es-ES"/>
              </w:rPr>
            </w:pPr>
            <w:r w:rsidRPr="00E363CF">
              <w:rPr>
                <w:sz w:val="20"/>
                <w:lang w:val="es-ES"/>
              </w:rPr>
              <w:t>WLAN que funciona en 5,250-5,350 GHz con arreglo a esta disposición aplicarán la selección dinámica de frecuencia (DFS) y el control de la potencia de transmisión (TPC).</w:t>
            </w:r>
          </w:p>
          <w:p w:rsidR="00BE46FB" w:rsidRPr="00E363CF" w:rsidRDefault="00BE46FB" w:rsidP="00132C3E">
            <w:pPr>
              <w:pStyle w:val="Tabletext"/>
              <w:jc w:val="left"/>
              <w:rPr>
                <w:sz w:val="20"/>
                <w:lang w:val="es-ES"/>
              </w:rPr>
            </w:pPr>
            <w:r w:rsidRPr="00E363CF">
              <w:rPr>
                <w:sz w:val="20"/>
                <w:lang w:val="es-ES"/>
              </w:rPr>
              <w:t>Las operaciones no localizadas se aprobarán a título excepcional</w:t>
            </w:r>
          </w:p>
        </w:tc>
      </w:tr>
      <w:tr w:rsidR="00BE46FB" w:rsidRPr="008F1C81" w:rsidTr="00132C3E">
        <w:trPr>
          <w:jc w:val="center"/>
        </w:trPr>
        <w:tc>
          <w:tcPr>
            <w:tcW w:w="1002" w:type="dxa"/>
            <w:tcBorders>
              <w:bottom w:val="single" w:sz="4" w:space="0" w:color="auto"/>
            </w:tcBorders>
            <w:vAlign w:val="center"/>
          </w:tcPr>
          <w:p w:rsidR="00BE46FB" w:rsidRPr="00E363CF" w:rsidRDefault="00BE46FB" w:rsidP="00132C3E">
            <w:pPr>
              <w:pStyle w:val="Tabletext"/>
              <w:jc w:val="center"/>
              <w:rPr>
                <w:sz w:val="20"/>
                <w:lang w:val="es-ES"/>
              </w:rPr>
            </w:pPr>
            <w:r w:rsidRPr="00E363CF">
              <w:rPr>
                <w:sz w:val="20"/>
                <w:lang w:val="es-ES"/>
              </w:rPr>
              <w:t>32</w:t>
            </w:r>
          </w:p>
        </w:tc>
        <w:tc>
          <w:tcPr>
            <w:tcW w:w="2720" w:type="dxa"/>
            <w:tcBorders>
              <w:bottom w:val="single" w:sz="4" w:space="0" w:color="auto"/>
            </w:tcBorders>
            <w:vAlign w:val="center"/>
          </w:tcPr>
          <w:p w:rsidR="00BE46FB" w:rsidRPr="00E363CF" w:rsidRDefault="00BE46FB" w:rsidP="00132C3E">
            <w:pPr>
              <w:pStyle w:val="Tabletext"/>
              <w:rPr>
                <w:sz w:val="20"/>
                <w:lang w:val="es-ES"/>
              </w:rPr>
            </w:pPr>
            <w:r w:rsidRPr="00E363CF">
              <w:rPr>
                <w:sz w:val="20"/>
                <w:lang w:val="es-ES"/>
              </w:rPr>
              <w:t>LAN inalámbrica</w:t>
            </w:r>
          </w:p>
        </w:tc>
        <w:tc>
          <w:tcPr>
            <w:tcW w:w="2720" w:type="dxa"/>
            <w:tcBorders>
              <w:bottom w:val="single" w:sz="4" w:space="0" w:color="auto"/>
            </w:tcBorders>
            <w:vAlign w:val="center"/>
          </w:tcPr>
          <w:p w:rsidR="00BE46FB" w:rsidRPr="00E363CF" w:rsidRDefault="00BE46FB" w:rsidP="00132C3E">
            <w:pPr>
              <w:pStyle w:val="Tabletext"/>
              <w:rPr>
                <w:sz w:val="20"/>
                <w:lang w:val="es-ES"/>
              </w:rPr>
            </w:pPr>
            <w:r w:rsidRPr="00E363CF">
              <w:rPr>
                <w:sz w:val="20"/>
                <w:lang w:val="es-ES"/>
              </w:rPr>
              <w:t>5,150-5,350 GHz</w:t>
            </w:r>
          </w:p>
        </w:tc>
        <w:tc>
          <w:tcPr>
            <w:tcW w:w="2720" w:type="dxa"/>
            <w:tcBorders>
              <w:bottom w:val="single" w:sz="4" w:space="0" w:color="auto"/>
            </w:tcBorders>
            <w:vAlign w:val="center"/>
          </w:tcPr>
          <w:p w:rsidR="00BE46FB" w:rsidRPr="00E363CF" w:rsidRDefault="00BE46FB" w:rsidP="00132C3E">
            <w:pPr>
              <w:pStyle w:val="Tabletext"/>
              <w:rPr>
                <w:sz w:val="20"/>
                <w:lang w:val="es-ES"/>
              </w:rPr>
            </w:pPr>
            <w:r w:rsidRPr="00E363CF">
              <w:rPr>
                <w:sz w:val="20"/>
                <w:lang w:val="es-ES"/>
              </w:rPr>
              <w:t>≤ 100 mW (p.i.r.e.)</w:t>
            </w:r>
          </w:p>
        </w:tc>
        <w:tc>
          <w:tcPr>
            <w:tcW w:w="2720" w:type="dxa"/>
            <w:tcBorders>
              <w:bottom w:val="single" w:sz="4" w:space="0" w:color="auto"/>
            </w:tcBorders>
            <w:vAlign w:val="center"/>
          </w:tcPr>
          <w:p w:rsidR="00BE46FB" w:rsidRPr="00E363CF" w:rsidRDefault="00BE46FB" w:rsidP="00132C3E">
            <w:pPr>
              <w:pStyle w:val="Tabletext"/>
              <w:jc w:val="left"/>
              <w:rPr>
                <w:sz w:val="20"/>
                <w:lang w:val="es-ES"/>
              </w:rPr>
            </w:pPr>
            <w:r w:rsidRPr="00E363CF">
              <w:rPr>
                <w:sz w:val="20"/>
                <w:lang w:val="es-ES"/>
              </w:rPr>
              <w:t xml:space="preserve">FCC Parte 15 § 15.407 (b) o </w:t>
            </w:r>
            <w:r w:rsidRPr="00E363CF">
              <w:rPr>
                <w:sz w:val="20"/>
                <w:lang w:val="es-ES"/>
              </w:rPr>
              <w:br/>
              <w:t>EN 301 893</w:t>
            </w:r>
          </w:p>
        </w:tc>
        <w:tc>
          <w:tcPr>
            <w:tcW w:w="2577" w:type="dxa"/>
            <w:tcBorders>
              <w:top w:val="single" w:sz="4" w:space="0" w:color="auto"/>
              <w:bottom w:val="single" w:sz="4" w:space="0" w:color="auto"/>
            </w:tcBorders>
            <w:vAlign w:val="center"/>
          </w:tcPr>
          <w:p w:rsidR="00BE46FB" w:rsidRPr="00E363CF" w:rsidRDefault="00BE46FB" w:rsidP="00132C3E">
            <w:pPr>
              <w:pStyle w:val="Tabletext"/>
              <w:jc w:val="left"/>
              <w:rPr>
                <w:sz w:val="20"/>
                <w:lang w:val="es-ES"/>
              </w:rPr>
            </w:pPr>
            <w:r w:rsidRPr="00E363CF">
              <w:rPr>
                <w:sz w:val="20"/>
                <w:lang w:val="es-ES"/>
              </w:rPr>
              <w:t>WLAN que funcionan con arreglo a esta disposición utilizarán la función DFS en la gama de frecuencias 5,250-5,350 GHz.</w:t>
            </w:r>
          </w:p>
          <w:p w:rsidR="00BE46FB" w:rsidRPr="00E363CF" w:rsidRDefault="00BE46FB" w:rsidP="00132C3E">
            <w:pPr>
              <w:pStyle w:val="Tabletext"/>
              <w:jc w:val="left"/>
              <w:rPr>
                <w:sz w:val="20"/>
                <w:lang w:val="es-ES"/>
              </w:rPr>
            </w:pPr>
            <w:r w:rsidRPr="00E363CF">
              <w:rPr>
                <w:sz w:val="20"/>
                <w:lang w:val="es-ES"/>
              </w:rPr>
              <w:t>Las operaciones no localizadas se aprobarán a título excepcional</w:t>
            </w:r>
          </w:p>
        </w:tc>
      </w:tr>
      <w:tr w:rsidR="00BE46FB" w:rsidRPr="008F1C81" w:rsidTr="00132C3E">
        <w:trPr>
          <w:jc w:val="center"/>
        </w:trPr>
        <w:tc>
          <w:tcPr>
            <w:tcW w:w="14459" w:type="dxa"/>
            <w:gridSpan w:val="6"/>
            <w:tcBorders>
              <w:left w:val="nil"/>
              <w:bottom w:val="nil"/>
              <w:right w:val="nil"/>
            </w:tcBorders>
            <w:vAlign w:val="center"/>
          </w:tcPr>
          <w:p w:rsidR="00BE46FB" w:rsidRPr="00E363CF" w:rsidRDefault="00BE46FB" w:rsidP="00132C3E">
            <w:pPr>
              <w:pStyle w:val="Tablelegend"/>
              <w:rPr>
                <w:sz w:val="20"/>
                <w:lang w:val="es-ES"/>
              </w:rPr>
            </w:pPr>
            <w:r w:rsidRPr="00E363CF">
              <w:rPr>
                <w:sz w:val="20"/>
                <w:vertAlign w:val="superscript"/>
                <w:lang w:val="es-ES"/>
              </w:rPr>
              <w:t>(5)</w:t>
            </w:r>
            <w:r w:rsidRPr="00E363CF">
              <w:rPr>
                <w:sz w:val="20"/>
                <w:lang w:val="es-ES"/>
              </w:rPr>
              <w:tab/>
              <w:t>Por potencia radiada efectiva (p.r.a.) se entiende la radiación de un dipolo sintonizado de media onda, que se utiliza para frecuencias inferiores a 1 GHz.</w:t>
            </w:r>
          </w:p>
          <w:p w:rsidR="00BE46FB" w:rsidRPr="00E363CF" w:rsidRDefault="00BE46FB" w:rsidP="00132C3E">
            <w:pPr>
              <w:pStyle w:val="Tablelegend"/>
              <w:rPr>
                <w:sz w:val="20"/>
                <w:lang w:val="es-ES"/>
              </w:rPr>
            </w:pPr>
            <w:r w:rsidRPr="00E363CF">
              <w:rPr>
                <w:sz w:val="20"/>
                <w:vertAlign w:val="superscript"/>
                <w:lang w:val="es-ES"/>
              </w:rPr>
              <w:t>(6)</w:t>
            </w:r>
            <w:r w:rsidRPr="00E363CF">
              <w:rPr>
                <w:sz w:val="20"/>
                <w:lang w:val="es-ES"/>
              </w:rPr>
              <w:tab/>
              <w:t>La potencia radiada isotrópica equivalente (p.i.r.e.) es el resultado de la potencia suministrada a la antena y la ganancia máxima de la antena, relativa a una antena isotrópica, y utilizada para frecuencias superiores a 1 GHz. La diferencia entre la p.i.r.e. y la p.r.a. es una constante, a saber 2,15 dB [p.i.r.e. (dBm) = p.r.a. (dBm) + 2,15].</w:t>
            </w:r>
          </w:p>
        </w:tc>
      </w:tr>
    </w:tbl>
    <w:p w:rsidR="00BE46FB" w:rsidRPr="00E363CF" w:rsidRDefault="00BE46FB" w:rsidP="00BE46FB">
      <w:pPr>
        <w:pStyle w:val="Tablefin"/>
        <w:rPr>
          <w:lang w:val="es-ES"/>
        </w:rPr>
      </w:pPr>
    </w:p>
    <w:p w:rsidR="00BE46FB" w:rsidRPr="00E363CF" w:rsidRDefault="00BE46FB" w:rsidP="00BE46FB">
      <w:pPr>
        <w:pStyle w:val="Headingb"/>
        <w:rPr>
          <w:lang w:val="es-ES"/>
        </w:rPr>
      </w:pPr>
      <w:r w:rsidRPr="00E363CF">
        <w:rPr>
          <w:lang w:val="es-ES"/>
        </w:rPr>
        <w:lastRenderedPageBreak/>
        <w:t>Reglamentación técnica en Viet Nam</w:t>
      </w:r>
    </w:p>
    <w:p w:rsidR="00BE46FB" w:rsidRPr="00E363CF" w:rsidRDefault="00BE46FB" w:rsidP="00BE46FB">
      <w:pPr>
        <w:keepNext/>
        <w:keepLines/>
        <w:rPr>
          <w:lang w:val="es-ES"/>
        </w:rPr>
      </w:pPr>
      <w:r w:rsidRPr="00E363CF">
        <w:rPr>
          <w:lang w:val="es-ES"/>
        </w:rPr>
        <w:t>La Decisión 36/2009/TT-BTTTT del MIC de 03/12/2009 incluye requisitos técnicos para cada tipo de SRD. En el siguiente Cuadro figuran los requisitos comunes:</w:t>
      </w:r>
    </w:p>
    <w:p w:rsidR="00BE46FB" w:rsidRPr="00E363CF" w:rsidRDefault="00BE46FB" w:rsidP="00BE46FB">
      <w:pPr>
        <w:keepNext/>
        <w:keepLines/>
        <w:spacing w:before="0"/>
        <w:rPr>
          <w:lang w:val="es-E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BE46FB" w:rsidRPr="008F1C81" w:rsidTr="00132C3E">
        <w:trPr>
          <w:cantSplit/>
          <w:jc w:val="center"/>
        </w:trPr>
        <w:tc>
          <w:tcPr>
            <w:tcW w:w="14459" w:type="dxa"/>
            <w:gridSpan w:val="5"/>
            <w:vAlign w:val="center"/>
          </w:tcPr>
          <w:p w:rsidR="00BE46FB" w:rsidRPr="00E363CF" w:rsidRDefault="00BE46FB" w:rsidP="00132C3E">
            <w:pPr>
              <w:pStyle w:val="Tablehead"/>
              <w:rPr>
                <w:sz w:val="20"/>
                <w:lang w:val="es-ES"/>
              </w:rPr>
            </w:pPr>
            <w:r w:rsidRPr="00E363CF">
              <w:rPr>
                <w:sz w:val="20"/>
                <w:lang w:val="es-ES"/>
              </w:rPr>
              <w:t>Reglamentación técnica para dispositivos de radiocomunicaciones de corto alcance</w:t>
            </w:r>
          </w:p>
        </w:tc>
      </w:tr>
      <w:tr w:rsidR="00BE46FB" w:rsidRPr="008F1C81" w:rsidTr="00132C3E">
        <w:trPr>
          <w:cantSplit/>
          <w:jc w:val="center"/>
        </w:trPr>
        <w:tc>
          <w:tcPr>
            <w:tcW w:w="851" w:type="dxa"/>
            <w:vAlign w:val="center"/>
          </w:tcPr>
          <w:p w:rsidR="00BE46FB" w:rsidRPr="00E363CF" w:rsidRDefault="00BE46FB" w:rsidP="00132C3E">
            <w:pPr>
              <w:pStyle w:val="Tablehead"/>
              <w:rPr>
                <w:sz w:val="20"/>
                <w:lang w:val="es-ES"/>
              </w:rPr>
            </w:pPr>
          </w:p>
        </w:tc>
        <w:tc>
          <w:tcPr>
            <w:tcW w:w="2268" w:type="dxa"/>
            <w:vAlign w:val="center"/>
          </w:tcPr>
          <w:p w:rsidR="00BE46FB" w:rsidRPr="00E363CF" w:rsidRDefault="00BE46FB" w:rsidP="00132C3E">
            <w:pPr>
              <w:pStyle w:val="Tablehead"/>
              <w:rPr>
                <w:sz w:val="20"/>
                <w:lang w:val="es-ES"/>
              </w:rPr>
            </w:pPr>
            <w:r w:rsidRPr="00E363CF">
              <w:rPr>
                <w:sz w:val="20"/>
                <w:lang w:val="es-ES"/>
              </w:rPr>
              <w:t>Banda de frecuencias (MHz)</w:t>
            </w:r>
          </w:p>
        </w:tc>
        <w:tc>
          <w:tcPr>
            <w:tcW w:w="2268" w:type="dxa"/>
            <w:vAlign w:val="center"/>
          </w:tcPr>
          <w:p w:rsidR="00BE46FB" w:rsidRPr="00E363CF" w:rsidRDefault="00BE46FB" w:rsidP="00132C3E">
            <w:pPr>
              <w:pStyle w:val="Tablehead"/>
              <w:rPr>
                <w:sz w:val="20"/>
                <w:lang w:val="es-ES"/>
              </w:rPr>
            </w:pPr>
            <w:r w:rsidRPr="00E363CF">
              <w:rPr>
                <w:sz w:val="20"/>
                <w:lang w:val="es-ES"/>
              </w:rPr>
              <w:t>Emisión</w:t>
            </w:r>
            <w:r w:rsidRPr="00E363CF">
              <w:rPr>
                <w:sz w:val="20"/>
                <w:lang w:val="es-ES"/>
              </w:rPr>
              <w:br/>
              <w:t>(potencia máxima)</w:t>
            </w:r>
          </w:p>
        </w:tc>
        <w:tc>
          <w:tcPr>
            <w:tcW w:w="3969" w:type="dxa"/>
            <w:vAlign w:val="center"/>
          </w:tcPr>
          <w:p w:rsidR="00BE46FB" w:rsidRPr="00E363CF" w:rsidRDefault="00BE46FB" w:rsidP="00132C3E">
            <w:pPr>
              <w:pStyle w:val="Tablehead"/>
              <w:rPr>
                <w:sz w:val="20"/>
                <w:lang w:val="es-ES"/>
              </w:rPr>
            </w:pPr>
            <w:r w:rsidRPr="00E363CF">
              <w:rPr>
                <w:sz w:val="20"/>
                <w:lang w:val="es-ES"/>
              </w:rPr>
              <w:t>Emisiones no deseadas</w:t>
            </w:r>
            <w:r w:rsidRPr="00E363CF">
              <w:rPr>
                <w:sz w:val="20"/>
                <w:lang w:val="es-ES"/>
              </w:rPr>
              <w:br/>
              <w:t>(potencia máxima o degradación mínima)</w:t>
            </w:r>
          </w:p>
        </w:tc>
        <w:tc>
          <w:tcPr>
            <w:tcW w:w="5103" w:type="dxa"/>
            <w:vAlign w:val="center"/>
          </w:tcPr>
          <w:p w:rsidR="00BE46FB" w:rsidRPr="00E363CF" w:rsidRDefault="00BE46FB" w:rsidP="00132C3E">
            <w:pPr>
              <w:pStyle w:val="Tablehead"/>
              <w:rPr>
                <w:sz w:val="20"/>
                <w:lang w:val="es-ES"/>
              </w:rPr>
            </w:pPr>
            <w:r w:rsidRPr="00E363CF">
              <w:rPr>
                <w:sz w:val="20"/>
                <w:lang w:val="es-ES"/>
              </w:rPr>
              <w:t>Tipo de dispositivo o aplicación</w:t>
            </w:r>
          </w:p>
        </w:tc>
      </w:tr>
      <w:tr w:rsidR="00BE46FB" w:rsidRPr="00E363CF" w:rsidTr="00132C3E">
        <w:trPr>
          <w:cantSplit/>
          <w:jc w:val="center"/>
        </w:trPr>
        <w:tc>
          <w:tcPr>
            <w:tcW w:w="851" w:type="dxa"/>
            <w:vAlign w:val="center"/>
          </w:tcPr>
          <w:p w:rsidR="00BE46FB" w:rsidRPr="00E363CF" w:rsidRDefault="00BE46FB" w:rsidP="00132C3E">
            <w:pPr>
              <w:pStyle w:val="Tablehead"/>
              <w:rPr>
                <w:sz w:val="20"/>
                <w:lang w:val="es-ES"/>
              </w:rPr>
            </w:pPr>
          </w:p>
        </w:tc>
        <w:tc>
          <w:tcPr>
            <w:tcW w:w="2268" w:type="dxa"/>
            <w:vAlign w:val="center"/>
          </w:tcPr>
          <w:p w:rsidR="00BE46FB" w:rsidRPr="00E363CF" w:rsidRDefault="00BE46FB" w:rsidP="00132C3E">
            <w:pPr>
              <w:pStyle w:val="Tablehead"/>
              <w:rPr>
                <w:sz w:val="20"/>
                <w:szCs w:val="22"/>
                <w:lang w:val="es-ES"/>
              </w:rPr>
            </w:pPr>
            <w:r w:rsidRPr="00E363CF">
              <w:rPr>
                <w:sz w:val="20"/>
                <w:szCs w:val="22"/>
                <w:lang w:val="es-ES"/>
              </w:rPr>
              <w:t>A</w:t>
            </w:r>
          </w:p>
        </w:tc>
        <w:tc>
          <w:tcPr>
            <w:tcW w:w="2268" w:type="dxa"/>
            <w:vAlign w:val="center"/>
          </w:tcPr>
          <w:p w:rsidR="00BE46FB" w:rsidRPr="00E363CF" w:rsidRDefault="00BE46FB" w:rsidP="00132C3E">
            <w:pPr>
              <w:pStyle w:val="Tablehead"/>
              <w:rPr>
                <w:sz w:val="20"/>
                <w:szCs w:val="22"/>
                <w:lang w:val="es-ES"/>
              </w:rPr>
            </w:pPr>
            <w:r w:rsidRPr="00E363CF">
              <w:rPr>
                <w:sz w:val="20"/>
                <w:szCs w:val="22"/>
                <w:lang w:val="es-ES"/>
              </w:rPr>
              <w:t>B</w:t>
            </w:r>
          </w:p>
        </w:tc>
        <w:tc>
          <w:tcPr>
            <w:tcW w:w="3969" w:type="dxa"/>
            <w:vAlign w:val="center"/>
          </w:tcPr>
          <w:p w:rsidR="00BE46FB" w:rsidRPr="00E363CF" w:rsidRDefault="00BE46FB" w:rsidP="00132C3E">
            <w:pPr>
              <w:pStyle w:val="Tablehead"/>
              <w:rPr>
                <w:sz w:val="20"/>
                <w:szCs w:val="22"/>
                <w:lang w:val="es-ES"/>
              </w:rPr>
            </w:pPr>
            <w:r w:rsidRPr="00E363CF">
              <w:rPr>
                <w:sz w:val="20"/>
                <w:szCs w:val="22"/>
                <w:lang w:val="es-ES"/>
              </w:rPr>
              <w:t>C</w:t>
            </w:r>
          </w:p>
        </w:tc>
        <w:tc>
          <w:tcPr>
            <w:tcW w:w="5103" w:type="dxa"/>
            <w:vAlign w:val="center"/>
          </w:tcPr>
          <w:p w:rsidR="00BE46FB" w:rsidRPr="00E363CF" w:rsidRDefault="00BE46FB" w:rsidP="00132C3E">
            <w:pPr>
              <w:pStyle w:val="Tablehead"/>
              <w:rPr>
                <w:sz w:val="20"/>
                <w:szCs w:val="22"/>
                <w:lang w:val="es-ES"/>
              </w:rPr>
            </w:pPr>
            <w:r w:rsidRPr="00E363CF">
              <w:rPr>
                <w:sz w:val="20"/>
                <w:szCs w:val="22"/>
                <w:lang w:val="es-ES"/>
              </w:rPr>
              <w:t>D</w:t>
            </w:r>
          </w:p>
        </w:tc>
      </w:tr>
      <w:tr w:rsidR="00BE46FB" w:rsidRPr="008F1C81" w:rsidTr="00132C3E">
        <w:trPr>
          <w:cantSplit/>
          <w:jc w:val="center"/>
        </w:trPr>
        <w:tc>
          <w:tcPr>
            <w:tcW w:w="851" w:type="dxa"/>
            <w:vMerge w:val="restart"/>
            <w:vAlign w:val="center"/>
          </w:tcPr>
          <w:p w:rsidR="00BE46FB" w:rsidRPr="00E363CF" w:rsidRDefault="00BE46FB" w:rsidP="00132C3E">
            <w:pPr>
              <w:pStyle w:val="Tabletext"/>
              <w:jc w:val="center"/>
              <w:rPr>
                <w:sz w:val="20"/>
                <w:lang w:val="es-ES"/>
              </w:rPr>
            </w:pPr>
            <w:r w:rsidRPr="00E363CF">
              <w:rPr>
                <w:sz w:val="20"/>
                <w:lang w:val="es-ES"/>
              </w:rPr>
              <w:t>1</w:t>
            </w:r>
          </w:p>
        </w:tc>
        <w:tc>
          <w:tcPr>
            <w:tcW w:w="2268" w:type="dxa"/>
            <w:vMerge w:val="restart"/>
            <w:vAlign w:val="center"/>
          </w:tcPr>
          <w:p w:rsidR="00BE46FB" w:rsidRPr="00E363CF" w:rsidRDefault="00BE46FB" w:rsidP="00132C3E">
            <w:pPr>
              <w:pStyle w:val="Tabletext"/>
              <w:rPr>
                <w:sz w:val="20"/>
                <w:lang w:val="es-ES"/>
              </w:rPr>
            </w:pPr>
            <w:r w:rsidRPr="00E363CF">
              <w:rPr>
                <w:sz w:val="20"/>
                <w:lang w:val="es-ES"/>
              </w:rPr>
              <w:t>0,115-0,150</w:t>
            </w:r>
          </w:p>
        </w:tc>
        <w:tc>
          <w:tcPr>
            <w:tcW w:w="2268" w:type="dxa"/>
            <w:vMerge w:val="restart"/>
            <w:vAlign w:val="center"/>
          </w:tcPr>
          <w:p w:rsidR="00BE46FB" w:rsidRPr="00E363CF" w:rsidRDefault="00BE46FB" w:rsidP="00132C3E">
            <w:pPr>
              <w:pStyle w:val="Tabletext"/>
              <w:jc w:val="center"/>
              <w:rPr>
                <w:sz w:val="20"/>
                <w:lang w:val="es-ES"/>
              </w:rPr>
            </w:pPr>
            <w:r w:rsidRPr="00E363CF">
              <w:rPr>
                <w:sz w:val="20"/>
                <w:lang w:val="es-ES"/>
              </w:rPr>
              <w:t>≤ 4,5 mW p.r.a.</w:t>
            </w:r>
          </w:p>
        </w:tc>
        <w:tc>
          <w:tcPr>
            <w:tcW w:w="3969" w:type="dxa"/>
            <w:vMerge w:val="restart"/>
            <w:vAlign w:val="center"/>
          </w:tcPr>
          <w:p w:rsidR="00BE46FB" w:rsidRPr="00E363CF" w:rsidRDefault="00BE46FB" w:rsidP="00132C3E">
            <w:pPr>
              <w:pStyle w:val="Tabletext"/>
              <w:jc w:val="center"/>
              <w:rPr>
                <w:sz w:val="20"/>
                <w:lang w:val="es-ES"/>
              </w:rPr>
            </w:pPr>
            <w:r w:rsidRPr="00E363CF">
              <w:rPr>
                <w:sz w:val="20"/>
                <w:lang w:val="es-ES"/>
              </w:rPr>
              <w:t>Detalles</w:t>
            </w:r>
            <w:r w:rsidRPr="00E363CF">
              <w:rPr>
                <w:sz w:val="20"/>
                <w:vertAlign w:val="superscript"/>
                <w:lang w:val="es-ES"/>
              </w:rPr>
              <w:t>(7)</w:t>
            </w:r>
          </w:p>
        </w:tc>
        <w:tc>
          <w:tcPr>
            <w:tcW w:w="5103" w:type="dxa"/>
            <w:vAlign w:val="center"/>
          </w:tcPr>
          <w:p w:rsidR="00BE46FB" w:rsidRPr="00E363CF" w:rsidRDefault="00BE46FB" w:rsidP="00132C3E">
            <w:pPr>
              <w:pStyle w:val="Tabletext"/>
              <w:rPr>
                <w:sz w:val="20"/>
                <w:lang w:val="es-ES"/>
              </w:rPr>
            </w:pPr>
            <w:r w:rsidRPr="00E363CF">
              <w:rPr>
                <w:sz w:val="20"/>
                <w:lang w:val="es-ES"/>
              </w:rPr>
              <w:t>Sistemas radioeléctricos de detección y alarma</w:t>
            </w:r>
          </w:p>
        </w:tc>
      </w:tr>
      <w:tr w:rsidR="00BE46FB" w:rsidRPr="00E363CF"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ign w:val="center"/>
          </w:tcPr>
          <w:p w:rsidR="00BE46FB" w:rsidRPr="00E363CF" w:rsidRDefault="00BE46FB" w:rsidP="00132C3E">
            <w:pPr>
              <w:pStyle w:val="Tabletext"/>
              <w:jc w:val="center"/>
              <w:rPr>
                <w:sz w:val="20"/>
                <w:lang w:val="es-ES"/>
              </w:rPr>
            </w:pPr>
          </w:p>
        </w:tc>
        <w:tc>
          <w:tcPr>
            <w:tcW w:w="3969" w:type="dxa"/>
            <w:vMerge/>
            <w:vAlign w:val="center"/>
          </w:tcPr>
          <w:p w:rsidR="00BE46FB" w:rsidRPr="00E363CF" w:rsidRDefault="00BE46FB" w:rsidP="00132C3E">
            <w:pPr>
              <w:pStyle w:val="Tabletext"/>
              <w:jc w:val="center"/>
              <w:rPr>
                <w:i/>
                <w:iCs/>
                <w:sz w:val="20"/>
                <w:lang w:val="es-ES"/>
              </w:rPr>
            </w:pPr>
          </w:p>
        </w:tc>
        <w:tc>
          <w:tcPr>
            <w:tcW w:w="5103" w:type="dxa"/>
            <w:vAlign w:val="center"/>
          </w:tcPr>
          <w:p w:rsidR="00BE46FB" w:rsidRPr="00E363CF" w:rsidRDefault="00BE46FB" w:rsidP="00132C3E">
            <w:pPr>
              <w:pStyle w:val="Tabletext"/>
              <w:rPr>
                <w:sz w:val="20"/>
                <w:lang w:val="es-ES"/>
              </w:rPr>
            </w:pPr>
            <w:r w:rsidRPr="00E363CF">
              <w:rPr>
                <w:sz w:val="20"/>
                <w:lang w:val="es-ES"/>
              </w:rPr>
              <w:t>RFID</w:t>
            </w:r>
          </w:p>
        </w:tc>
      </w:tr>
      <w:tr w:rsidR="00BE46FB" w:rsidRPr="00E363CF"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ign w:val="center"/>
          </w:tcPr>
          <w:p w:rsidR="00BE46FB" w:rsidRPr="00E363CF" w:rsidRDefault="00BE46FB" w:rsidP="00132C3E">
            <w:pPr>
              <w:pStyle w:val="Tabletext"/>
              <w:jc w:val="center"/>
              <w:rPr>
                <w:sz w:val="20"/>
                <w:lang w:val="es-ES"/>
              </w:rPr>
            </w:pPr>
          </w:p>
        </w:tc>
        <w:tc>
          <w:tcPr>
            <w:tcW w:w="3969" w:type="dxa"/>
            <w:vMerge/>
            <w:vAlign w:val="center"/>
          </w:tcPr>
          <w:p w:rsidR="00BE46FB" w:rsidRPr="00E363CF" w:rsidRDefault="00BE46FB" w:rsidP="00132C3E">
            <w:pPr>
              <w:pStyle w:val="Tabletext"/>
              <w:jc w:val="center"/>
              <w:rPr>
                <w:i/>
                <w:iCs/>
                <w:sz w:val="20"/>
                <w:lang w:val="es-ES"/>
              </w:rPr>
            </w:pPr>
          </w:p>
        </w:tc>
        <w:tc>
          <w:tcPr>
            <w:tcW w:w="5103" w:type="dxa"/>
            <w:vAlign w:val="center"/>
          </w:tcPr>
          <w:p w:rsidR="00BE46FB" w:rsidRPr="00E363CF" w:rsidRDefault="00BE46FB" w:rsidP="00132C3E">
            <w:pPr>
              <w:pStyle w:val="Tabletext"/>
              <w:rPr>
                <w:sz w:val="20"/>
                <w:lang w:val="es-ES"/>
              </w:rPr>
            </w:pPr>
            <w:r w:rsidRPr="00E363CF">
              <w:rPr>
                <w:sz w:val="20"/>
                <w:lang w:val="es-ES"/>
              </w:rPr>
              <w:t>Control remoto radioeléctrico</w:t>
            </w:r>
          </w:p>
        </w:tc>
      </w:tr>
      <w:tr w:rsidR="00BE46FB" w:rsidRPr="008F1C81"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2</w:t>
            </w:r>
          </w:p>
        </w:tc>
        <w:tc>
          <w:tcPr>
            <w:tcW w:w="2268" w:type="dxa"/>
            <w:vAlign w:val="center"/>
          </w:tcPr>
          <w:p w:rsidR="00BE46FB" w:rsidRPr="00E363CF" w:rsidRDefault="00BE46FB" w:rsidP="00132C3E">
            <w:pPr>
              <w:pStyle w:val="Tabletext"/>
              <w:rPr>
                <w:sz w:val="20"/>
                <w:lang w:val="es-ES"/>
              </w:rPr>
            </w:pPr>
            <w:r w:rsidRPr="00E363CF">
              <w:rPr>
                <w:sz w:val="20"/>
                <w:lang w:val="es-ES"/>
              </w:rPr>
              <w:t>10,2-11</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xml:space="preserve">≤ 4,5 </w:t>
            </w:r>
            <w:r w:rsidRPr="00E363CF">
              <w:rPr>
                <w:sz w:val="20"/>
                <w:lang w:val="es-ES"/>
              </w:rPr>
              <w:sym w:font="Symbol" w:char="F06D"/>
            </w:r>
            <w:r w:rsidRPr="00E363CF">
              <w:rPr>
                <w:sz w:val="20"/>
                <w:lang w:val="es-ES"/>
              </w:rPr>
              <w:t>W p.r.a.</w:t>
            </w:r>
          </w:p>
        </w:tc>
        <w:tc>
          <w:tcPr>
            <w:tcW w:w="3969" w:type="dxa"/>
            <w:vMerge/>
            <w:vAlign w:val="center"/>
          </w:tcPr>
          <w:p w:rsidR="00BE46FB" w:rsidRPr="00E363CF" w:rsidRDefault="00BE46FB" w:rsidP="00132C3E">
            <w:pPr>
              <w:pStyle w:val="Tabletext"/>
              <w:jc w:val="center"/>
              <w:rPr>
                <w:i/>
                <w:iCs/>
                <w:sz w:val="20"/>
                <w:lang w:val="es-ES"/>
              </w:rPr>
            </w:pPr>
          </w:p>
        </w:tc>
        <w:tc>
          <w:tcPr>
            <w:tcW w:w="5103" w:type="dxa"/>
            <w:vAlign w:val="center"/>
          </w:tcPr>
          <w:p w:rsidR="00BE46FB" w:rsidRPr="00E363CF" w:rsidRDefault="00BE46FB" w:rsidP="00132C3E">
            <w:pPr>
              <w:pStyle w:val="Tabletext"/>
              <w:rPr>
                <w:sz w:val="20"/>
                <w:lang w:val="es-ES"/>
              </w:rPr>
            </w:pPr>
            <w:r w:rsidRPr="00E363CF">
              <w:rPr>
                <w:sz w:val="20"/>
                <w:lang w:val="es-ES"/>
              </w:rPr>
              <w:t>Sistemas inalámbricos de audio para la ayuda a la audición</w:t>
            </w:r>
          </w:p>
        </w:tc>
      </w:tr>
      <w:tr w:rsidR="00BE46FB" w:rsidRPr="008F1C81" w:rsidTr="00132C3E">
        <w:trPr>
          <w:cantSplit/>
          <w:jc w:val="center"/>
        </w:trPr>
        <w:tc>
          <w:tcPr>
            <w:tcW w:w="851" w:type="dxa"/>
            <w:vMerge w:val="restart"/>
            <w:vAlign w:val="center"/>
          </w:tcPr>
          <w:p w:rsidR="00BE46FB" w:rsidRPr="00E363CF" w:rsidRDefault="00BE46FB" w:rsidP="00132C3E">
            <w:pPr>
              <w:pStyle w:val="Tabletext"/>
              <w:jc w:val="center"/>
              <w:rPr>
                <w:sz w:val="20"/>
                <w:lang w:val="es-ES"/>
              </w:rPr>
            </w:pPr>
            <w:r w:rsidRPr="00E363CF">
              <w:rPr>
                <w:sz w:val="20"/>
                <w:lang w:val="es-ES"/>
              </w:rPr>
              <w:t>3</w:t>
            </w:r>
          </w:p>
        </w:tc>
        <w:tc>
          <w:tcPr>
            <w:tcW w:w="2268" w:type="dxa"/>
            <w:vMerge w:val="restart"/>
            <w:vAlign w:val="center"/>
          </w:tcPr>
          <w:p w:rsidR="00BE46FB" w:rsidRPr="00E363CF" w:rsidRDefault="00BE46FB" w:rsidP="00132C3E">
            <w:pPr>
              <w:pStyle w:val="Tabletext"/>
              <w:rPr>
                <w:sz w:val="20"/>
                <w:lang w:val="es-ES"/>
              </w:rPr>
            </w:pPr>
            <w:r w:rsidRPr="00E363CF">
              <w:rPr>
                <w:sz w:val="20"/>
                <w:lang w:val="es-ES"/>
              </w:rPr>
              <w:t>13,553-13,567</w:t>
            </w:r>
          </w:p>
        </w:tc>
        <w:tc>
          <w:tcPr>
            <w:tcW w:w="2268" w:type="dxa"/>
            <w:vMerge w:val="restart"/>
            <w:vAlign w:val="center"/>
          </w:tcPr>
          <w:p w:rsidR="00BE46FB" w:rsidRPr="00E363CF" w:rsidRDefault="00BE46FB" w:rsidP="00132C3E">
            <w:pPr>
              <w:pStyle w:val="Tabletext"/>
              <w:jc w:val="center"/>
              <w:rPr>
                <w:sz w:val="20"/>
                <w:lang w:val="es-ES"/>
              </w:rPr>
            </w:pPr>
            <w:r w:rsidRPr="00E363CF">
              <w:rPr>
                <w:sz w:val="20"/>
                <w:lang w:val="es-ES"/>
              </w:rPr>
              <w:t>≤ 4,5 mW p.r.a.</w:t>
            </w:r>
          </w:p>
        </w:tc>
        <w:tc>
          <w:tcPr>
            <w:tcW w:w="3969" w:type="dxa"/>
            <w:vMerge/>
            <w:vAlign w:val="center"/>
          </w:tcPr>
          <w:p w:rsidR="00BE46FB" w:rsidRPr="00E363CF" w:rsidRDefault="00BE46FB" w:rsidP="00132C3E">
            <w:pPr>
              <w:pStyle w:val="Tabletext"/>
              <w:jc w:val="center"/>
              <w:rPr>
                <w:sz w:val="20"/>
                <w:lang w:val="es-ES"/>
              </w:rPr>
            </w:pPr>
          </w:p>
        </w:tc>
        <w:tc>
          <w:tcPr>
            <w:tcW w:w="5103" w:type="dxa"/>
            <w:vAlign w:val="center"/>
          </w:tcPr>
          <w:p w:rsidR="00BE46FB" w:rsidRPr="00E363CF" w:rsidRDefault="00BE46FB" w:rsidP="00132C3E">
            <w:pPr>
              <w:pStyle w:val="Tabletext"/>
              <w:rPr>
                <w:sz w:val="20"/>
                <w:lang w:val="es-ES"/>
              </w:rPr>
            </w:pPr>
            <w:r w:rsidRPr="00E363CF">
              <w:rPr>
                <w:sz w:val="20"/>
                <w:lang w:val="es-ES"/>
              </w:rPr>
              <w:t>Sistemas radioeléctricos de detección y alarma</w:t>
            </w:r>
          </w:p>
        </w:tc>
      </w:tr>
      <w:tr w:rsidR="00BE46FB" w:rsidRPr="00E363CF"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ign w:val="center"/>
          </w:tcPr>
          <w:p w:rsidR="00BE46FB" w:rsidRPr="00E363CF" w:rsidRDefault="00BE46FB" w:rsidP="00132C3E">
            <w:pPr>
              <w:pStyle w:val="Tabletext"/>
              <w:jc w:val="center"/>
              <w:rPr>
                <w:sz w:val="20"/>
                <w:lang w:val="es-ES"/>
              </w:rPr>
            </w:pPr>
          </w:p>
        </w:tc>
        <w:tc>
          <w:tcPr>
            <w:tcW w:w="3969" w:type="dxa"/>
            <w:vMerge/>
            <w:vAlign w:val="center"/>
          </w:tcPr>
          <w:p w:rsidR="00BE46FB" w:rsidRPr="00E363CF" w:rsidRDefault="00BE46FB" w:rsidP="00132C3E">
            <w:pPr>
              <w:pStyle w:val="Tabletext"/>
              <w:jc w:val="center"/>
              <w:rPr>
                <w:i/>
                <w:iCs/>
                <w:sz w:val="20"/>
                <w:lang w:val="es-ES"/>
              </w:rPr>
            </w:pPr>
          </w:p>
        </w:tc>
        <w:tc>
          <w:tcPr>
            <w:tcW w:w="5103" w:type="dxa"/>
            <w:vAlign w:val="center"/>
          </w:tcPr>
          <w:p w:rsidR="00BE46FB" w:rsidRPr="00E363CF" w:rsidRDefault="00BE46FB" w:rsidP="00132C3E">
            <w:pPr>
              <w:pStyle w:val="Tabletext"/>
              <w:rPr>
                <w:sz w:val="20"/>
                <w:lang w:val="es-ES"/>
              </w:rPr>
            </w:pPr>
            <w:r w:rsidRPr="00E363CF">
              <w:rPr>
                <w:sz w:val="20"/>
                <w:lang w:val="es-ES"/>
              </w:rPr>
              <w:t>RFID</w:t>
            </w:r>
          </w:p>
        </w:tc>
      </w:tr>
      <w:tr w:rsidR="00BE46FB" w:rsidRPr="00E363CF"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ign w:val="center"/>
          </w:tcPr>
          <w:p w:rsidR="00BE46FB" w:rsidRPr="00E363CF" w:rsidRDefault="00BE46FB" w:rsidP="00132C3E">
            <w:pPr>
              <w:pStyle w:val="Tabletext"/>
              <w:jc w:val="center"/>
              <w:rPr>
                <w:sz w:val="20"/>
                <w:lang w:val="es-ES"/>
              </w:rPr>
            </w:pPr>
          </w:p>
        </w:tc>
        <w:tc>
          <w:tcPr>
            <w:tcW w:w="3969" w:type="dxa"/>
            <w:vMerge/>
            <w:vAlign w:val="center"/>
          </w:tcPr>
          <w:p w:rsidR="00BE46FB" w:rsidRPr="00E363CF" w:rsidRDefault="00BE46FB" w:rsidP="00132C3E">
            <w:pPr>
              <w:pStyle w:val="Tabletext"/>
              <w:jc w:val="center"/>
              <w:rPr>
                <w:i/>
                <w:iCs/>
                <w:sz w:val="20"/>
                <w:lang w:val="es-ES"/>
              </w:rPr>
            </w:pPr>
          </w:p>
        </w:tc>
        <w:tc>
          <w:tcPr>
            <w:tcW w:w="5103" w:type="dxa"/>
            <w:vAlign w:val="center"/>
          </w:tcPr>
          <w:p w:rsidR="00BE46FB" w:rsidRPr="00E363CF" w:rsidRDefault="00BE46FB" w:rsidP="00132C3E">
            <w:pPr>
              <w:pStyle w:val="Tabletext"/>
              <w:rPr>
                <w:sz w:val="20"/>
                <w:lang w:val="es-ES"/>
              </w:rPr>
            </w:pPr>
            <w:r w:rsidRPr="00E363CF">
              <w:rPr>
                <w:sz w:val="20"/>
                <w:lang w:val="es-ES"/>
              </w:rPr>
              <w:t>Otras aplicaciones</w:t>
            </w:r>
          </w:p>
        </w:tc>
      </w:tr>
      <w:tr w:rsidR="00BE46FB" w:rsidRPr="00E363CF" w:rsidTr="00132C3E">
        <w:trPr>
          <w:cantSplit/>
          <w:jc w:val="center"/>
        </w:trPr>
        <w:tc>
          <w:tcPr>
            <w:tcW w:w="851" w:type="dxa"/>
            <w:vMerge w:val="restart"/>
            <w:vAlign w:val="center"/>
          </w:tcPr>
          <w:p w:rsidR="00BE46FB" w:rsidRPr="00E363CF" w:rsidRDefault="00BE46FB" w:rsidP="00132C3E">
            <w:pPr>
              <w:pStyle w:val="Tabletext"/>
              <w:jc w:val="center"/>
              <w:rPr>
                <w:sz w:val="20"/>
                <w:lang w:val="es-ES"/>
              </w:rPr>
            </w:pPr>
            <w:r w:rsidRPr="00E363CF">
              <w:rPr>
                <w:sz w:val="20"/>
                <w:lang w:val="es-ES"/>
              </w:rPr>
              <w:t>4</w:t>
            </w:r>
          </w:p>
        </w:tc>
        <w:tc>
          <w:tcPr>
            <w:tcW w:w="2268" w:type="dxa"/>
            <w:vMerge w:val="restart"/>
            <w:vAlign w:val="center"/>
          </w:tcPr>
          <w:p w:rsidR="00BE46FB" w:rsidRPr="00E363CF" w:rsidRDefault="00BE46FB" w:rsidP="00132C3E">
            <w:pPr>
              <w:pStyle w:val="Tabletext"/>
              <w:rPr>
                <w:sz w:val="20"/>
                <w:lang w:val="es-ES"/>
              </w:rPr>
            </w:pPr>
            <w:r w:rsidRPr="00E363CF">
              <w:rPr>
                <w:sz w:val="20"/>
                <w:lang w:val="es-ES"/>
              </w:rPr>
              <w:t>26,957-27,283</w:t>
            </w:r>
          </w:p>
        </w:tc>
        <w:tc>
          <w:tcPr>
            <w:tcW w:w="2268" w:type="dxa"/>
            <w:vMerge w:val="restart"/>
            <w:vAlign w:val="center"/>
          </w:tcPr>
          <w:p w:rsidR="00BE46FB" w:rsidRPr="00E363CF" w:rsidRDefault="00BE46FB" w:rsidP="00132C3E">
            <w:pPr>
              <w:pStyle w:val="Tabletext"/>
              <w:jc w:val="center"/>
              <w:rPr>
                <w:sz w:val="20"/>
                <w:lang w:val="es-ES"/>
              </w:rPr>
            </w:pPr>
            <w:r w:rsidRPr="00E363CF">
              <w:rPr>
                <w:sz w:val="20"/>
                <w:lang w:val="es-ES"/>
              </w:rPr>
              <w:t>≤ 100 mW p.r.a.</w:t>
            </w:r>
          </w:p>
        </w:tc>
        <w:tc>
          <w:tcPr>
            <w:tcW w:w="3969" w:type="dxa"/>
            <w:vMerge w:val="restart"/>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Control remoto radioeléctrico</w:t>
            </w:r>
          </w:p>
        </w:tc>
      </w:tr>
      <w:tr w:rsidR="00BE46FB" w:rsidRPr="00E363CF"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ign w:val="center"/>
          </w:tcPr>
          <w:p w:rsidR="00BE46FB" w:rsidRPr="00E363CF" w:rsidRDefault="00BE46FB" w:rsidP="00132C3E">
            <w:pPr>
              <w:pStyle w:val="Tabletext"/>
              <w:jc w:val="center"/>
              <w:rPr>
                <w:sz w:val="20"/>
                <w:lang w:val="es-ES"/>
              </w:rPr>
            </w:pPr>
          </w:p>
        </w:tc>
        <w:tc>
          <w:tcPr>
            <w:tcW w:w="3969" w:type="dxa"/>
            <w:vMerge/>
            <w:vAlign w:val="center"/>
          </w:tcPr>
          <w:p w:rsidR="00BE46FB" w:rsidRPr="00E363CF" w:rsidRDefault="00BE46FB" w:rsidP="00132C3E">
            <w:pPr>
              <w:pStyle w:val="Tabletext"/>
              <w:jc w:val="center"/>
              <w:rPr>
                <w:sz w:val="20"/>
                <w:lang w:val="es-ES"/>
              </w:rPr>
            </w:pPr>
          </w:p>
        </w:tc>
        <w:tc>
          <w:tcPr>
            <w:tcW w:w="5103" w:type="dxa"/>
            <w:vAlign w:val="center"/>
          </w:tcPr>
          <w:p w:rsidR="00BE46FB" w:rsidRPr="00E363CF" w:rsidRDefault="00BE46FB" w:rsidP="00132C3E">
            <w:pPr>
              <w:pStyle w:val="Tabletext"/>
              <w:rPr>
                <w:sz w:val="20"/>
                <w:lang w:val="es-ES"/>
              </w:rPr>
            </w:pPr>
            <w:r w:rsidRPr="00E363CF">
              <w:rPr>
                <w:sz w:val="20"/>
                <w:lang w:val="es-ES"/>
              </w:rPr>
              <w:t>Telemedida radioeléctrica</w:t>
            </w:r>
          </w:p>
        </w:tc>
      </w:tr>
      <w:tr w:rsidR="00BE46FB" w:rsidRPr="00E363CF"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ign w:val="center"/>
          </w:tcPr>
          <w:p w:rsidR="00BE46FB" w:rsidRPr="00E363CF" w:rsidRDefault="00BE46FB" w:rsidP="00132C3E">
            <w:pPr>
              <w:pStyle w:val="Tabletext"/>
              <w:jc w:val="center"/>
              <w:rPr>
                <w:sz w:val="20"/>
                <w:lang w:val="es-ES"/>
              </w:rPr>
            </w:pPr>
          </w:p>
        </w:tc>
        <w:tc>
          <w:tcPr>
            <w:tcW w:w="3969" w:type="dxa"/>
            <w:vMerge/>
            <w:vAlign w:val="center"/>
          </w:tcPr>
          <w:p w:rsidR="00BE46FB" w:rsidRPr="00E363CF" w:rsidRDefault="00BE46FB" w:rsidP="00132C3E">
            <w:pPr>
              <w:pStyle w:val="Tabletext"/>
              <w:jc w:val="center"/>
              <w:rPr>
                <w:sz w:val="20"/>
                <w:lang w:val="es-ES"/>
              </w:rPr>
            </w:pPr>
          </w:p>
        </w:tc>
        <w:tc>
          <w:tcPr>
            <w:tcW w:w="5103" w:type="dxa"/>
            <w:vAlign w:val="center"/>
          </w:tcPr>
          <w:p w:rsidR="00BE46FB" w:rsidRPr="00E363CF" w:rsidRDefault="00BE46FB" w:rsidP="00132C3E">
            <w:pPr>
              <w:pStyle w:val="Tabletext"/>
              <w:rPr>
                <w:sz w:val="20"/>
                <w:lang w:val="es-ES"/>
              </w:rPr>
            </w:pPr>
            <w:r w:rsidRPr="00E363CF">
              <w:rPr>
                <w:sz w:val="20"/>
                <w:lang w:val="es-ES"/>
              </w:rPr>
              <w:t>Otras aplicaciones</w:t>
            </w:r>
          </w:p>
        </w:tc>
      </w:tr>
      <w:tr w:rsidR="00BE46FB" w:rsidRPr="00E363CF" w:rsidTr="00132C3E">
        <w:trPr>
          <w:cantSplit/>
          <w:jc w:val="center"/>
        </w:trPr>
        <w:tc>
          <w:tcPr>
            <w:tcW w:w="851" w:type="dxa"/>
            <w:vMerge w:val="restart"/>
            <w:vAlign w:val="center"/>
          </w:tcPr>
          <w:p w:rsidR="00BE46FB" w:rsidRPr="00E363CF" w:rsidRDefault="00BE46FB" w:rsidP="00132C3E">
            <w:pPr>
              <w:pStyle w:val="Tabletext"/>
              <w:jc w:val="center"/>
              <w:rPr>
                <w:sz w:val="20"/>
                <w:lang w:val="es-ES"/>
              </w:rPr>
            </w:pPr>
            <w:r w:rsidRPr="00E363CF">
              <w:rPr>
                <w:sz w:val="20"/>
                <w:lang w:val="es-ES"/>
              </w:rPr>
              <w:t>5</w:t>
            </w:r>
          </w:p>
        </w:tc>
        <w:tc>
          <w:tcPr>
            <w:tcW w:w="2268" w:type="dxa"/>
            <w:vMerge w:val="restart"/>
            <w:vAlign w:val="center"/>
          </w:tcPr>
          <w:p w:rsidR="00BE46FB" w:rsidRPr="00E363CF" w:rsidRDefault="00BE46FB" w:rsidP="00132C3E">
            <w:pPr>
              <w:pStyle w:val="Tabletext"/>
              <w:rPr>
                <w:sz w:val="20"/>
                <w:lang w:val="es-ES"/>
              </w:rPr>
            </w:pPr>
            <w:r w:rsidRPr="00E363CF">
              <w:rPr>
                <w:sz w:val="20"/>
                <w:lang w:val="es-ES"/>
              </w:rPr>
              <w:t>29,70-30,00</w:t>
            </w:r>
          </w:p>
        </w:tc>
        <w:tc>
          <w:tcPr>
            <w:tcW w:w="2268" w:type="dxa"/>
            <w:vMerge w:val="restart"/>
            <w:vAlign w:val="center"/>
          </w:tcPr>
          <w:p w:rsidR="00BE46FB" w:rsidRPr="00E363CF" w:rsidRDefault="00BE46FB" w:rsidP="00132C3E">
            <w:pPr>
              <w:pStyle w:val="Tabletext"/>
              <w:jc w:val="center"/>
              <w:rPr>
                <w:sz w:val="20"/>
                <w:lang w:val="es-ES"/>
              </w:rPr>
            </w:pPr>
            <w:r w:rsidRPr="00E363CF">
              <w:rPr>
                <w:sz w:val="20"/>
                <w:lang w:val="es-ES"/>
              </w:rPr>
              <w:t>≤ 100 mW p.r.a.</w:t>
            </w:r>
          </w:p>
        </w:tc>
        <w:tc>
          <w:tcPr>
            <w:tcW w:w="3969" w:type="dxa"/>
            <w:vMerge w:val="restart"/>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Control remoto radioeléctrico</w:t>
            </w:r>
          </w:p>
        </w:tc>
      </w:tr>
      <w:tr w:rsidR="00BE46FB" w:rsidRPr="008F1C81"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ign w:val="center"/>
          </w:tcPr>
          <w:p w:rsidR="00BE46FB" w:rsidRPr="00E363CF" w:rsidRDefault="00BE46FB" w:rsidP="00132C3E">
            <w:pPr>
              <w:pStyle w:val="Tabletext"/>
              <w:jc w:val="center"/>
              <w:rPr>
                <w:sz w:val="20"/>
                <w:lang w:val="es-ES"/>
              </w:rPr>
            </w:pPr>
          </w:p>
        </w:tc>
        <w:tc>
          <w:tcPr>
            <w:tcW w:w="3969" w:type="dxa"/>
            <w:vMerge/>
            <w:vAlign w:val="center"/>
          </w:tcPr>
          <w:p w:rsidR="00BE46FB" w:rsidRPr="00E363CF" w:rsidRDefault="00BE46FB" w:rsidP="00132C3E">
            <w:pPr>
              <w:pStyle w:val="Tabletext"/>
              <w:jc w:val="center"/>
              <w:rPr>
                <w:sz w:val="20"/>
                <w:lang w:val="es-ES"/>
              </w:rPr>
            </w:pPr>
          </w:p>
        </w:tc>
        <w:tc>
          <w:tcPr>
            <w:tcW w:w="5103" w:type="dxa"/>
            <w:vAlign w:val="center"/>
          </w:tcPr>
          <w:p w:rsidR="00BE46FB" w:rsidRPr="00E363CF" w:rsidRDefault="00BE46FB" w:rsidP="00132C3E">
            <w:pPr>
              <w:pStyle w:val="Tabletext"/>
              <w:rPr>
                <w:sz w:val="20"/>
                <w:lang w:val="es-ES"/>
              </w:rPr>
            </w:pPr>
            <w:r w:rsidRPr="00E363CF">
              <w:rPr>
                <w:sz w:val="20"/>
                <w:lang w:val="es-ES"/>
              </w:rPr>
              <w:t>Sistemas radioeléctricos de detección y alarma</w:t>
            </w:r>
          </w:p>
        </w:tc>
      </w:tr>
      <w:tr w:rsidR="00BE46FB" w:rsidRPr="00E363CF"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ign w:val="center"/>
          </w:tcPr>
          <w:p w:rsidR="00BE46FB" w:rsidRPr="00E363CF" w:rsidRDefault="00BE46FB" w:rsidP="00132C3E">
            <w:pPr>
              <w:pStyle w:val="Tabletext"/>
              <w:jc w:val="center"/>
              <w:rPr>
                <w:sz w:val="20"/>
                <w:lang w:val="es-ES"/>
              </w:rPr>
            </w:pPr>
          </w:p>
        </w:tc>
        <w:tc>
          <w:tcPr>
            <w:tcW w:w="3969" w:type="dxa"/>
            <w:vMerge/>
            <w:vAlign w:val="center"/>
          </w:tcPr>
          <w:p w:rsidR="00BE46FB" w:rsidRPr="00E363CF" w:rsidRDefault="00BE46FB" w:rsidP="00132C3E">
            <w:pPr>
              <w:pStyle w:val="Tabletext"/>
              <w:jc w:val="center"/>
              <w:rPr>
                <w:sz w:val="20"/>
                <w:lang w:val="es-ES"/>
              </w:rPr>
            </w:pPr>
          </w:p>
        </w:tc>
        <w:tc>
          <w:tcPr>
            <w:tcW w:w="5103" w:type="dxa"/>
            <w:vAlign w:val="center"/>
          </w:tcPr>
          <w:p w:rsidR="00BE46FB" w:rsidRPr="00E363CF" w:rsidRDefault="00BE46FB" w:rsidP="00132C3E">
            <w:pPr>
              <w:pStyle w:val="Tabletext"/>
              <w:rPr>
                <w:sz w:val="20"/>
                <w:lang w:val="es-ES"/>
              </w:rPr>
            </w:pPr>
            <w:r w:rsidRPr="00E363CF">
              <w:rPr>
                <w:sz w:val="20"/>
                <w:lang w:val="es-ES"/>
              </w:rPr>
              <w:t>Telemedida radioeléctrica</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6</w:t>
            </w:r>
          </w:p>
        </w:tc>
        <w:tc>
          <w:tcPr>
            <w:tcW w:w="2268" w:type="dxa"/>
            <w:vAlign w:val="center"/>
          </w:tcPr>
          <w:p w:rsidR="00BE46FB" w:rsidRPr="00E363CF" w:rsidRDefault="00BE46FB" w:rsidP="00132C3E">
            <w:pPr>
              <w:pStyle w:val="Tabletext"/>
              <w:rPr>
                <w:sz w:val="20"/>
                <w:lang w:val="es-ES"/>
              </w:rPr>
            </w:pPr>
            <w:r w:rsidRPr="00E363CF">
              <w:rPr>
                <w:sz w:val="20"/>
                <w:lang w:val="es-ES"/>
              </w:rPr>
              <w:t>34,995-35,225</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100 mW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Control remoto radioeléctrico</w:t>
            </w:r>
          </w:p>
        </w:tc>
      </w:tr>
      <w:tr w:rsidR="00BE46FB" w:rsidRPr="008F1C81"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7</w:t>
            </w:r>
          </w:p>
        </w:tc>
        <w:tc>
          <w:tcPr>
            <w:tcW w:w="2268" w:type="dxa"/>
            <w:vAlign w:val="center"/>
          </w:tcPr>
          <w:p w:rsidR="00BE46FB" w:rsidRPr="00E363CF" w:rsidRDefault="00BE46FB" w:rsidP="00132C3E">
            <w:pPr>
              <w:pStyle w:val="Tabletext"/>
              <w:rPr>
                <w:sz w:val="20"/>
                <w:lang w:val="es-ES"/>
              </w:rPr>
            </w:pPr>
            <w:r w:rsidRPr="00E363CF">
              <w:rPr>
                <w:sz w:val="20"/>
                <w:lang w:val="es-ES"/>
              </w:rPr>
              <w:t>40,02-40,98</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100 mW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Control remoto de maquetas de aeronave (de control remoto radioeléctrico)</w:t>
            </w:r>
          </w:p>
        </w:tc>
      </w:tr>
      <w:tr w:rsidR="00BE46FB" w:rsidRPr="00E363CF" w:rsidTr="00132C3E">
        <w:trPr>
          <w:cantSplit/>
          <w:jc w:val="center"/>
        </w:trPr>
        <w:tc>
          <w:tcPr>
            <w:tcW w:w="851" w:type="dxa"/>
            <w:vMerge w:val="restart"/>
            <w:vAlign w:val="center"/>
          </w:tcPr>
          <w:p w:rsidR="00BE46FB" w:rsidRPr="00E363CF" w:rsidRDefault="00BE46FB" w:rsidP="00132C3E">
            <w:pPr>
              <w:pStyle w:val="Tabletext"/>
              <w:jc w:val="center"/>
              <w:rPr>
                <w:sz w:val="20"/>
                <w:lang w:val="es-ES"/>
              </w:rPr>
            </w:pPr>
            <w:r w:rsidRPr="00E363CF">
              <w:rPr>
                <w:sz w:val="20"/>
                <w:lang w:val="es-ES"/>
              </w:rPr>
              <w:t>8</w:t>
            </w:r>
          </w:p>
        </w:tc>
        <w:tc>
          <w:tcPr>
            <w:tcW w:w="2268" w:type="dxa"/>
            <w:vMerge w:val="restart"/>
            <w:vAlign w:val="center"/>
          </w:tcPr>
          <w:p w:rsidR="00BE46FB" w:rsidRPr="00E363CF" w:rsidRDefault="00BE46FB" w:rsidP="00132C3E">
            <w:pPr>
              <w:pStyle w:val="Tabletext"/>
              <w:rPr>
                <w:sz w:val="20"/>
                <w:lang w:val="es-ES"/>
              </w:rPr>
            </w:pPr>
            <w:r w:rsidRPr="00E363CF">
              <w:rPr>
                <w:sz w:val="20"/>
                <w:lang w:val="es-ES"/>
              </w:rPr>
              <w:t>40,66-40,7</w:t>
            </w:r>
          </w:p>
        </w:tc>
        <w:tc>
          <w:tcPr>
            <w:tcW w:w="2268" w:type="dxa"/>
            <w:vMerge w:val="restart"/>
            <w:vAlign w:val="center"/>
          </w:tcPr>
          <w:p w:rsidR="00BE46FB" w:rsidRPr="00E363CF" w:rsidRDefault="00BE46FB" w:rsidP="00132C3E">
            <w:pPr>
              <w:pStyle w:val="Tabletext"/>
              <w:jc w:val="center"/>
              <w:rPr>
                <w:sz w:val="20"/>
                <w:lang w:val="es-ES"/>
              </w:rPr>
            </w:pPr>
            <w:r w:rsidRPr="00E363CF">
              <w:rPr>
                <w:sz w:val="20"/>
                <w:lang w:val="es-ES"/>
              </w:rPr>
              <w:t>≤ 100 mW p.r.a.</w:t>
            </w:r>
          </w:p>
        </w:tc>
        <w:tc>
          <w:tcPr>
            <w:tcW w:w="3969" w:type="dxa"/>
            <w:vMerge w:val="restart"/>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 xml:space="preserve">Sistemas inalámbricos de audio </w:t>
            </w:r>
          </w:p>
        </w:tc>
      </w:tr>
      <w:tr w:rsidR="00BE46FB" w:rsidRPr="00E363CF"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ign w:val="center"/>
          </w:tcPr>
          <w:p w:rsidR="00BE46FB" w:rsidRPr="00E363CF" w:rsidRDefault="00BE46FB" w:rsidP="00132C3E">
            <w:pPr>
              <w:pStyle w:val="Tabletext"/>
              <w:jc w:val="center"/>
              <w:rPr>
                <w:sz w:val="20"/>
                <w:lang w:val="es-ES"/>
              </w:rPr>
            </w:pPr>
          </w:p>
        </w:tc>
        <w:tc>
          <w:tcPr>
            <w:tcW w:w="3969" w:type="dxa"/>
            <w:vMerge/>
            <w:vAlign w:val="center"/>
          </w:tcPr>
          <w:p w:rsidR="00BE46FB" w:rsidRPr="00E363CF" w:rsidRDefault="00BE46FB" w:rsidP="00132C3E">
            <w:pPr>
              <w:pStyle w:val="Tabletext"/>
              <w:jc w:val="center"/>
              <w:rPr>
                <w:sz w:val="20"/>
                <w:lang w:val="es-ES"/>
              </w:rPr>
            </w:pPr>
          </w:p>
        </w:tc>
        <w:tc>
          <w:tcPr>
            <w:tcW w:w="5103" w:type="dxa"/>
            <w:vAlign w:val="center"/>
          </w:tcPr>
          <w:p w:rsidR="00BE46FB" w:rsidRPr="00E363CF" w:rsidRDefault="00BE46FB" w:rsidP="00132C3E">
            <w:pPr>
              <w:pStyle w:val="Tabletext"/>
              <w:rPr>
                <w:sz w:val="20"/>
                <w:lang w:val="es-ES"/>
              </w:rPr>
            </w:pPr>
            <w:r w:rsidRPr="00E363CF">
              <w:rPr>
                <w:sz w:val="20"/>
                <w:lang w:val="es-ES"/>
              </w:rPr>
              <w:t>Control remoto radioeléctrico</w:t>
            </w:r>
          </w:p>
        </w:tc>
      </w:tr>
      <w:tr w:rsidR="00BE46FB" w:rsidRPr="00E363CF"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ign w:val="center"/>
          </w:tcPr>
          <w:p w:rsidR="00BE46FB" w:rsidRPr="00E363CF" w:rsidRDefault="00BE46FB" w:rsidP="00132C3E">
            <w:pPr>
              <w:pStyle w:val="Tabletext"/>
              <w:jc w:val="center"/>
              <w:rPr>
                <w:sz w:val="20"/>
                <w:lang w:val="es-ES"/>
              </w:rPr>
            </w:pPr>
          </w:p>
        </w:tc>
        <w:tc>
          <w:tcPr>
            <w:tcW w:w="3969" w:type="dxa"/>
            <w:vMerge/>
            <w:vAlign w:val="center"/>
          </w:tcPr>
          <w:p w:rsidR="00BE46FB" w:rsidRPr="00E363CF" w:rsidRDefault="00BE46FB" w:rsidP="00132C3E">
            <w:pPr>
              <w:pStyle w:val="Tabletext"/>
              <w:jc w:val="center"/>
              <w:rPr>
                <w:sz w:val="20"/>
                <w:lang w:val="es-ES"/>
              </w:rPr>
            </w:pPr>
          </w:p>
        </w:tc>
        <w:tc>
          <w:tcPr>
            <w:tcW w:w="5103" w:type="dxa"/>
            <w:vAlign w:val="center"/>
          </w:tcPr>
          <w:p w:rsidR="00BE46FB" w:rsidRPr="00E363CF" w:rsidRDefault="00BE46FB" w:rsidP="00132C3E">
            <w:pPr>
              <w:pStyle w:val="Tabletext"/>
              <w:rPr>
                <w:sz w:val="20"/>
                <w:lang w:val="es-ES"/>
              </w:rPr>
            </w:pPr>
            <w:r w:rsidRPr="00E363CF">
              <w:rPr>
                <w:sz w:val="20"/>
                <w:lang w:val="es-ES"/>
              </w:rPr>
              <w:t>Otras aplicaciones</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9</w:t>
            </w:r>
          </w:p>
        </w:tc>
        <w:tc>
          <w:tcPr>
            <w:tcW w:w="2268" w:type="dxa"/>
            <w:vAlign w:val="center"/>
          </w:tcPr>
          <w:p w:rsidR="00BE46FB" w:rsidRPr="00E363CF" w:rsidRDefault="00BE46FB" w:rsidP="00132C3E">
            <w:pPr>
              <w:pStyle w:val="Tabletext"/>
              <w:rPr>
                <w:sz w:val="20"/>
                <w:lang w:val="es-ES"/>
              </w:rPr>
            </w:pPr>
            <w:r w:rsidRPr="00E363CF">
              <w:rPr>
                <w:sz w:val="20"/>
                <w:lang w:val="es-ES"/>
              </w:rPr>
              <w:t>40,50-41,00</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xml:space="preserve">≤ 10 </w:t>
            </w:r>
            <w:r w:rsidRPr="00E363CF">
              <w:rPr>
                <w:sz w:val="20"/>
                <w:lang w:val="es-ES"/>
              </w:rPr>
              <w:sym w:font="Symbol" w:char="F06D"/>
            </w:r>
            <w:r w:rsidRPr="00E363CF">
              <w:rPr>
                <w:sz w:val="20"/>
                <w:lang w:val="es-ES"/>
              </w:rPr>
              <w:t>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32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Telemedida médica y biológica</w:t>
            </w:r>
          </w:p>
        </w:tc>
      </w:tr>
    </w:tbl>
    <w:p w:rsidR="00BE46FB" w:rsidRPr="00E363CF" w:rsidRDefault="00BE46FB" w:rsidP="001D7C0B">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BE46FB" w:rsidRPr="008F1C81" w:rsidTr="00132C3E">
        <w:trPr>
          <w:cantSplit/>
          <w:jc w:val="center"/>
        </w:trPr>
        <w:tc>
          <w:tcPr>
            <w:tcW w:w="14459" w:type="dxa"/>
            <w:gridSpan w:val="5"/>
            <w:vAlign w:val="center"/>
          </w:tcPr>
          <w:p w:rsidR="00BE46FB" w:rsidRPr="00E363CF" w:rsidRDefault="00BE46FB" w:rsidP="00132C3E">
            <w:pPr>
              <w:pStyle w:val="Tablehead"/>
              <w:rPr>
                <w:sz w:val="20"/>
                <w:lang w:val="es-ES"/>
              </w:rPr>
            </w:pPr>
            <w:r w:rsidRPr="00E363CF">
              <w:rPr>
                <w:sz w:val="20"/>
                <w:lang w:val="es-ES"/>
              </w:rPr>
              <w:lastRenderedPageBreak/>
              <w:t>Reglamentación técnica para dispositivos de radiocomunicaciones de corto alcance</w:t>
            </w:r>
          </w:p>
        </w:tc>
      </w:tr>
      <w:tr w:rsidR="00BE46FB" w:rsidRPr="008F1C81" w:rsidTr="00132C3E">
        <w:trPr>
          <w:cantSplit/>
          <w:jc w:val="center"/>
        </w:trPr>
        <w:tc>
          <w:tcPr>
            <w:tcW w:w="851" w:type="dxa"/>
            <w:vAlign w:val="center"/>
          </w:tcPr>
          <w:p w:rsidR="00BE46FB" w:rsidRPr="00E363CF" w:rsidRDefault="00BE46FB" w:rsidP="00132C3E">
            <w:pPr>
              <w:pStyle w:val="Tablehead"/>
              <w:rPr>
                <w:sz w:val="20"/>
                <w:lang w:val="es-ES"/>
              </w:rPr>
            </w:pPr>
          </w:p>
        </w:tc>
        <w:tc>
          <w:tcPr>
            <w:tcW w:w="2268" w:type="dxa"/>
            <w:vAlign w:val="center"/>
          </w:tcPr>
          <w:p w:rsidR="00BE46FB" w:rsidRPr="00E363CF" w:rsidRDefault="00BE46FB" w:rsidP="00132C3E">
            <w:pPr>
              <w:pStyle w:val="Tablehead"/>
              <w:rPr>
                <w:sz w:val="20"/>
                <w:lang w:val="es-ES"/>
              </w:rPr>
            </w:pPr>
            <w:r w:rsidRPr="00E363CF">
              <w:rPr>
                <w:sz w:val="20"/>
                <w:lang w:val="es-ES"/>
              </w:rPr>
              <w:t>Banda de frecuencias (MHz)</w:t>
            </w:r>
          </w:p>
        </w:tc>
        <w:tc>
          <w:tcPr>
            <w:tcW w:w="2268" w:type="dxa"/>
            <w:vAlign w:val="center"/>
          </w:tcPr>
          <w:p w:rsidR="00BE46FB" w:rsidRPr="00E363CF" w:rsidRDefault="00BE46FB" w:rsidP="00132C3E">
            <w:pPr>
              <w:pStyle w:val="Tablehead"/>
              <w:rPr>
                <w:sz w:val="20"/>
                <w:lang w:val="es-ES"/>
              </w:rPr>
            </w:pPr>
            <w:r w:rsidRPr="00E363CF">
              <w:rPr>
                <w:sz w:val="20"/>
                <w:lang w:val="es-ES"/>
              </w:rPr>
              <w:t>Emisión</w:t>
            </w:r>
            <w:r w:rsidRPr="00E363CF">
              <w:rPr>
                <w:sz w:val="20"/>
                <w:lang w:val="es-ES"/>
              </w:rPr>
              <w:br/>
              <w:t>(potencia máxima)</w:t>
            </w:r>
          </w:p>
        </w:tc>
        <w:tc>
          <w:tcPr>
            <w:tcW w:w="3969" w:type="dxa"/>
            <w:vAlign w:val="center"/>
          </w:tcPr>
          <w:p w:rsidR="00BE46FB" w:rsidRPr="00E363CF" w:rsidRDefault="00BE46FB" w:rsidP="00132C3E">
            <w:pPr>
              <w:pStyle w:val="Tablehead"/>
              <w:rPr>
                <w:sz w:val="20"/>
                <w:lang w:val="es-ES"/>
              </w:rPr>
            </w:pPr>
            <w:r w:rsidRPr="00E363CF">
              <w:rPr>
                <w:sz w:val="20"/>
                <w:lang w:val="es-ES"/>
              </w:rPr>
              <w:t>Emisiones no deseadas</w:t>
            </w:r>
            <w:r w:rsidRPr="00E363CF">
              <w:rPr>
                <w:sz w:val="20"/>
                <w:lang w:val="es-ES"/>
              </w:rPr>
              <w:br/>
              <w:t>(potencia máxima o degradación mínima)</w:t>
            </w:r>
          </w:p>
        </w:tc>
        <w:tc>
          <w:tcPr>
            <w:tcW w:w="5103" w:type="dxa"/>
            <w:vAlign w:val="center"/>
          </w:tcPr>
          <w:p w:rsidR="00BE46FB" w:rsidRPr="00E363CF" w:rsidRDefault="00BE46FB" w:rsidP="00132C3E">
            <w:pPr>
              <w:pStyle w:val="Tablehead"/>
              <w:rPr>
                <w:sz w:val="20"/>
                <w:lang w:val="es-ES"/>
              </w:rPr>
            </w:pPr>
            <w:r w:rsidRPr="00E363CF">
              <w:rPr>
                <w:sz w:val="20"/>
                <w:lang w:val="es-ES"/>
              </w:rPr>
              <w:t>Tipo de dispositivo o aplicación</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10</w:t>
            </w:r>
          </w:p>
        </w:tc>
        <w:tc>
          <w:tcPr>
            <w:tcW w:w="2268" w:type="dxa"/>
            <w:vAlign w:val="center"/>
          </w:tcPr>
          <w:p w:rsidR="00BE46FB" w:rsidRPr="00E363CF" w:rsidRDefault="00BE46FB" w:rsidP="00132C3E">
            <w:pPr>
              <w:pStyle w:val="Tabletext"/>
              <w:rPr>
                <w:sz w:val="20"/>
                <w:lang w:val="es-ES"/>
              </w:rPr>
            </w:pPr>
            <w:r w:rsidRPr="00E363CF">
              <w:rPr>
                <w:sz w:val="20"/>
                <w:lang w:val="es-ES"/>
              </w:rPr>
              <w:t>43,71-44,00</w:t>
            </w:r>
            <w:r w:rsidRPr="00E363CF">
              <w:rPr>
                <w:sz w:val="20"/>
                <w:lang w:val="es-ES"/>
              </w:rPr>
              <w:br/>
              <w:t>46,60-46,98</w:t>
            </w:r>
            <w:r w:rsidRPr="00E363CF">
              <w:rPr>
                <w:sz w:val="20"/>
                <w:lang w:val="es-ES"/>
              </w:rPr>
              <w:br/>
              <w:t>48,75-49,51</w:t>
            </w:r>
            <w:r w:rsidRPr="00E363CF">
              <w:rPr>
                <w:sz w:val="20"/>
                <w:lang w:val="es-ES"/>
              </w:rPr>
              <w:br/>
              <w:t>49,66-50,00</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xml:space="preserve">≤ 183 </w:t>
            </w:r>
            <w:r w:rsidRPr="00E363CF">
              <w:rPr>
                <w:sz w:val="20"/>
                <w:lang w:val="es-ES"/>
              </w:rPr>
              <w:sym w:font="Symbol" w:char="F06D"/>
            </w:r>
            <w:r w:rsidRPr="00E363CF">
              <w:rPr>
                <w:sz w:val="20"/>
                <w:lang w:val="es-ES"/>
              </w:rPr>
              <w:t>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32 dBc</w:t>
            </w:r>
            <w:r w:rsidRPr="00E363CF">
              <w:rPr>
                <w:lang w:val="es-ES"/>
              </w:rPr>
              <w:t xml:space="preserve"> a </w:t>
            </w:r>
            <w:r w:rsidRPr="00E363CF">
              <w:rPr>
                <w:sz w:val="20"/>
                <w:lang w:val="es-ES"/>
              </w:rPr>
              <w:t>3 m</w:t>
            </w:r>
          </w:p>
        </w:tc>
        <w:tc>
          <w:tcPr>
            <w:tcW w:w="5103" w:type="dxa"/>
            <w:vAlign w:val="center"/>
          </w:tcPr>
          <w:p w:rsidR="00BE46FB" w:rsidRPr="00E363CF" w:rsidRDefault="00BE46FB" w:rsidP="00132C3E">
            <w:pPr>
              <w:pStyle w:val="Tabletext"/>
              <w:rPr>
                <w:sz w:val="20"/>
                <w:lang w:val="es-ES"/>
              </w:rPr>
            </w:pPr>
            <w:r w:rsidRPr="00E363CF">
              <w:rPr>
                <w:sz w:val="20"/>
                <w:lang w:val="es-ES"/>
              </w:rPr>
              <w:t>Teléfono inalámbrico</w:t>
            </w:r>
          </w:p>
        </w:tc>
      </w:tr>
      <w:tr w:rsidR="00BE46FB" w:rsidRPr="008F1C81"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11</w:t>
            </w:r>
          </w:p>
        </w:tc>
        <w:tc>
          <w:tcPr>
            <w:tcW w:w="2268" w:type="dxa"/>
            <w:vAlign w:val="center"/>
          </w:tcPr>
          <w:p w:rsidR="00BE46FB" w:rsidRPr="00E363CF" w:rsidRDefault="00BE46FB" w:rsidP="00132C3E">
            <w:pPr>
              <w:pStyle w:val="Tabletext"/>
              <w:rPr>
                <w:sz w:val="20"/>
                <w:lang w:val="es-ES"/>
              </w:rPr>
            </w:pPr>
            <w:r w:rsidRPr="00E363CF">
              <w:rPr>
                <w:sz w:val="20"/>
                <w:lang w:val="es-ES"/>
              </w:rPr>
              <w:t>50,01-50,99</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100 mW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Control remoto de maquetas de aviones (de control remoto radioeléctrico)</w:t>
            </w:r>
          </w:p>
        </w:tc>
      </w:tr>
      <w:tr w:rsidR="00BE46FB" w:rsidRPr="008F1C81"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12</w:t>
            </w:r>
          </w:p>
        </w:tc>
        <w:tc>
          <w:tcPr>
            <w:tcW w:w="2268" w:type="dxa"/>
            <w:vAlign w:val="center"/>
          </w:tcPr>
          <w:p w:rsidR="00BE46FB" w:rsidRPr="00E363CF" w:rsidRDefault="00BE46FB" w:rsidP="00132C3E">
            <w:pPr>
              <w:pStyle w:val="Tabletext"/>
              <w:rPr>
                <w:sz w:val="20"/>
                <w:lang w:val="es-ES"/>
              </w:rPr>
            </w:pPr>
            <w:r w:rsidRPr="00E363CF">
              <w:rPr>
                <w:sz w:val="20"/>
                <w:lang w:val="es-ES"/>
              </w:rPr>
              <w:t>72,00-72,99</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1 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Control remoto de maquetas de aviones (de control remoto radioeléctrico)</w:t>
            </w:r>
          </w:p>
        </w:tc>
      </w:tr>
      <w:tr w:rsidR="00BE46FB" w:rsidRPr="008F1C81" w:rsidTr="00132C3E">
        <w:trPr>
          <w:cantSplit/>
          <w:jc w:val="center"/>
        </w:trPr>
        <w:tc>
          <w:tcPr>
            <w:tcW w:w="851" w:type="dxa"/>
            <w:vMerge w:val="restart"/>
            <w:vAlign w:val="center"/>
          </w:tcPr>
          <w:p w:rsidR="00BE46FB" w:rsidRPr="00E363CF" w:rsidRDefault="00BE46FB" w:rsidP="00132C3E">
            <w:pPr>
              <w:pStyle w:val="Tabletext"/>
              <w:jc w:val="center"/>
              <w:rPr>
                <w:sz w:val="20"/>
                <w:lang w:val="es-ES"/>
              </w:rPr>
            </w:pPr>
            <w:r w:rsidRPr="00E363CF">
              <w:rPr>
                <w:sz w:val="20"/>
                <w:lang w:val="es-ES"/>
              </w:rPr>
              <w:t>13</w:t>
            </w:r>
          </w:p>
        </w:tc>
        <w:tc>
          <w:tcPr>
            <w:tcW w:w="2268" w:type="dxa"/>
            <w:vMerge w:val="restart"/>
            <w:vAlign w:val="center"/>
          </w:tcPr>
          <w:p w:rsidR="00BE46FB" w:rsidRPr="00E363CF" w:rsidRDefault="00BE46FB" w:rsidP="00132C3E">
            <w:pPr>
              <w:pStyle w:val="Tabletext"/>
              <w:rPr>
                <w:sz w:val="20"/>
                <w:lang w:val="es-ES"/>
              </w:rPr>
            </w:pPr>
            <w:r w:rsidRPr="00E363CF">
              <w:rPr>
                <w:sz w:val="20"/>
                <w:lang w:val="es-ES"/>
              </w:rPr>
              <w:t>88-108</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xml:space="preserve">≤ 3 </w:t>
            </w:r>
            <w:r w:rsidRPr="00E363CF">
              <w:rPr>
                <w:sz w:val="20"/>
                <w:lang w:val="es-ES"/>
              </w:rPr>
              <w:sym w:font="Symbol" w:char="F06D"/>
            </w:r>
            <w:r w:rsidRPr="00E363CF">
              <w:rPr>
                <w:sz w:val="20"/>
                <w:lang w:val="es-ES"/>
              </w:rPr>
              <w:t>W p.r.a.</w:t>
            </w:r>
          </w:p>
        </w:tc>
        <w:tc>
          <w:tcPr>
            <w:tcW w:w="3969" w:type="dxa"/>
            <w:vMerge w:val="restart"/>
            <w:vAlign w:val="center"/>
          </w:tcPr>
          <w:p w:rsidR="00BE46FB" w:rsidRPr="00E363CF" w:rsidRDefault="00BE46FB" w:rsidP="00132C3E">
            <w:pPr>
              <w:pStyle w:val="Tabletext"/>
              <w:jc w:val="center"/>
              <w:rPr>
                <w:sz w:val="20"/>
                <w:lang w:val="es-ES"/>
              </w:rPr>
            </w:pPr>
            <w:r w:rsidRPr="00E363CF">
              <w:rPr>
                <w:sz w:val="20"/>
                <w:lang w:val="es-ES"/>
              </w:rPr>
              <w:t>≥ 32 dBc a 3 m</w:t>
            </w:r>
          </w:p>
        </w:tc>
        <w:tc>
          <w:tcPr>
            <w:tcW w:w="5103" w:type="dxa"/>
            <w:vAlign w:val="center"/>
          </w:tcPr>
          <w:p w:rsidR="00BE46FB" w:rsidRPr="00E363CF" w:rsidRDefault="00BE46FB" w:rsidP="00132C3E">
            <w:pPr>
              <w:pStyle w:val="Tabletext"/>
              <w:rPr>
                <w:sz w:val="20"/>
                <w:lang w:val="es-ES"/>
              </w:rPr>
            </w:pPr>
            <w:r w:rsidRPr="00E363CF">
              <w:rPr>
                <w:sz w:val="20"/>
                <w:lang w:val="es-ES"/>
              </w:rPr>
              <w:t>Sistemas inalámbricos de audio (salvo transmisores FM)</w:t>
            </w:r>
          </w:p>
        </w:tc>
      </w:tr>
      <w:tr w:rsidR="00BE46FB" w:rsidRPr="008F1C81"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Align w:val="center"/>
          </w:tcPr>
          <w:p w:rsidR="00BE46FB" w:rsidRPr="00E363CF" w:rsidRDefault="00BE46FB" w:rsidP="00132C3E">
            <w:pPr>
              <w:pStyle w:val="Tabletext"/>
              <w:jc w:val="center"/>
              <w:rPr>
                <w:sz w:val="20"/>
                <w:lang w:val="es-ES"/>
              </w:rPr>
            </w:pPr>
            <w:r w:rsidRPr="00E363CF">
              <w:rPr>
                <w:sz w:val="20"/>
                <w:lang w:val="es-ES"/>
              </w:rPr>
              <w:t>≤ 20 nW p.r.a.</w:t>
            </w:r>
          </w:p>
        </w:tc>
        <w:tc>
          <w:tcPr>
            <w:tcW w:w="3969" w:type="dxa"/>
            <w:vMerge/>
            <w:vAlign w:val="center"/>
          </w:tcPr>
          <w:p w:rsidR="00BE46FB" w:rsidRPr="00E363CF" w:rsidRDefault="00BE46FB" w:rsidP="00132C3E">
            <w:pPr>
              <w:pStyle w:val="Tabletext"/>
              <w:jc w:val="center"/>
              <w:rPr>
                <w:sz w:val="20"/>
                <w:lang w:val="es-ES"/>
              </w:rPr>
            </w:pPr>
          </w:p>
        </w:tc>
        <w:tc>
          <w:tcPr>
            <w:tcW w:w="5103" w:type="dxa"/>
            <w:vAlign w:val="center"/>
          </w:tcPr>
          <w:p w:rsidR="00BE46FB" w:rsidRPr="00E363CF" w:rsidRDefault="00BE46FB" w:rsidP="00132C3E">
            <w:pPr>
              <w:pStyle w:val="Tabletext"/>
              <w:rPr>
                <w:sz w:val="20"/>
                <w:lang w:val="es-ES"/>
              </w:rPr>
            </w:pPr>
            <w:r w:rsidRPr="00E363CF">
              <w:rPr>
                <w:sz w:val="20"/>
                <w:lang w:val="es-ES"/>
              </w:rPr>
              <w:t>Transmisor FM (de sistemas inalámbricos de audio)</w:t>
            </w:r>
          </w:p>
        </w:tc>
      </w:tr>
      <w:tr w:rsidR="00BE46FB" w:rsidRPr="008F1C81"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14</w:t>
            </w:r>
          </w:p>
        </w:tc>
        <w:tc>
          <w:tcPr>
            <w:tcW w:w="2268" w:type="dxa"/>
            <w:vAlign w:val="center"/>
          </w:tcPr>
          <w:p w:rsidR="00BE46FB" w:rsidRPr="00E363CF" w:rsidRDefault="00BE46FB" w:rsidP="00132C3E">
            <w:pPr>
              <w:pStyle w:val="Tabletext"/>
              <w:rPr>
                <w:sz w:val="20"/>
                <w:lang w:val="es-ES"/>
              </w:rPr>
            </w:pPr>
            <w:r w:rsidRPr="00E363CF">
              <w:rPr>
                <w:sz w:val="20"/>
                <w:lang w:val="es-ES"/>
              </w:rPr>
              <w:t>146,35-146,50</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100 mW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Sistemas radioeléctricos de detección y alarma</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15</w:t>
            </w:r>
          </w:p>
        </w:tc>
        <w:tc>
          <w:tcPr>
            <w:tcW w:w="2268" w:type="dxa"/>
            <w:vAlign w:val="center"/>
          </w:tcPr>
          <w:p w:rsidR="00BE46FB" w:rsidRPr="00E363CF" w:rsidRDefault="00BE46FB" w:rsidP="00132C3E">
            <w:pPr>
              <w:pStyle w:val="Tabletext"/>
              <w:rPr>
                <w:sz w:val="20"/>
                <w:lang w:val="es-ES"/>
              </w:rPr>
            </w:pPr>
            <w:r w:rsidRPr="00E363CF">
              <w:rPr>
                <w:sz w:val="20"/>
                <w:lang w:val="es-ES"/>
              </w:rPr>
              <w:t>182,025-182,975</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30 mW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Sistemas inalámbricos de audio</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16</w:t>
            </w:r>
          </w:p>
        </w:tc>
        <w:tc>
          <w:tcPr>
            <w:tcW w:w="2268" w:type="dxa"/>
            <w:vAlign w:val="center"/>
          </w:tcPr>
          <w:p w:rsidR="00BE46FB" w:rsidRPr="00E363CF" w:rsidRDefault="00BE46FB" w:rsidP="00132C3E">
            <w:pPr>
              <w:pStyle w:val="Tabletext"/>
              <w:rPr>
                <w:sz w:val="20"/>
                <w:lang w:val="es-ES"/>
              </w:rPr>
            </w:pPr>
            <w:r w:rsidRPr="00E363CF">
              <w:rPr>
                <w:sz w:val="20"/>
                <w:lang w:val="es-ES"/>
              </w:rPr>
              <w:t>216-217</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xml:space="preserve">≤ 10 </w:t>
            </w:r>
            <w:r w:rsidRPr="00E363CF">
              <w:rPr>
                <w:sz w:val="20"/>
                <w:lang w:val="es-ES"/>
              </w:rPr>
              <w:sym w:font="Symbol" w:char="F06D"/>
            </w:r>
            <w:r w:rsidRPr="00E363CF">
              <w:rPr>
                <w:sz w:val="20"/>
                <w:lang w:val="es-ES"/>
              </w:rPr>
              <w:t>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Telemedida médica y biológica</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17</w:t>
            </w:r>
          </w:p>
        </w:tc>
        <w:tc>
          <w:tcPr>
            <w:tcW w:w="2268" w:type="dxa"/>
            <w:vAlign w:val="center"/>
          </w:tcPr>
          <w:p w:rsidR="00BE46FB" w:rsidRPr="00E363CF" w:rsidRDefault="00BE46FB" w:rsidP="00132C3E">
            <w:pPr>
              <w:pStyle w:val="Tabletext"/>
              <w:rPr>
                <w:sz w:val="20"/>
                <w:lang w:val="es-ES"/>
              </w:rPr>
            </w:pPr>
            <w:r w:rsidRPr="00E363CF">
              <w:rPr>
                <w:sz w:val="20"/>
                <w:lang w:val="es-ES"/>
              </w:rPr>
              <w:t>217,025-217,975</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30 mW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Sistemas inalámbricos de audio</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18</w:t>
            </w:r>
          </w:p>
        </w:tc>
        <w:tc>
          <w:tcPr>
            <w:tcW w:w="2268" w:type="dxa"/>
            <w:vAlign w:val="center"/>
          </w:tcPr>
          <w:p w:rsidR="00BE46FB" w:rsidRPr="00E363CF" w:rsidRDefault="00BE46FB" w:rsidP="00132C3E">
            <w:pPr>
              <w:pStyle w:val="Tabletext"/>
              <w:rPr>
                <w:sz w:val="20"/>
                <w:lang w:val="es-ES"/>
              </w:rPr>
            </w:pPr>
            <w:r w:rsidRPr="00E363CF">
              <w:rPr>
                <w:sz w:val="20"/>
                <w:lang w:val="es-ES"/>
              </w:rPr>
              <w:t>218,025-218,475</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30 mW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Sistemas inalámbricos de audio</w:t>
            </w:r>
          </w:p>
        </w:tc>
      </w:tr>
      <w:tr w:rsidR="00BE46FB" w:rsidRPr="008F1C81"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19</w:t>
            </w:r>
          </w:p>
        </w:tc>
        <w:tc>
          <w:tcPr>
            <w:tcW w:w="2268" w:type="dxa"/>
            <w:vAlign w:val="center"/>
          </w:tcPr>
          <w:p w:rsidR="00BE46FB" w:rsidRPr="00E363CF" w:rsidRDefault="00BE46FB" w:rsidP="00132C3E">
            <w:pPr>
              <w:pStyle w:val="Tabletext"/>
              <w:rPr>
                <w:sz w:val="20"/>
                <w:lang w:val="es-ES"/>
              </w:rPr>
            </w:pPr>
            <w:r w:rsidRPr="00E363CF">
              <w:rPr>
                <w:sz w:val="20"/>
                <w:lang w:val="es-ES"/>
              </w:rPr>
              <w:t>240,15-240,30</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100 mW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Sistemas radioeléctricos de detección y alarma</w:t>
            </w:r>
          </w:p>
        </w:tc>
      </w:tr>
      <w:tr w:rsidR="00BE46FB" w:rsidRPr="008F1C81"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20</w:t>
            </w:r>
          </w:p>
        </w:tc>
        <w:tc>
          <w:tcPr>
            <w:tcW w:w="2268" w:type="dxa"/>
            <w:vAlign w:val="center"/>
          </w:tcPr>
          <w:p w:rsidR="00BE46FB" w:rsidRPr="00E363CF" w:rsidRDefault="00BE46FB" w:rsidP="00132C3E">
            <w:pPr>
              <w:pStyle w:val="Tabletext"/>
              <w:rPr>
                <w:sz w:val="20"/>
                <w:lang w:val="es-ES"/>
              </w:rPr>
            </w:pPr>
            <w:r w:rsidRPr="00E363CF">
              <w:rPr>
                <w:sz w:val="20"/>
                <w:lang w:val="es-ES"/>
              </w:rPr>
              <w:t>300,00-300,33</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100 mW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Sistemas radioeléctricos de detección y alarma</w:t>
            </w:r>
          </w:p>
        </w:tc>
      </w:tr>
      <w:tr w:rsidR="00BE46FB" w:rsidRPr="008F1C81" w:rsidTr="00132C3E">
        <w:trPr>
          <w:cantSplit/>
          <w:jc w:val="center"/>
        </w:trPr>
        <w:tc>
          <w:tcPr>
            <w:tcW w:w="851" w:type="dxa"/>
            <w:vMerge w:val="restart"/>
            <w:vAlign w:val="center"/>
          </w:tcPr>
          <w:p w:rsidR="00BE46FB" w:rsidRPr="00E363CF" w:rsidRDefault="00BE46FB" w:rsidP="00132C3E">
            <w:pPr>
              <w:pStyle w:val="Tabletext"/>
              <w:jc w:val="center"/>
              <w:rPr>
                <w:sz w:val="20"/>
                <w:lang w:val="es-ES"/>
              </w:rPr>
            </w:pPr>
            <w:r w:rsidRPr="00E363CF">
              <w:rPr>
                <w:sz w:val="20"/>
                <w:lang w:val="es-ES"/>
              </w:rPr>
              <w:t>21</w:t>
            </w:r>
          </w:p>
        </w:tc>
        <w:tc>
          <w:tcPr>
            <w:tcW w:w="2268" w:type="dxa"/>
            <w:vMerge w:val="restart"/>
            <w:vAlign w:val="center"/>
          </w:tcPr>
          <w:p w:rsidR="00BE46FB" w:rsidRPr="00E363CF" w:rsidRDefault="00BE46FB" w:rsidP="00132C3E">
            <w:pPr>
              <w:pStyle w:val="Tabletext"/>
              <w:rPr>
                <w:sz w:val="20"/>
                <w:lang w:val="es-ES"/>
              </w:rPr>
            </w:pPr>
            <w:r w:rsidRPr="00E363CF">
              <w:rPr>
                <w:sz w:val="20"/>
                <w:lang w:val="es-ES"/>
              </w:rPr>
              <w:t>312-316</w:t>
            </w:r>
          </w:p>
        </w:tc>
        <w:tc>
          <w:tcPr>
            <w:tcW w:w="2268" w:type="dxa"/>
            <w:vMerge w:val="restart"/>
            <w:vAlign w:val="center"/>
          </w:tcPr>
          <w:p w:rsidR="00BE46FB" w:rsidRPr="00E363CF" w:rsidRDefault="00BE46FB" w:rsidP="00132C3E">
            <w:pPr>
              <w:pStyle w:val="Tabletext"/>
              <w:jc w:val="center"/>
              <w:rPr>
                <w:sz w:val="20"/>
                <w:lang w:val="es-ES"/>
              </w:rPr>
            </w:pPr>
            <w:r w:rsidRPr="00E363CF">
              <w:rPr>
                <w:sz w:val="20"/>
                <w:lang w:val="es-ES"/>
              </w:rPr>
              <w:t>≤ 100 mW p.r.a.</w:t>
            </w:r>
          </w:p>
        </w:tc>
        <w:tc>
          <w:tcPr>
            <w:tcW w:w="3969" w:type="dxa"/>
            <w:vMerge w:val="restart"/>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Sistemas radioeléctricos de detección y alarma</w:t>
            </w:r>
          </w:p>
        </w:tc>
      </w:tr>
      <w:tr w:rsidR="00BE46FB" w:rsidRPr="00E363CF"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ign w:val="center"/>
          </w:tcPr>
          <w:p w:rsidR="00BE46FB" w:rsidRPr="00E363CF" w:rsidRDefault="00BE46FB" w:rsidP="00132C3E">
            <w:pPr>
              <w:pStyle w:val="Tabletext"/>
              <w:jc w:val="center"/>
              <w:rPr>
                <w:sz w:val="20"/>
                <w:lang w:val="es-ES"/>
              </w:rPr>
            </w:pPr>
          </w:p>
        </w:tc>
        <w:tc>
          <w:tcPr>
            <w:tcW w:w="3969" w:type="dxa"/>
            <w:vMerge/>
            <w:vAlign w:val="center"/>
          </w:tcPr>
          <w:p w:rsidR="00BE46FB" w:rsidRPr="00E363CF" w:rsidRDefault="00BE46FB" w:rsidP="00132C3E">
            <w:pPr>
              <w:pStyle w:val="Tabletext"/>
              <w:jc w:val="center"/>
              <w:rPr>
                <w:sz w:val="20"/>
                <w:lang w:val="es-ES"/>
              </w:rPr>
            </w:pPr>
          </w:p>
        </w:tc>
        <w:tc>
          <w:tcPr>
            <w:tcW w:w="5103" w:type="dxa"/>
            <w:vAlign w:val="center"/>
          </w:tcPr>
          <w:p w:rsidR="00BE46FB" w:rsidRPr="00E363CF" w:rsidRDefault="00BE46FB" w:rsidP="00132C3E">
            <w:pPr>
              <w:pStyle w:val="Tabletext"/>
              <w:rPr>
                <w:sz w:val="20"/>
                <w:lang w:val="es-ES"/>
              </w:rPr>
            </w:pPr>
            <w:r w:rsidRPr="00E363CF">
              <w:rPr>
                <w:sz w:val="20"/>
                <w:lang w:val="es-ES"/>
              </w:rPr>
              <w:t>Control remoto radioeléctrico</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22</w:t>
            </w:r>
          </w:p>
        </w:tc>
        <w:tc>
          <w:tcPr>
            <w:tcW w:w="2268" w:type="dxa"/>
            <w:vAlign w:val="center"/>
          </w:tcPr>
          <w:p w:rsidR="00BE46FB" w:rsidRPr="00E363CF" w:rsidRDefault="00BE46FB" w:rsidP="00132C3E">
            <w:pPr>
              <w:pStyle w:val="Tabletext"/>
              <w:rPr>
                <w:sz w:val="20"/>
                <w:lang w:val="es-ES"/>
              </w:rPr>
            </w:pPr>
            <w:r w:rsidRPr="00E363CF">
              <w:rPr>
                <w:sz w:val="20"/>
                <w:lang w:val="es-ES"/>
              </w:rPr>
              <w:t>401-406</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xml:space="preserve">≤ 25 </w:t>
            </w:r>
            <w:r w:rsidRPr="00E363CF">
              <w:rPr>
                <w:sz w:val="20"/>
                <w:lang w:val="es-ES"/>
              </w:rPr>
              <w:sym w:font="Symbol" w:char="F06D"/>
            </w:r>
            <w:r w:rsidRPr="00E363CF">
              <w:rPr>
                <w:sz w:val="20"/>
                <w:lang w:val="es-ES"/>
              </w:rPr>
              <w:t>W p.r.a.</w:t>
            </w:r>
          </w:p>
        </w:tc>
        <w:tc>
          <w:tcPr>
            <w:tcW w:w="3969" w:type="dxa"/>
            <w:vMerge w:val="restart"/>
            <w:vAlign w:val="center"/>
          </w:tcPr>
          <w:p w:rsidR="00BE46FB" w:rsidRPr="00E363CF" w:rsidRDefault="00BE46FB" w:rsidP="00132C3E">
            <w:pPr>
              <w:pStyle w:val="Tabletext"/>
              <w:jc w:val="center"/>
              <w:rPr>
                <w:sz w:val="20"/>
                <w:lang w:val="es-ES"/>
              </w:rPr>
            </w:pPr>
            <w:r w:rsidRPr="00E363CF">
              <w:rPr>
                <w:sz w:val="20"/>
                <w:lang w:val="es-ES"/>
              </w:rPr>
              <w:t>Detalle</w:t>
            </w:r>
            <w:r w:rsidRPr="00E363CF">
              <w:rPr>
                <w:sz w:val="20"/>
                <w:vertAlign w:val="superscript"/>
                <w:lang w:val="es-ES"/>
              </w:rPr>
              <w:t>(8)</w:t>
            </w:r>
          </w:p>
        </w:tc>
        <w:tc>
          <w:tcPr>
            <w:tcW w:w="5103" w:type="dxa"/>
            <w:vAlign w:val="center"/>
          </w:tcPr>
          <w:p w:rsidR="00BE46FB" w:rsidRPr="00E363CF" w:rsidRDefault="00BE46FB" w:rsidP="00132C3E">
            <w:pPr>
              <w:pStyle w:val="Tabletext"/>
              <w:rPr>
                <w:sz w:val="20"/>
                <w:lang w:val="es-ES"/>
              </w:rPr>
            </w:pPr>
            <w:r w:rsidRPr="00E363CF">
              <w:rPr>
                <w:sz w:val="20"/>
                <w:lang w:val="es-ES"/>
              </w:rPr>
              <w:t>MICS</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23</w:t>
            </w:r>
          </w:p>
        </w:tc>
        <w:tc>
          <w:tcPr>
            <w:tcW w:w="2268" w:type="dxa"/>
            <w:vAlign w:val="center"/>
          </w:tcPr>
          <w:p w:rsidR="00BE46FB" w:rsidRPr="00E363CF" w:rsidRDefault="00BE46FB" w:rsidP="00132C3E">
            <w:pPr>
              <w:pStyle w:val="Tabletext"/>
              <w:rPr>
                <w:sz w:val="20"/>
                <w:lang w:val="es-ES"/>
              </w:rPr>
            </w:pPr>
            <w:r w:rsidRPr="00E363CF">
              <w:rPr>
                <w:sz w:val="20"/>
                <w:lang w:val="es-ES"/>
              </w:rPr>
              <w:t>402-405</w:t>
            </w:r>
            <w:r w:rsidRPr="00E363CF">
              <w:rPr>
                <w:sz w:val="20"/>
                <w:lang w:val="es-ES"/>
              </w:rPr>
              <w:br/>
              <w:t>403,5-403,8</w:t>
            </w:r>
            <w:r w:rsidRPr="00E363CF">
              <w:rPr>
                <w:sz w:val="20"/>
                <w:lang w:val="es-ES"/>
              </w:rPr>
              <w:br/>
              <w:t>405-406</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100 nW p.r.a.</w:t>
            </w:r>
          </w:p>
        </w:tc>
        <w:tc>
          <w:tcPr>
            <w:tcW w:w="3969" w:type="dxa"/>
            <w:vMerge/>
            <w:vAlign w:val="center"/>
          </w:tcPr>
          <w:p w:rsidR="00BE46FB" w:rsidRPr="00E363CF" w:rsidRDefault="00BE46FB" w:rsidP="00132C3E">
            <w:pPr>
              <w:pStyle w:val="Tabletext"/>
              <w:jc w:val="center"/>
              <w:rPr>
                <w:sz w:val="20"/>
                <w:lang w:val="es-ES"/>
              </w:rPr>
            </w:pPr>
          </w:p>
        </w:tc>
        <w:tc>
          <w:tcPr>
            <w:tcW w:w="5103" w:type="dxa"/>
            <w:vAlign w:val="center"/>
          </w:tcPr>
          <w:p w:rsidR="00BE46FB" w:rsidRPr="00E363CF" w:rsidRDefault="00BE46FB" w:rsidP="00132C3E">
            <w:pPr>
              <w:pStyle w:val="Tabletext"/>
              <w:rPr>
                <w:sz w:val="20"/>
                <w:lang w:val="es-ES"/>
              </w:rPr>
            </w:pPr>
            <w:r w:rsidRPr="00E363CF">
              <w:rPr>
                <w:sz w:val="20"/>
                <w:lang w:val="es-ES"/>
              </w:rPr>
              <w:t>MITS</w:t>
            </w:r>
          </w:p>
        </w:tc>
      </w:tr>
      <w:tr w:rsidR="00BE46FB" w:rsidRPr="00E363CF" w:rsidTr="00132C3E">
        <w:trPr>
          <w:cantSplit/>
          <w:jc w:val="center"/>
        </w:trPr>
        <w:tc>
          <w:tcPr>
            <w:tcW w:w="851" w:type="dxa"/>
            <w:vMerge w:val="restart"/>
            <w:vAlign w:val="center"/>
          </w:tcPr>
          <w:p w:rsidR="00BE46FB" w:rsidRPr="00E363CF" w:rsidRDefault="00BE46FB" w:rsidP="00132C3E">
            <w:pPr>
              <w:pStyle w:val="Tabletext"/>
              <w:jc w:val="center"/>
              <w:rPr>
                <w:sz w:val="20"/>
                <w:lang w:val="es-ES"/>
              </w:rPr>
            </w:pPr>
            <w:r w:rsidRPr="00E363CF">
              <w:rPr>
                <w:sz w:val="20"/>
                <w:lang w:val="es-ES"/>
              </w:rPr>
              <w:t>24</w:t>
            </w:r>
          </w:p>
        </w:tc>
        <w:tc>
          <w:tcPr>
            <w:tcW w:w="2268" w:type="dxa"/>
            <w:vMerge w:val="restart"/>
            <w:vAlign w:val="center"/>
          </w:tcPr>
          <w:p w:rsidR="00BE46FB" w:rsidRPr="00E363CF" w:rsidRDefault="00BE46FB" w:rsidP="00132C3E">
            <w:pPr>
              <w:pStyle w:val="Tabletext"/>
              <w:rPr>
                <w:sz w:val="20"/>
                <w:lang w:val="es-ES"/>
              </w:rPr>
            </w:pPr>
            <w:r w:rsidRPr="00E363CF">
              <w:rPr>
                <w:sz w:val="20"/>
                <w:lang w:val="es-ES"/>
              </w:rPr>
              <w:t>433,05-434,79</w:t>
            </w:r>
          </w:p>
        </w:tc>
        <w:tc>
          <w:tcPr>
            <w:tcW w:w="2268" w:type="dxa"/>
            <w:vMerge w:val="restart"/>
            <w:vAlign w:val="center"/>
          </w:tcPr>
          <w:p w:rsidR="00BE46FB" w:rsidRPr="00E363CF" w:rsidRDefault="00BE46FB" w:rsidP="00132C3E">
            <w:pPr>
              <w:pStyle w:val="Tabletext"/>
              <w:jc w:val="center"/>
              <w:rPr>
                <w:sz w:val="20"/>
                <w:lang w:val="es-ES"/>
              </w:rPr>
            </w:pPr>
            <w:r w:rsidRPr="00E363CF">
              <w:rPr>
                <w:sz w:val="20"/>
                <w:lang w:val="es-ES"/>
              </w:rPr>
              <w:t>≤ 10 mW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32 dBc a 3 m</w:t>
            </w:r>
          </w:p>
        </w:tc>
        <w:tc>
          <w:tcPr>
            <w:tcW w:w="5103" w:type="dxa"/>
            <w:vAlign w:val="center"/>
          </w:tcPr>
          <w:p w:rsidR="00BE46FB" w:rsidRPr="00E363CF" w:rsidRDefault="00BE46FB" w:rsidP="00132C3E">
            <w:pPr>
              <w:pStyle w:val="Tabletext"/>
              <w:rPr>
                <w:sz w:val="20"/>
                <w:lang w:val="es-ES"/>
              </w:rPr>
            </w:pPr>
            <w:r w:rsidRPr="00E363CF">
              <w:rPr>
                <w:sz w:val="20"/>
                <w:lang w:val="es-ES"/>
              </w:rPr>
              <w:t>RFID</w:t>
            </w:r>
          </w:p>
        </w:tc>
      </w:tr>
      <w:tr w:rsidR="00BE46FB" w:rsidRPr="00E363CF"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ign w:val="center"/>
          </w:tcPr>
          <w:p w:rsidR="00BE46FB" w:rsidRPr="00E363CF" w:rsidRDefault="00BE46FB" w:rsidP="00132C3E">
            <w:pPr>
              <w:pStyle w:val="Tabletext"/>
              <w:jc w:val="center"/>
              <w:rPr>
                <w:sz w:val="20"/>
                <w:lang w:val="es-ES"/>
              </w:rPr>
            </w:pPr>
          </w:p>
        </w:tc>
        <w:tc>
          <w:tcPr>
            <w:tcW w:w="3969" w:type="dxa"/>
            <w:vMerge w:val="restart"/>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Control remoto radioeléctrico</w:t>
            </w:r>
          </w:p>
        </w:tc>
      </w:tr>
      <w:tr w:rsidR="00BE46FB" w:rsidRPr="00E363CF"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ign w:val="center"/>
          </w:tcPr>
          <w:p w:rsidR="00BE46FB" w:rsidRPr="00E363CF" w:rsidRDefault="00BE46FB" w:rsidP="00132C3E">
            <w:pPr>
              <w:pStyle w:val="Tabletext"/>
              <w:jc w:val="center"/>
              <w:rPr>
                <w:sz w:val="20"/>
                <w:lang w:val="es-ES"/>
              </w:rPr>
            </w:pPr>
          </w:p>
        </w:tc>
        <w:tc>
          <w:tcPr>
            <w:tcW w:w="3969" w:type="dxa"/>
            <w:vMerge/>
            <w:vAlign w:val="center"/>
          </w:tcPr>
          <w:p w:rsidR="00BE46FB" w:rsidRPr="00E363CF" w:rsidRDefault="00BE46FB" w:rsidP="00132C3E">
            <w:pPr>
              <w:pStyle w:val="Tabletext"/>
              <w:jc w:val="center"/>
              <w:rPr>
                <w:sz w:val="20"/>
                <w:lang w:val="es-ES"/>
              </w:rPr>
            </w:pPr>
          </w:p>
        </w:tc>
        <w:tc>
          <w:tcPr>
            <w:tcW w:w="5103" w:type="dxa"/>
            <w:vAlign w:val="center"/>
          </w:tcPr>
          <w:p w:rsidR="00BE46FB" w:rsidRPr="00E363CF" w:rsidRDefault="00BE46FB" w:rsidP="00132C3E">
            <w:pPr>
              <w:pStyle w:val="Tabletext"/>
              <w:rPr>
                <w:sz w:val="20"/>
                <w:lang w:val="es-ES"/>
              </w:rPr>
            </w:pPr>
            <w:r w:rsidRPr="00E363CF">
              <w:rPr>
                <w:sz w:val="20"/>
                <w:lang w:val="es-ES"/>
              </w:rPr>
              <w:t>Telemedida radioeléctrica</w:t>
            </w:r>
          </w:p>
        </w:tc>
      </w:tr>
    </w:tbl>
    <w:p w:rsidR="00BE46FB" w:rsidRPr="00E363CF" w:rsidRDefault="00BE46FB" w:rsidP="001D7C0B">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BE46FB" w:rsidRPr="008F1C81" w:rsidTr="00132C3E">
        <w:trPr>
          <w:cantSplit/>
          <w:jc w:val="center"/>
        </w:trPr>
        <w:tc>
          <w:tcPr>
            <w:tcW w:w="14459" w:type="dxa"/>
            <w:gridSpan w:val="5"/>
            <w:vAlign w:val="center"/>
          </w:tcPr>
          <w:p w:rsidR="00BE46FB" w:rsidRPr="00E363CF" w:rsidRDefault="00BE46FB" w:rsidP="00132C3E">
            <w:pPr>
              <w:pStyle w:val="Tablehead"/>
              <w:rPr>
                <w:sz w:val="20"/>
                <w:lang w:val="es-ES"/>
              </w:rPr>
            </w:pPr>
            <w:r w:rsidRPr="00E363CF">
              <w:rPr>
                <w:sz w:val="20"/>
                <w:lang w:val="es-ES"/>
              </w:rPr>
              <w:lastRenderedPageBreak/>
              <w:t>Reglamentación técnica para dispositivos de radiocomunicaciones de corto alcance</w:t>
            </w:r>
          </w:p>
        </w:tc>
      </w:tr>
      <w:tr w:rsidR="00BE46FB" w:rsidRPr="008F1C81" w:rsidTr="00132C3E">
        <w:trPr>
          <w:cantSplit/>
          <w:jc w:val="center"/>
        </w:trPr>
        <w:tc>
          <w:tcPr>
            <w:tcW w:w="851" w:type="dxa"/>
            <w:vAlign w:val="center"/>
          </w:tcPr>
          <w:p w:rsidR="00BE46FB" w:rsidRPr="00E363CF" w:rsidRDefault="00BE46FB" w:rsidP="00132C3E">
            <w:pPr>
              <w:pStyle w:val="Tablehead"/>
              <w:rPr>
                <w:sz w:val="20"/>
                <w:lang w:val="es-ES"/>
              </w:rPr>
            </w:pPr>
          </w:p>
        </w:tc>
        <w:tc>
          <w:tcPr>
            <w:tcW w:w="2268" w:type="dxa"/>
            <w:vAlign w:val="center"/>
          </w:tcPr>
          <w:p w:rsidR="00BE46FB" w:rsidRPr="00E363CF" w:rsidRDefault="00BE46FB" w:rsidP="00132C3E">
            <w:pPr>
              <w:pStyle w:val="Tablehead"/>
              <w:rPr>
                <w:sz w:val="20"/>
                <w:lang w:val="es-ES"/>
              </w:rPr>
            </w:pPr>
            <w:r w:rsidRPr="00E363CF">
              <w:rPr>
                <w:sz w:val="20"/>
                <w:lang w:val="es-ES"/>
              </w:rPr>
              <w:t>Banda de frecuencias (MHz)</w:t>
            </w:r>
          </w:p>
        </w:tc>
        <w:tc>
          <w:tcPr>
            <w:tcW w:w="2268" w:type="dxa"/>
            <w:vAlign w:val="center"/>
          </w:tcPr>
          <w:p w:rsidR="00BE46FB" w:rsidRPr="00E363CF" w:rsidRDefault="00BE46FB" w:rsidP="00132C3E">
            <w:pPr>
              <w:pStyle w:val="Tablehead"/>
              <w:rPr>
                <w:sz w:val="20"/>
                <w:lang w:val="es-ES"/>
              </w:rPr>
            </w:pPr>
            <w:r w:rsidRPr="00E363CF">
              <w:rPr>
                <w:sz w:val="20"/>
                <w:lang w:val="es-ES"/>
              </w:rPr>
              <w:t>Emisión</w:t>
            </w:r>
            <w:r w:rsidRPr="00E363CF">
              <w:rPr>
                <w:sz w:val="20"/>
                <w:lang w:val="es-ES"/>
              </w:rPr>
              <w:br/>
              <w:t>(potencia máxima)</w:t>
            </w:r>
          </w:p>
        </w:tc>
        <w:tc>
          <w:tcPr>
            <w:tcW w:w="3969" w:type="dxa"/>
            <w:vAlign w:val="center"/>
          </w:tcPr>
          <w:p w:rsidR="00BE46FB" w:rsidRPr="00E363CF" w:rsidRDefault="00BE46FB" w:rsidP="00132C3E">
            <w:pPr>
              <w:pStyle w:val="Tablehead"/>
              <w:rPr>
                <w:sz w:val="20"/>
                <w:lang w:val="es-ES"/>
              </w:rPr>
            </w:pPr>
            <w:r w:rsidRPr="00E363CF">
              <w:rPr>
                <w:sz w:val="20"/>
                <w:lang w:val="es-ES"/>
              </w:rPr>
              <w:t>Emisiones no deseadas</w:t>
            </w:r>
            <w:r w:rsidRPr="00E363CF">
              <w:rPr>
                <w:sz w:val="20"/>
                <w:lang w:val="es-ES"/>
              </w:rPr>
              <w:br/>
              <w:t>(potencia máxima o degradación mínima)</w:t>
            </w:r>
          </w:p>
        </w:tc>
        <w:tc>
          <w:tcPr>
            <w:tcW w:w="5103" w:type="dxa"/>
            <w:vAlign w:val="center"/>
          </w:tcPr>
          <w:p w:rsidR="00BE46FB" w:rsidRPr="00E363CF" w:rsidRDefault="00BE46FB" w:rsidP="00132C3E">
            <w:pPr>
              <w:pStyle w:val="Tablehead"/>
              <w:rPr>
                <w:sz w:val="20"/>
                <w:lang w:val="es-ES"/>
              </w:rPr>
            </w:pPr>
            <w:r w:rsidRPr="00E363CF">
              <w:rPr>
                <w:sz w:val="20"/>
                <w:lang w:val="es-ES"/>
              </w:rPr>
              <w:t>Tipo de dispositivo o aplicación</w:t>
            </w:r>
          </w:p>
        </w:tc>
      </w:tr>
      <w:tr w:rsidR="00BE46FB" w:rsidRPr="008F1C81"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25</w:t>
            </w:r>
          </w:p>
        </w:tc>
        <w:tc>
          <w:tcPr>
            <w:tcW w:w="2268" w:type="dxa"/>
            <w:vAlign w:val="center"/>
          </w:tcPr>
          <w:p w:rsidR="00BE46FB" w:rsidRPr="00E363CF" w:rsidRDefault="00BE46FB" w:rsidP="00132C3E">
            <w:pPr>
              <w:pStyle w:val="Tabletext"/>
              <w:rPr>
                <w:sz w:val="20"/>
                <w:lang w:val="es-ES"/>
              </w:rPr>
            </w:pPr>
            <w:r w:rsidRPr="00E363CF">
              <w:rPr>
                <w:sz w:val="20"/>
                <w:lang w:val="es-ES"/>
              </w:rPr>
              <w:t>444,40-444,80</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100 mW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rPr>
                <w:sz w:val="20"/>
                <w:lang w:val="es-ES"/>
              </w:rPr>
            </w:pPr>
            <w:r w:rsidRPr="00E363CF">
              <w:rPr>
                <w:sz w:val="20"/>
                <w:lang w:val="es-ES"/>
              </w:rPr>
              <w:t>Sistemas radioeléctricos de detección y alarma</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26</w:t>
            </w:r>
          </w:p>
        </w:tc>
        <w:tc>
          <w:tcPr>
            <w:tcW w:w="2268" w:type="dxa"/>
            <w:vAlign w:val="center"/>
          </w:tcPr>
          <w:p w:rsidR="00BE46FB" w:rsidRPr="00E363CF" w:rsidRDefault="00BE46FB" w:rsidP="00132C3E">
            <w:pPr>
              <w:pStyle w:val="Tabletext"/>
              <w:rPr>
                <w:sz w:val="20"/>
                <w:lang w:val="es-ES"/>
              </w:rPr>
            </w:pPr>
            <w:r w:rsidRPr="00E363CF">
              <w:rPr>
                <w:sz w:val="20"/>
                <w:lang w:val="es-ES"/>
              </w:rPr>
              <w:t>470,075-470,725</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10 mW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jc w:val="left"/>
              <w:rPr>
                <w:sz w:val="20"/>
                <w:lang w:val="es-ES"/>
              </w:rPr>
            </w:pPr>
            <w:r w:rsidRPr="00E363CF">
              <w:rPr>
                <w:sz w:val="20"/>
                <w:lang w:val="es-ES"/>
              </w:rPr>
              <w:t>Sistemas inalámbricos de audio</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27</w:t>
            </w:r>
          </w:p>
        </w:tc>
        <w:tc>
          <w:tcPr>
            <w:tcW w:w="2268" w:type="dxa"/>
            <w:vAlign w:val="center"/>
          </w:tcPr>
          <w:p w:rsidR="00BE46FB" w:rsidRPr="00E363CF" w:rsidRDefault="00BE46FB" w:rsidP="00132C3E">
            <w:pPr>
              <w:pStyle w:val="Tabletext"/>
              <w:rPr>
                <w:sz w:val="20"/>
                <w:lang w:val="es-ES"/>
              </w:rPr>
            </w:pPr>
            <w:r w:rsidRPr="00E363CF">
              <w:rPr>
                <w:sz w:val="20"/>
                <w:lang w:val="es-ES"/>
              </w:rPr>
              <w:t>482,19-488,00</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30 mW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40 dBc a la salida del transmisor</w:t>
            </w:r>
          </w:p>
        </w:tc>
        <w:tc>
          <w:tcPr>
            <w:tcW w:w="5103" w:type="dxa"/>
            <w:vAlign w:val="center"/>
          </w:tcPr>
          <w:p w:rsidR="00BE46FB" w:rsidRPr="00E363CF" w:rsidRDefault="00BE46FB" w:rsidP="00132C3E">
            <w:pPr>
              <w:pStyle w:val="Tabletext"/>
              <w:jc w:val="left"/>
              <w:rPr>
                <w:sz w:val="20"/>
                <w:lang w:val="es-ES"/>
              </w:rPr>
            </w:pPr>
            <w:r w:rsidRPr="00E363CF">
              <w:rPr>
                <w:sz w:val="20"/>
                <w:lang w:val="es-ES"/>
              </w:rPr>
              <w:t>Sistemas inalámbricos de audio</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28</w:t>
            </w:r>
          </w:p>
        </w:tc>
        <w:tc>
          <w:tcPr>
            <w:tcW w:w="2268" w:type="dxa"/>
            <w:vAlign w:val="center"/>
          </w:tcPr>
          <w:p w:rsidR="00BE46FB" w:rsidRPr="00E363CF" w:rsidRDefault="00BE46FB" w:rsidP="00132C3E">
            <w:pPr>
              <w:pStyle w:val="Tabletext"/>
              <w:rPr>
                <w:sz w:val="20"/>
                <w:lang w:val="es-ES"/>
              </w:rPr>
            </w:pPr>
            <w:r w:rsidRPr="00E363CF">
              <w:rPr>
                <w:sz w:val="20"/>
                <w:lang w:val="es-ES"/>
              </w:rPr>
              <w:t>821-822</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xml:space="preserve">≤ 183 </w:t>
            </w:r>
            <w:r w:rsidRPr="00E363CF">
              <w:rPr>
                <w:sz w:val="20"/>
                <w:lang w:val="es-ES"/>
              </w:rPr>
              <w:sym w:font="Symbol" w:char="F06D"/>
            </w:r>
            <w:r w:rsidRPr="00E363CF">
              <w:rPr>
                <w:sz w:val="20"/>
                <w:lang w:val="es-ES"/>
              </w:rPr>
              <w:t>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32 dBc a 3 m</w:t>
            </w:r>
          </w:p>
        </w:tc>
        <w:tc>
          <w:tcPr>
            <w:tcW w:w="5103" w:type="dxa"/>
            <w:vAlign w:val="center"/>
          </w:tcPr>
          <w:p w:rsidR="00BE46FB" w:rsidRPr="00E363CF" w:rsidRDefault="00BE46FB" w:rsidP="00132C3E">
            <w:pPr>
              <w:pStyle w:val="Tabletext"/>
              <w:jc w:val="left"/>
              <w:rPr>
                <w:sz w:val="20"/>
                <w:lang w:val="es-ES"/>
              </w:rPr>
            </w:pPr>
            <w:r w:rsidRPr="00E363CF">
              <w:rPr>
                <w:sz w:val="20"/>
                <w:lang w:val="es-ES"/>
              </w:rPr>
              <w:t>Teléfono inalámbrico</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29</w:t>
            </w:r>
          </w:p>
        </w:tc>
        <w:tc>
          <w:tcPr>
            <w:tcW w:w="2268" w:type="dxa"/>
            <w:vAlign w:val="center"/>
          </w:tcPr>
          <w:p w:rsidR="00BE46FB" w:rsidRPr="00E363CF" w:rsidRDefault="00BE46FB" w:rsidP="00132C3E">
            <w:pPr>
              <w:pStyle w:val="Tabletext"/>
              <w:rPr>
                <w:sz w:val="20"/>
                <w:lang w:val="es-ES"/>
              </w:rPr>
            </w:pPr>
            <w:r w:rsidRPr="00E363CF">
              <w:rPr>
                <w:sz w:val="20"/>
                <w:lang w:val="es-ES"/>
              </w:rPr>
              <w:t>866-868</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500 mW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32 dBc a la salida del transmisor</w:t>
            </w:r>
          </w:p>
        </w:tc>
        <w:tc>
          <w:tcPr>
            <w:tcW w:w="5103" w:type="dxa"/>
            <w:vAlign w:val="center"/>
          </w:tcPr>
          <w:p w:rsidR="00BE46FB" w:rsidRPr="00E363CF" w:rsidRDefault="00BE46FB" w:rsidP="00132C3E">
            <w:pPr>
              <w:pStyle w:val="Tabletext"/>
              <w:jc w:val="left"/>
              <w:rPr>
                <w:sz w:val="20"/>
                <w:lang w:val="es-ES"/>
              </w:rPr>
            </w:pPr>
            <w:r w:rsidRPr="00E363CF">
              <w:rPr>
                <w:sz w:val="20"/>
                <w:lang w:val="es-ES"/>
              </w:rPr>
              <w:t>RFID</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30</w:t>
            </w:r>
          </w:p>
        </w:tc>
        <w:tc>
          <w:tcPr>
            <w:tcW w:w="2268" w:type="dxa"/>
            <w:vAlign w:val="center"/>
          </w:tcPr>
          <w:p w:rsidR="00BE46FB" w:rsidRPr="00E363CF" w:rsidRDefault="00BE46FB" w:rsidP="00132C3E">
            <w:pPr>
              <w:pStyle w:val="Tabletext"/>
              <w:rPr>
                <w:sz w:val="20"/>
                <w:lang w:val="es-ES"/>
              </w:rPr>
            </w:pPr>
            <w:r w:rsidRPr="00E363CF">
              <w:rPr>
                <w:sz w:val="20"/>
                <w:lang w:val="es-ES"/>
              </w:rPr>
              <w:t>920-925</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500 mW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32 dBc a la salida del transmisor</w:t>
            </w:r>
          </w:p>
        </w:tc>
        <w:tc>
          <w:tcPr>
            <w:tcW w:w="5103" w:type="dxa"/>
            <w:vAlign w:val="center"/>
          </w:tcPr>
          <w:p w:rsidR="00BE46FB" w:rsidRPr="00E363CF" w:rsidRDefault="00BE46FB" w:rsidP="00132C3E">
            <w:pPr>
              <w:pStyle w:val="Tabletext"/>
              <w:jc w:val="left"/>
              <w:rPr>
                <w:sz w:val="20"/>
                <w:lang w:val="es-ES"/>
              </w:rPr>
            </w:pPr>
            <w:r w:rsidRPr="00E363CF">
              <w:rPr>
                <w:sz w:val="20"/>
                <w:lang w:val="es-ES"/>
              </w:rPr>
              <w:t>RFID</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31</w:t>
            </w:r>
          </w:p>
        </w:tc>
        <w:tc>
          <w:tcPr>
            <w:tcW w:w="2268" w:type="dxa"/>
            <w:vAlign w:val="center"/>
          </w:tcPr>
          <w:p w:rsidR="00BE46FB" w:rsidRPr="00E363CF" w:rsidRDefault="00BE46FB" w:rsidP="00132C3E">
            <w:pPr>
              <w:pStyle w:val="Tabletext"/>
              <w:rPr>
                <w:sz w:val="20"/>
                <w:lang w:val="es-ES"/>
              </w:rPr>
            </w:pPr>
            <w:r w:rsidRPr="00E363CF">
              <w:rPr>
                <w:sz w:val="20"/>
                <w:lang w:val="es-ES"/>
              </w:rPr>
              <w:t>924-925</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xml:space="preserve">≤ 183 </w:t>
            </w:r>
            <w:r w:rsidRPr="00E363CF">
              <w:rPr>
                <w:sz w:val="20"/>
                <w:lang w:val="es-ES"/>
              </w:rPr>
              <w:sym w:font="Symbol" w:char="F06D"/>
            </w:r>
            <w:r w:rsidRPr="00E363CF">
              <w:rPr>
                <w:sz w:val="20"/>
                <w:lang w:val="es-ES"/>
              </w:rPr>
              <w:t>W p.r.a.</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 32 dBc a 3 m</w:t>
            </w:r>
          </w:p>
        </w:tc>
        <w:tc>
          <w:tcPr>
            <w:tcW w:w="5103" w:type="dxa"/>
            <w:vAlign w:val="center"/>
          </w:tcPr>
          <w:p w:rsidR="00BE46FB" w:rsidRPr="00E363CF" w:rsidRDefault="00BE46FB" w:rsidP="00132C3E">
            <w:pPr>
              <w:pStyle w:val="Tabletext"/>
              <w:jc w:val="left"/>
              <w:rPr>
                <w:sz w:val="20"/>
                <w:lang w:val="es-ES"/>
              </w:rPr>
            </w:pPr>
            <w:r w:rsidRPr="00E363CF">
              <w:rPr>
                <w:sz w:val="20"/>
                <w:lang w:val="es-ES"/>
              </w:rPr>
              <w:t>Teléfono inalámbrico</w:t>
            </w:r>
          </w:p>
        </w:tc>
      </w:tr>
      <w:tr w:rsidR="00BE46FB" w:rsidRPr="00E363CF" w:rsidTr="00132C3E">
        <w:trPr>
          <w:cantSplit/>
          <w:jc w:val="center"/>
        </w:trPr>
        <w:tc>
          <w:tcPr>
            <w:tcW w:w="851" w:type="dxa"/>
            <w:vMerge w:val="restart"/>
            <w:vAlign w:val="center"/>
          </w:tcPr>
          <w:p w:rsidR="00BE46FB" w:rsidRPr="00E363CF" w:rsidRDefault="00BE46FB" w:rsidP="00132C3E">
            <w:pPr>
              <w:pStyle w:val="Tabletext"/>
              <w:jc w:val="center"/>
              <w:rPr>
                <w:sz w:val="20"/>
                <w:lang w:val="es-ES"/>
              </w:rPr>
            </w:pPr>
            <w:r w:rsidRPr="00E363CF">
              <w:rPr>
                <w:sz w:val="20"/>
                <w:lang w:val="es-ES"/>
              </w:rPr>
              <w:t>32</w:t>
            </w:r>
          </w:p>
        </w:tc>
        <w:tc>
          <w:tcPr>
            <w:tcW w:w="2268" w:type="dxa"/>
            <w:vMerge w:val="restart"/>
            <w:vAlign w:val="center"/>
          </w:tcPr>
          <w:p w:rsidR="00BE46FB" w:rsidRPr="00E363CF" w:rsidRDefault="00BE46FB" w:rsidP="00132C3E">
            <w:pPr>
              <w:pStyle w:val="Tabletext"/>
              <w:rPr>
                <w:sz w:val="20"/>
                <w:lang w:val="es-ES"/>
              </w:rPr>
            </w:pPr>
            <w:r w:rsidRPr="00E363CF">
              <w:rPr>
                <w:sz w:val="20"/>
                <w:lang w:val="es-ES"/>
              </w:rPr>
              <w:t>2 400-2 483,5</w:t>
            </w:r>
          </w:p>
        </w:tc>
        <w:tc>
          <w:tcPr>
            <w:tcW w:w="2268" w:type="dxa"/>
            <w:vMerge w:val="restart"/>
            <w:vAlign w:val="center"/>
          </w:tcPr>
          <w:p w:rsidR="00BE46FB" w:rsidRPr="00E363CF" w:rsidRDefault="00BE46FB" w:rsidP="00132C3E">
            <w:pPr>
              <w:pStyle w:val="Tabletext"/>
              <w:jc w:val="center"/>
              <w:rPr>
                <w:sz w:val="20"/>
                <w:lang w:val="es-ES"/>
              </w:rPr>
            </w:pPr>
            <w:r w:rsidRPr="00E363CF">
              <w:rPr>
                <w:sz w:val="20"/>
                <w:lang w:val="es-ES"/>
              </w:rPr>
              <w:t>≤ 100 mW p.i.r.e. y ≤</w:t>
            </w:r>
            <w:r>
              <w:rPr>
                <w:sz w:val="20"/>
                <w:lang w:val="es-ES"/>
              </w:rPr>
              <w:t> </w:t>
            </w:r>
            <w:r w:rsidRPr="00E363CF">
              <w:rPr>
                <w:sz w:val="20"/>
                <w:lang w:val="es-ES"/>
              </w:rPr>
              <w:t>100 mW/100 kHz</w:t>
            </w:r>
            <w:r w:rsidRPr="00E363CF">
              <w:rPr>
                <w:sz w:val="20"/>
                <w:lang w:val="es-ES"/>
              </w:rPr>
              <w:br/>
              <w:t>p.i.r.e. para dispositivos con modulación FHSS ≤</w:t>
            </w:r>
            <w:r>
              <w:rPr>
                <w:sz w:val="20"/>
                <w:lang w:val="es-ES"/>
              </w:rPr>
              <w:t> </w:t>
            </w:r>
            <w:r w:rsidRPr="00E363CF">
              <w:rPr>
                <w:sz w:val="20"/>
                <w:lang w:val="es-ES"/>
              </w:rPr>
              <w:t>10 mW/1 MHz p.i.r.e. para dispositivos con otras modulaciones</w:t>
            </w:r>
          </w:p>
        </w:tc>
        <w:tc>
          <w:tcPr>
            <w:tcW w:w="3969" w:type="dxa"/>
            <w:vMerge w:val="restart"/>
            <w:vAlign w:val="center"/>
          </w:tcPr>
          <w:p w:rsidR="00BE46FB" w:rsidRPr="00E363CF" w:rsidRDefault="00BE46FB" w:rsidP="00132C3E">
            <w:pPr>
              <w:pStyle w:val="Tabletext"/>
              <w:jc w:val="center"/>
              <w:rPr>
                <w:sz w:val="20"/>
                <w:vertAlign w:val="superscript"/>
                <w:lang w:val="es-ES"/>
              </w:rPr>
            </w:pPr>
            <w:r w:rsidRPr="00E363CF">
              <w:rPr>
                <w:sz w:val="20"/>
                <w:lang w:val="es-ES"/>
              </w:rPr>
              <w:t>Detalles</w:t>
            </w:r>
            <w:r w:rsidRPr="00E363CF">
              <w:rPr>
                <w:sz w:val="20"/>
                <w:vertAlign w:val="superscript"/>
                <w:lang w:val="es-ES"/>
              </w:rPr>
              <w:t>(9)</w:t>
            </w:r>
          </w:p>
        </w:tc>
        <w:tc>
          <w:tcPr>
            <w:tcW w:w="5103" w:type="dxa"/>
            <w:vAlign w:val="center"/>
          </w:tcPr>
          <w:p w:rsidR="00BE46FB" w:rsidRPr="00E363CF" w:rsidRDefault="00BE46FB" w:rsidP="00132C3E">
            <w:pPr>
              <w:pStyle w:val="Tabletext"/>
              <w:jc w:val="left"/>
              <w:rPr>
                <w:sz w:val="20"/>
                <w:lang w:val="es-ES"/>
              </w:rPr>
            </w:pPr>
            <w:r w:rsidRPr="00E363CF">
              <w:rPr>
                <w:sz w:val="20"/>
                <w:lang w:val="es-ES"/>
              </w:rPr>
              <w:t>WLAN</w:t>
            </w:r>
          </w:p>
        </w:tc>
      </w:tr>
      <w:tr w:rsidR="00BE46FB" w:rsidRPr="008F1C81"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ign w:val="center"/>
          </w:tcPr>
          <w:p w:rsidR="00BE46FB" w:rsidRPr="00E363CF" w:rsidRDefault="00BE46FB" w:rsidP="00132C3E">
            <w:pPr>
              <w:pStyle w:val="Tabletext"/>
              <w:jc w:val="center"/>
              <w:rPr>
                <w:sz w:val="20"/>
                <w:lang w:val="es-ES"/>
              </w:rPr>
            </w:pPr>
          </w:p>
        </w:tc>
        <w:tc>
          <w:tcPr>
            <w:tcW w:w="3969" w:type="dxa"/>
            <w:vMerge/>
            <w:vAlign w:val="center"/>
          </w:tcPr>
          <w:p w:rsidR="00BE46FB" w:rsidRPr="00E363CF" w:rsidRDefault="00BE46FB" w:rsidP="00132C3E">
            <w:pPr>
              <w:pStyle w:val="Tabletext"/>
              <w:jc w:val="center"/>
              <w:rPr>
                <w:sz w:val="20"/>
                <w:lang w:val="es-ES"/>
              </w:rPr>
            </w:pPr>
          </w:p>
        </w:tc>
        <w:tc>
          <w:tcPr>
            <w:tcW w:w="5103" w:type="dxa"/>
            <w:vAlign w:val="center"/>
          </w:tcPr>
          <w:p w:rsidR="00BE46FB" w:rsidRPr="00E363CF" w:rsidRDefault="00BE46FB" w:rsidP="00132C3E">
            <w:pPr>
              <w:pStyle w:val="Tabletext"/>
              <w:jc w:val="left"/>
              <w:rPr>
                <w:sz w:val="20"/>
                <w:lang w:val="es-ES"/>
              </w:rPr>
            </w:pPr>
            <w:r w:rsidRPr="00E363CF">
              <w:rPr>
                <w:sz w:val="20"/>
                <w:lang w:val="es-ES"/>
              </w:rPr>
              <w:t>Otras aplicaciones de espectro ensanchado</w:t>
            </w:r>
          </w:p>
        </w:tc>
      </w:tr>
      <w:tr w:rsidR="00BE46FB" w:rsidRPr="00E363CF"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restart"/>
            <w:vAlign w:val="center"/>
          </w:tcPr>
          <w:p w:rsidR="00BE46FB" w:rsidRPr="00E363CF" w:rsidRDefault="00BE46FB" w:rsidP="00132C3E">
            <w:pPr>
              <w:pStyle w:val="Tabletext"/>
              <w:jc w:val="center"/>
              <w:rPr>
                <w:sz w:val="20"/>
                <w:lang w:val="es-ES"/>
              </w:rPr>
            </w:pPr>
            <w:r w:rsidRPr="00E363CF">
              <w:rPr>
                <w:sz w:val="20"/>
                <w:lang w:val="es-ES"/>
              </w:rPr>
              <w:t>≤ 10 mW p.i.r.e.</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Detalles</w:t>
            </w:r>
            <w:r w:rsidRPr="00E363CF">
              <w:rPr>
                <w:sz w:val="20"/>
                <w:vertAlign w:val="superscript"/>
                <w:lang w:val="es-ES"/>
              </w:rPr>
              <w:t>(10)</w:t>
            </w:r>
          </w:p>
        </w:tc>
        <w:tc>
          <w:tcPr>
            <w:tcW w:w="5103" w:type="dxa"/>
            <w:vAlign w:val="center"/>
          </w:tcPr>
          <w:p w:rsidR="00BE46FB" w:rsidRPr="00E363CF" w:rsidRDefault="00BE46FB" w:rsidP="00132C3E">
            <w:pPr>
              <w:pStyle w:val="Tabletext"/>
              <w:jc w:val="left"/>
              <w:rPr>
                <w:sz w:val="20"/>
                <w:lang w:val="es-ES"/>
              </w:rPr>
            </w:pPr>
            <w:r w:rsidRPr="00E363CF">
              <w:rPr>
                <w:sz w:val="20"/>
                <w:lang w:val="es-ES"/>
              </w:rPr>
              <w:t xml:space="preserve">Transmisor inalámbrico de vídeo </w:t>
            </w:r>
          </w:p>
        </w:tc>
      </w:tr>
      <w:tr w:rsidR="00BE46FB" w:rsidRPr="00E363CF"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ign w:val="center"/>
          </w:tcPr>
          <w:p w:rsidR="00BE46FB" w:rsidRPr="00E363CF" w:rsidRDefault="00BE46FB" w:rsidP="00132C3E">
            <w:pPr>
              <w:pStyle w:val="Tabletext"/>
              <w:jc w:val="center"/>
              <w:rPr>
                <w:sz w:val="20"/>
                <w:lang w:val="es-ES"/>
              </w:rPr>
            </w:pPr>
          </w:p>
        </w:tc>
        <w:tc>
          <w:tcPr>
            <w:tcW w:w="3969" w:type="dxa"/>
            <w:vAlign w:val="center"/>
          </w:tcPr>
          <w:p w:rsidR="00BE46FB" w:rsidRPr="00E363CF" w:rsidRDefault="00BE46FB" w:rsidP="00132C3E">
            <w:pPr>
              <w:pStyle w:val="Tabletext"/>
              <w:jc w:val="center"/>
              <w:rPr>
                <w:sz w:val="20"/>
                <w:lang w:val="es-ES"/>
              </w:rPr>
            </w:pPr>
            <w:r w:rsidRPr="00E363CF">
              <w:rPr>
                <w:sz w:val="20"/>
                <w:lang w:val="es-ES"/>
              </w:rPr>
              <w:t>Detalles</w:t>
            </w:r>
            <w:r w:rsidRPr="00E363CF">
              <w:rPr>
                <w:sz w:val="20"/>
                <w:vertAlign w:val="superscript"/>
                <w:lang w:val="es-ES"/>
              </w:rPr>
              <w:t>(11)</w:t>
            </w:r>
          </w:p>
        </w:tc>
        <w:tc>
          <w:tcPr>
            <w:tcW w:w="5103" w:type="dxa"/>
            <w:vAlign w:val="center"/>
          </w:tcPr>
          <w:p w:rsidR="00BE46FB" w:rsidRPr="00E363CF" w:rsidRDefault="00BE46FB" w:rsidP="00132C3E">
            <w:pPr>
              <w:pStyle w:val="Tabletext"/>
              <w:jc w:val="left"/>
              <w:rPr>
                <w:sz w:val="20"/>
                <w:lang w:val="es-ES"/>
              </w:rPr>
            </w:pPr>
            <w:r w:rsidRPr="00E363CF">
              <w:rPr>
                <w:sz w:val="20"/>
                <w:lang w:val="es-ES"/>
              </w:rPr>
              <w:t>Otras aplicaciones</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33</w:t>
            </w:r>
          </w:p>
        </w:tc>
        <w:tc>
          <w:tcPr>
            <w:tcW w:w="2268" w:type="dxa"/>
            <w:vAlign w:val="center"/>
          </w:tcPr>
          <w:p w:rsidR="00BE46FB" w:rsidRPr="00E363CF" w:rsidRDefault="00BE46FB" w:rsidP="00132C3E">
            <w:pPr>
              <w:pStyle w:val="Tabletext"/>
              <w:rPr>
                <w:sz w:val="20"/>
                <w:lang w:val="es-ES"/>
              </w:rPr>
            </w:pPr>
            <w:r w:rsidRPr="00E363CF">
              <w:rPr>
                <w:sz w:val="20"/>
                <w:lang w:val="es-ES"/>
              </w:rPr>
              <w:t>5 150-5 250</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200 mW p.i.r.e. y</w:t>
            </w:r>
            <w:r w:rsidRPr="00E363CF">
              <w:rPr>
                <w:sz w:val="20"/>
                <w:lang w:val="es-ES"/>
              </w:rPr>
              <w:br/>
              <w:t>≤ 10 mW/MHz</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Detalles</w:t>
            </w:r>
            <w:r w:rsidRPr="00E363CF">
              <w:rPr>
                <w:sz w:val="20"/>
                <w:vertAlign w:val="superscript"/>
                <w:lang w:val="es-ES"/>
              </w:rPr>
              <w:t>(12)</w:t>
            </w:r>
          </w:p>
        </w:tc>
        <w:tc>
          <w:tcPr>
            <w:tcW w:w="5103" w:type="dxa"/>
            <w:vAlign w:val="center"/>
          </w:tcPr>
          <w:p w:rsidR="00BE46FB" w:rsidRPr="00E363CF" w:rsidRDefault="00BE46FB" w:rsidP="00132C3E">
            <w:pPr>
              <w:pStyle w:val="Tabletext"/>
              <w:jc w:val="left"/>
              <w:rPr>
                <w:sz w:val="20"/>
                <w:lang w:val="es-ES"/>
              </w:rPr>
            </w:pPr>
            <w:r w:rsidRPr="00E363CF">
              <w:rPr>
                <w:sz w:val="20"/>
                <w:lang w:val="es-ES"/>
              </w:rPr>
              <w:t>WLAN</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34</w:t>
            </w:r>
          </w:p>
        </w:tc>
        <w:tc>
          <w:tcPr>
            <w:tcW w:w="2268" w:type="dxa"/>
            <w:vAlign w:val="center"/>
          </w:tcPr>
          <w:p w:rsidR="00BE46FB" w:rsidRPr="00E363CF" w:rsidRDefault="00BE46FB" w:rsidP="00132C3E">
            <w:pPr>
              <w:pStyle w:val="Tabletext"/>
              <w:rPr>
                <w:sz w:val="20"/>
                <w:lang w:val="es-ES"/>
              </w:rPr>
            </w:pPr>
            <w:r w:rsidRPr="00E363CF">
              <w:rPr>
                <w:sz w:val="20"/>
                <w:lang w:val="es-ES"/>
              </w:rPr>
              <w:t>5 250-5 350</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200 mW p.i.r.e. y</w:t>
            </w:r>
            <w:r w:rsidRPr="00E363CF">
              <w:rPr>
                <w:sz w:val="20"/>
                <w:lang w:val="es-ES"/>
              </w:rPr>
              <w:br/>
              <w:t>≤ 10 mW/MHz</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Detalles</w:t>
            </w:r>
            <w:r w:rsidRPr="00E363CF">
              <w:rPr>
                <w:sz w:val="20"/>
                <w:vertAlign w:val="superscript"/>
                <w:lang w:val="es-ES"/>
              </w:rPr>
              <w:t>(13)</w:t>
            </w:r>
          </w:p>
        </w:tc>
        <w:tc>
          <w:tcPr>
            <w:tcW w:w="5103" w:type="dxa"/>
            <w:vAlign w:val="center"/>
          </w:tcPr>
          <w:p w:rsidR="00BE46FB" w:rsidRPr="00E363CF" w:rsidRDefault="00BE46FB" w:rsidP="00132C3E">
            <w:pPr>
              <w:pStyle w:val="Tabletext"/>
              <w:jc w:val="left"/>
              <w:rPr>
                <w:sz w:val="20"/>
                <w:lang w:val="es-ES"/>
              </w:rPr>
            </w:pPr>
            <w:r w:rsidRPr="00E363CF">
              <w:rPr>
                <w:sz w:val="20"/>
                <w:lang w:val="es-ES"/>
              </w:rPr>
              <w:t>WLAN</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35</w:t>
            </w:r>
          </w:p>
        </w:tc>
        <w:tc>
          <w:tcPr>
            <w:tcW w:w="2268" w:type="dxa"/>
            <w:vAlign w:val="center"/>
          </w:tcPr>
          <w:p w:rsidR="00BE46FB" w:rsidRPr="00E363CF" w:rsidRDefault="00BE46FB" w:rsidP="00132C3E">
            <w:pPr>
              <w:pStyle w:val="Tabletext"/>
              <w:rPr>
                <w:sz w:val="20"/>
                <w:lang w:val="es-ES"/>
              </w:rPr>
            </w:pPr>
            <w:r w:rsidRPr="00E363CF">
              <w:rPr>
                <w:sz w:val="20"/>
                <w:lang w:val="es-ES"/>
              </w:rPr>
              <w:t>5 470-5 725</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1 mW p.i.r.e. y</w:t>
            </w:r>
            <w:r w:rsidRPr="00E363CF">
              <w:rPr>
                <w:sz w:val="20"/>
                <w:lang w:val="es-ES"/>
              </w:rPr>
              <w:br/>
              <w:t>≤ 50 mW/MHz</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Detalles</w:t>
            </w:r>
            <w:r w:rsidRPr="00E363CF">
              <w:rPr>
                <w:sz w:val="20"/>
                <w:vertAlign w:val="superscript"/>
                <w:lang w:val="es-ES"/>
              </w:rPr>
              <w:t>(14)</w:t>
            </w:r>
          </w:p>
        </w:tc>
        <w:tc>
          <w:tcPr>
            <w:tcW w:w="5103" w:type="dxa"/>
            <w:vAlign w:val="center"/>
          </w:tcPr>
          <w:p w:rsidR="00BE46FB" w:rsidRPr="00E363CF" w:rsidRDefault="00BE46FB" w:rsidP="00132C3E">
            <w:pPr>
              <w:pStyle w:val="Tabletext"/>
              <w:jc w:val="left"/>
              <w:rPr>
                <w:sz w:val="20"/>
                <w:lang w:val="es-ES"/>
              </w:rPr>
            </w:pPr>
            <w:r w:rsidRPr="00E363CF">
              <w:rPr>
                <w:sz w:val="20"/>
                <w:lang w:val="es-ES"/>
              </w:rPr>
              <w:t>WLAN</w:t>
            </w:r>
          </w:p>
        </w:tc>
      </w:tr>
      <w:tr w:rsidR="00BE46FB" w:rsidRPr="00E363CF" w:rsidTr="00132C3E">
        <w:trPr>
          <w:cantSplit/>
          <w:jc w:val="center"/>
        </w:trPr>
        <w:tc>
          <w:tcPr>
            <w:tcW w:w="851" w:type="dxa"/>
            <w:vMerge w:val="restart"/>
            <w:vAlign w:val="center"/>
          </w:tcPr>
          <w:p w:rsidR="00BE46FB" w:rsidRPr="00E363CF" w:rsidRDefault="00BE46FB" w:rsidP="00132C3E">
            <w:pPr>
              <w:pStyle w:val="Tabletext"/>
              <w:jc w:val="center"/>
              <w:rPr>
                <w:sz w:val="20"/>
                <w:lang w:val="es-ES"/>
              </w:rPr>
            </w:pPr>
            <w:r w:rsidRPr="00E363CF">
              <w:rPr>
                <w:sz w:val="20"/>
                <w:lang w:val="es-ES"/>
              </w:rPr>
              <w:t>36</w:t>
            </w:r>
          </w:p>
        </w:tc>
        <w:tc>
          <w:tcPr>
            <w:tcW w:w="2268" w:type="dxa"/>
            <w:vMerge w:val="restart"/>
            <w:vAlign w:val="center"/>
          </w:tcPr>
          <w:p w:rsidR="00BE46FB" w:rsidRPr="00E363CF" w:rsidRDefault="00BE46FB" w:rsidP="00132C3E">
            <w:pPr>
              <w:pStyle w:val="Tabletext"/>
              <w:rPr>
                <w:sz w:val="20"/>
                <w:lang w:val="es-ES"/>
              </w:rPr>
            </w:pPr>
            <w:r w:rsidRPr="00E363CF">
              <w:rPr>
                <w:sz w:val="20"/>
                <w:lang w:val="es-ES"/>
              </w:rPr>
              <w:t>5 725-5 850</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1 mW p.i.r.e. y</w:t>
            </w:r>
            <w:r w:rsidRPr="00E363CF">
              <w:rPr>
                <w:sz w:val="20"/>
                <w:lang w:val="es-ES"/>
              </w:rPr>
              <w:br/>
              <w:t>≤ 50 mW/MHz</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Detalles</w:t>
            </w:r>
            <w:r w:rsidRPr="00E363CF">
              <w:rPr>
                <w:sz w:val="20"/>
                <w:vertAlign w:val="superscript"/>
                <w:lang w:val="es-ES"/>
              </w:rPr>
              <w:t>(15)</w:t>
            </w:r>
          </w:p>
        </w:tc>
        <w:tc>
          <w:tcPr>
            <w:tcW w:w="5103" w:type="dxa"/>
            <w:vAlign w:val="center"/>
          </w:tcPr>
          <w:p w:rsidR="00BE46FB" w:rsidRPr="00E363CF" w:rsidRDefault="00BE46FB" w:rsidP="00132C3E">
            <w:pPr>
              <w:pStyle w:val="Tabletext"/>
              <w:jc w:val="left"/>
              <w:rPr>
                <w:sz w:val="20"/>
                <w:lang w:val="es-ES"/>
              </w:rPr>
            </w:pPr>
            <w:r w:rsidRPr="00E363CF">
              <w:rPr>
                <w:sz w:val="20"/>
                <w:lang w:val="es-ES"/>
              </w:rPr>
              <w:t>WLAN</w:t>
            </w:r>
          </w:p>
        </w:tc>
      </w:tr>
      <w:tr w:rsidR="00BE46FB" w:rsidRPr="00E363CF"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Align w:val="center"/>
          </w:tcPr>
          <w:p w:rsidR="00BE46FB" w:rsidRPr="00E363CF" w:rsidRDefault="00BE46FB" w:rsidP="00132C3E">
            <w:pPr>
              <w:pStyle w:val="Tabletext"/>
              <w:jc w:val="center"/>
              <w:rPr>
                <w:sz w:val="20"/>
                <w:lang w:val="es-ES"/>
              </w:rPr>
            </w:pPr>
            <w:r w:rsidRPr="00E363CF">
              <w:rPr>
                <w:sz w:val="20"/>
                <w:lang w:val="es-ES"/>
              </w:rPr>
              <w:t>≤ 25 mW p.i.r.e.</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Detalles</w:t>
            </w:r>
            <w:r w:rsidRPr="00E363CF">
              <w:rPr>
                <w:sz w:val="20"/>
                <w:vertAlign w:val="superscript"/>
                <w:lang w:val="es-ES"/>
              </w:rPr>
              <w:t>(16)</w:t>
            </w:r>
          </w:p>
        </w:tc>
        <w:tc>
          <w:tcPr>
            <w:tcW w:w="5103" w:type="dxa"/>
            <w:vAlign w:val="center"/>
          </w:tcPr>
          <w:p w:rsidR="00BE46FB" w:rsidRPr="00E363CF" w:rsidRDefault="00BE46FB" w:rsidP="00132C3E">
            <w:pPr>
              <w:pStyle w:val="Tabletext"/>
              <w:jc w:val="left"/>
              <w:rPr>
                <w:sz w:val="20"/>
                <w:lang w:val="es-ES"/>
              </w:rPr>
            </w:pPr>
            <w:r w:rsidRPr="00E363CF">
              <w:rPr>
                <w:sz w:val="20"/>
                <w:lang w:val="es-ES"/>
              </w:rPr>
              <w:t>Otras aplicaciones</w:t>
            </w:r>
          </w:p>
        </w:tc>
      </w:tr>
      <w:tr w:rsidR="00BE46FB" w:rsidRPr="00E363CF" w:rsidTr="00132C3E">
        <w:trPr>
          <w:cantSplit/>
          <w:jc w:val="center"/>
        </w:trPr>
        <w:tc>
          <w:tcPr>
            <w:tcW w:w="851" w:type="dxa"/>
            <w:vAlign w:val="center"/>
          </w:tcPr>
          <w:p w:rsidR="00BE46FB" w:rsidRPr="00E363CF" w:rsidRDefault="00BE46FB" w:rsidP="00132C3E">
            <w:pPr>
              <w:pStyle w:val="Tabletext"/>
              <w:jc w:val="center"/>
              <w:rPr>
                <w:sz w:val="20"/>
                <w:lang w:val="es-ES"/>
              </w:rPr>
            </w:pPr>
            <w:r w:rsidRPr="00E363CF">
              <w:rPr>
                <w:sz w:val="20"/>
                <w:lang w:val="es-ES"/>
              </w:rPr>
              <w:t>37</w:t>
            </w:r>
          </w:p>
        </w:tc>
        <w:tc>
          <w:tcPr>
            <w:tcW w:w="2268" w:type="dxa"/>
            <w:vAlign w:val="center"/>
          </w:tcPr>
          <w:p w:rsidR="00BE46FB" w:rsidRPr="00E363CF" w:rsidRDefault="00BE46FB" w:rsidP="00132C3E">
            <w:pPr>
              <w:pStyle w:val="Tabletext"/>
              <w:rPr>
                <w:sz w:val="20"/>
                <w:lang w:val="es-ES"/>
              </w:rPr>
            </w:pPr>
            <w:r w:rsidRPr="00E363CF">
              <w:rPr>
                <w:sz w:val="20"/>
                <w:lang w:val="es-ES"/>
              </w:rPr>
              <w:t>10,5-10,55</w:t>
            </w:r>
          </w:p>
        </w:tc>
        <w:tc>
          <w:tcPr>
            <w:tcW w:w="2268" w:type="dxa"/>
            <w:vAlign w:val="center"/>
          </w:tcPr>
          <w:p w:rsidR="00BE46FB" w:rsidRPr="00E363CF" w:rsidRDefault="00BE46FB" w:rsidP="00132C3E">
            <w:pPr>
              <w:pStyle w:val="Tabletext"/>
              <w:jc w:val="center"/>
              <w:rPr>
                <w:sz w:val="20"/>
                <w:lang w:val="es-ES"/>
              </w:rPr>
            </w:pPr>
            <w:r w:rsidRPr="00E363CF">
              <w:rPr>
                <w:sz w:val="20"/>
                <w:lang w:val="es-ES"/>
              </w:rPr>
              <w:t>≤ 100 mW p.i.r.e.</w:t>
            </w:r>
          </w:p>
        </w:tc>
        <w:tc>
          <w:tcPr>
            <w:tcW w:w="3969" w:type="dxa"/>
            <w:vAlign w:val="center"/>
          </w:tcPr>
          <w:p w:rsidR="00BE46FB" w:rsidRPr="00E363CF" w:rsidRDefault="00BE46FB" w:rsidP="00132C3E">
            <w:pPr>
              <w:pStyle w:val="Tabletext"/>
              <w:jc w:val="center"/>
              <w:rPr>
                <w:sz w:val="20"/>
                <w:lang w:val="es-ES"/>
              </w:rPr>
            </w:pPr>
            <w:r w:rsidRPr="00E363CF">
              <w:rPr>
                <w:sz w:val="20"/>
                <w:lang w:val="es-ES"/>
              </w:rPr>
              <w:t>Detalles</w:t>
            </w:r>
            <w:r w:rsidRPr="00E363CF">
              <w:rPr>
                <w:sz w:val="20"/>
                <w:vertAlign w:val="superscript"/>
                <w:lang w:val="es-ES"/>
              </w:rPr>
              <w:t>(17)</w:t>
            </w:r>
          </w:p>
        </w:tc>
        <w:tc>
          <w:tcPr>
            <w:tcW w:w="5103" w:type="dxa"/>
            <w:vAlign w:val="center"/>
          </w:tcPr>
          <w:p w:rsidR="00BE46FB" w:rsidRPr="00E363CF" w:rsidRDefault="00BE46FB" w:rsidP="00132C3E">
            <w:pPr>
              <w:pStyle w:val="Tabletext"/>
              <w:jc w:val="left"/>
              <w:rPr>
                <w:sz w:val="20"/>
                <w:lang w:val="es-ES"/>
              </w:rPr>
            </w:pPr>
            <w:r w:rsidRPr="00E363CF">
              <w:rPr>
                <w:sz w:val="20"/>
                <w:lang w:val="es-ES"/>
              </w:rPr>
              <w:t>Transmisor inalámbrico de vídeo</w:t>
            </w:r>
          </w:p>
        </w:tc>
      </w:tr>
      <w:tr w:rsidR="00BE46FB" w:rsidRPr="00E363CF" w:rsidTr="00132C3E">
        <w:trPr>
          <w:cantSplit/>
          <w:jc w:val="center"/>
        </w:trPr>
        <w:tc>
          <w:tcPr>
            <w:tcW w:w="851" w:type="dxa"/>
            <w:vMerge w:val="restart"/>
            <w:vAlign w:val="center"/>
          </w:tcPr>
          <w:p w:rsidR="00BE46FB" w:rsidRPr="00E363CF" w:rsidRDefault="00BE46FB" w:rsidP="00132C3E">
            <w:pPr>
              <w:pStyle w:val="Tabletext"/>
              <w:jc w:val="center"/>
              <w:rPr>
                <w:sz w:val="20"/>
                <w:lang w:val="es-ES"/>
              </w:rPr>
            </w:pPr>
            <w:r w:rsidRPr="00E363CF">
              <w:rPr>
                <w:sz w:val="20"/>
                <w:lang w:val="es-ES"/>
              </w:rPr>
              <w:t>38</w:t>
            </w:r>
          </w:p>
        </w:tc>
        <w:tc>
          <w:tcPr>
            <w:tcW w:w="2268" w:type="dxa"/>
            <w:vMerge w:val="restart"/>
            <w:vAlign w:val="center"/>
          </w:tcPr>
          <w:p w:rsidR="00BE46FB" w:rsidRPr="00E363CF" w:rsidRDefault="00BE46FB" w:rsidP="00132C3E">
            <w:pPr>
              <w:pStyle w:val="Tabletext"/>
              <w:rPr>
                <w:sz w:val="20"/>
                <w:lang w:val="es-ES"/>
              </w:rPr>
            </w:pPr>
            <w:r w:rsidRPr="00E363CF">
              <w:rPr>
                <w:sz w:val="20"/>
                <w:lang w:val="es-ES"/>
              </w:rPr>
              <w:t>24-24,25</w:t>
            </w:r>
          </w:p>
        </w:tc>
        <w:tc>
          <w:tcPr>
            <w:tcW w:w="2268" w:type="dxa"/>
            <w:vMerge w:val="restart"/>
            <w:vAlign w:val="center"/>
          </w:tcPr>
          <w:p w:rsidR="00BE46FB" w:rsidRPr="00E363CF" w:rsidRDefault="00BE46FB" w:rsidP="00132C3E">
            <w:pPr>
              <w:pStyle w:val="Tabletext"/>
              <w:jc w:val="center"/>
              <w:rPr>
                <w:sz w:val="20"/>
                <w:lang w:val="es-ES"/>
              </w:rPr>
            </w:pPr>
            <w:r w:rsidRPr="00E363CF">
              <w:rPr>
                <w:sz w:val="20"/>
                <w:lang w:val="es-ES"/>
              </w:rPr>
              <w:t>≤ 100 mW p.i.r.e.</w:t>
            </w:r>
          </w:p>
        </w:tc>
        <w:tc>
          <w:tcPr>
            <w:tcW w:w="3969" w:type="dxa"/>
            <w:vMerge w:val="restart"/>
            <w:vAlign w:val="center"/>
          </w:tcPr>
          <w:p w:rsidR="00BE46FB" w:rsidRPr="00E363CF" w:rsidRDefault="00BE46FB" w:rsidP="00132C3E">
            <w:pPr>
              <w:pStyle w:val="Tabletext"/>
              <w:jc w:val="center"/>
              <w:rPr>
                <w:sz w:val="20"/>
                <w:lang w:val="es-ES"/>
              </w:rPr>
            </w:pPr>
            <w:r w:rsidRPr="00E363CF">
              <w:rPr>
                <w:sz w:val="20"/>
                <w:lang w:val="es-ES"/>
              </w:rPr>
              <w:t>Detalles</w:t>
            </w:r>
            <w:r w:rsidRPr="00E363CF">
              <w:rPr>
                <w:sz w:val="20"/>
                <w:vertAlign w:val="superscript"/>
                <w:lang w:val="es-ES"/>
              </w:rPr>
              <w:t>(18)</w:t>
            </w:r>
          </w:p>
        </w:tc>
        <w:tc>
          <w:tcPr>
            <w:tcW w:w="5103" w:type="dxa"/>
            <w:vAlign w:val="center"/>
          </w:tcPr>
          <w:p w:rsidR="00BE46FB" w:rsidRPr="00E363CF" w:rsidRDefault="00BE46FB" w:rsidP="00132C3E">
            <w:pPr>
              <w:pStyle w:val="Tabletext"/>
              <w:jc w:val="left"/>
              <w:rPr>
                <w:sz w:val="20"/>
                <w:lang w:val="es-ES"/>
              </w:rPr>
            </w:pPr>
            <w:r w:rsidRPr="00E363CF">
              <w:rPr>
                <w:sz w:val="20"/>
                <w:lang w:val="es-ES"/>
              </w:rPr>
              <w:t>Transmisor inalámbrico de vídeo</w:t>
            </w:r>
          </w:p>
        </w:tc>
      </w:tr>
      <w:tr w:rsidR="00BE46FB" w:rsidRPr="00E363CF" w:rsidTr="00132C3E">
        <w:trPr>
          <w:cantSplit/>
          <w:jc w:val="center"/>
        </w:trPr>
        <w:tc>
          <w:tcPr>
            <w:tcW w:w="851" w:type="dxa"/>
            <w:vMerge/>
            <w:vAlign w:val="center"/>
          </w:tcPr>
          <w:p w:rsidR="00BE46FB" w:rsidRPr="00E363CF" w:rsidRDefault="00BE46FB" w:rsidP="00132C3E">
            <w:pPr>
              <w:pStyle w:val="Tabletext"/>
              <w:jc w:val="center"/>
              <w:rPr>
                <w:sz w:val="20"/>
                <w:lang w:val="es-ES"/>
              </w:rPr>
            </w:pPr>
          </w:p>
        </w:tc>
        <w:tc>
          <w:tcPr>
            <w:tcW w:w="2268" w:type="dxa"/>
            <w:vMerge/>
            <w:vAlign w:val="center"/>
          </w:tcPr>
          <w:p w:rsidR="00BE46FB" w:rsidRPr="00E363CF" w:rsidRDefault="00BE46FB" w:rsidP="00132C3E">
            <w:pPr>
              <w:pStyle w:val="Tabletext"/>
              <w:rPr>
                <w:sz w:val="20"/>
                <w:lang w:val="es-ES"/>
              </w:rPr>
            </w:pPr>
          </w:p>
        </w:tc>
        <w:tc>
          <w:tcPr>
            <w:tcW w:w="2268" w:type="dxa"/>
            <w:vMerge/>
            <w:vAlign w:val="center"/>
          </w:tcPr>
          <w:p w:rsidR="00BE46FB" w:rsidRPr="00E363CF" w:rsidRDefault="00BE46FB" w:rsidP="00132C3E">
            <w:pPr>
              <w:pStyle w:val="Tabletext"/>
              <w:jc w:val="center"/>
              <w:rPr>
                <w:sz w:val="20"/>
                <w:lang w:val="es-ES"/>
              </w:rPr>
            </w:pPr>
          </w:p>
        </w:tc>
        <w:tc>
          <w:tcPr>
            <w:tcW w:w="3969" w:type="dxa"/>
            <w:vMerge/>
            <w:vAlign w:val="center"/>
          </w:tcPr>
          <w:p w:rsidR="00BE46FB" w:rsidRPr="00E363CF" w:rsidRDefault="00BE46FB" w:rsidP="00132C3E">
            <w:pPr>
              <w:pStyle w:val="Tabletext"/>
              <w:jc w:val="center"/>
              <w:rPr>
                <w:sz w:val="20"/>
                <w:lang w:val="es-ES"/>
              </w:rPr>
            </w:pPr>
          </w:p>
        </w:tc>
        <w:tc>
          <w:tcPr>
            <w:tcW w:w="5103" w:type="dxa"/>
            <w:vAlign w:val="center"/>
          </w:tcPr>
          <w:p w:rsidR="00BE46FB" w:rsidRPr="00E363CF" w:rsidRDefault="00BE46FB" w:rsidP="00132C3E">
            <w:pPr>
              <w:pStyle w:val="Tabletext"/>
              <w:jc w:val="left"/>
              <w:rPr>
                <w:sz w:val="20"/>
                <w:lang w:val="es-ES"/>
              </w:rPr>
            </w:pPr>
            <w:r w:rsidRPr="00E363CF">
              <w:rPr>
                <w:sz w:val="20"/>
                <w:lang w:val="es-ES"/>
              </w:rPr>
              <w:t>Otras aplicaciones</w:t>
            </w:r>
          </w:p>
        </w:tc>
      </w:tr>
    </w:tbl>
    <w:p w:rsidR="00BE46FB" w:rsidRPr="00BE75EA" w:rsidRDefault="00BE46FB" w:rsidP="00BE46FB">
      <w:pPr>
        <w:pStyle w:val="Tablefin"/>
        <w:rPr>
          <w:sz w:val="18"/>
          <w:lang w:val="es-ES"/>
        </w:rPr>
      </w:pPr>
    </w:p>
    <w:p w:rsidR="00BE46FB" w:rsidRDefault="008270D5" w:rsidP="00BE46FB">
      <w:pPr>
        <w:pStyle w:val="Tablelegend"/>
        <w:keepNext/>
        <w:keepLines/>
        <w:ind w:left="369"/>
        <w:rPr>
          <w:sz w:val="20"/>
          <w:lang w:val="es-ES"/>
        </w:rPr>
      </w:pPr>
      <w:r>
        <w:rPr>
          <w:i/>
          <w:sz w:val="20"/>
          <w:lang w:val="es-ES"/>
        </w:rPr>
        <w:lastRenderedPageBreak/>
        <w:t>Notas relativas al Cuadro (f</w:t>
      </w:r>
      <w:r w:rsidR="00BE46FB">
        <w:rPr>
          <w:i/>
          <w:sz w:val="20"/>
          <w:lang w:val="es-ES"/>
        </w:rPr>
        <w:t>in):</w:t>
      </w:r>
    </w:p>
    <w:p w:rsidR="00BE46FB" w:rsidRPr="00CE3094" w:rsidRDefault="00BE46FB" w:rsidP="00BE46FB">
      <w:pPr>
        <w:pStyle w:val="Tablelegend"/>
        <w:ind w:left="369"/>
        <w:rPr>
          <w:sz w:val="20"/>
          <w:lang w:val="es-ES"/>
        </w:rPr>
      </w:pPr>
      <w:r w:rsidRPr="00B85DAA">
        <w:rPr>
          <w:sz w:val="20"/>
          <w:vertAlign w:val="superscript"/>
          <w:lang w:val="es-ES"/>
        </w:rPr>
        <w:t>(7)</w:t>
      </w:r>
      <w:r w:rsidRPr="00E363CF">
        <w:rPr>
          <w:lang w:val="es-ES"/>
        </w:rPr>
        <w:tab/>
      </w:r>
      <w:r>
        <w:rPr>
          <w:lang w:val="es-ES"/>
        </w:rPr>
        <w:tab/>
      </w:r>
      <w:r w:rsidRPr="00B85DAA">
        <w:rPr>
          <w:sz w:val="20"/>
          <w:lang w:val="es-ES"/>
        </w:rPr>
        <w:t>Emisiones no deseadas:</w:t>
      </w:r>
    </w:p>
    <w:p w:rsidR="00BE46FB" w:rsidRDefault="00BE46FB" w:rsidP="00BE46FB">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3453"/>
        <w:gridCol w:w="1984"/>
        <w:gridCol w:w="2098"/>
        <w:gridCol w:w="2098"/>
      </w:tblGrid>
      <w:tr w:rsidR="00BE46FB" w:rsidRPr="008F1C81" w:rsidTr="00132C3E">
        <w:trPr>
          <w:jc w:val="center"/>
        </w:trPr>
        <w:tc>
          <w:tcPr>
            <w:tcW w:w="1984" w:type="dxa"/>
            <w:tcBorders>
              <w:tl2br w:val="single" w:sz="4" w:space="0" w:color="auto"/>
            </w:tcBorders>
          </w:tcPr>
          <w:p w:rsidR="00BE46FB" w:rsidRPr="00E363CF" w:rsidRDefault="00BE46FB" w:rsidP="00132C3E">
            <w:pPr>
              <w:pStyle w:val="Tabletext"/>
              <w:jc w:val="right"/>
              <w:rPr>
                <w:sz w:val="18"/>
                <w:lang w:val="es-ES"/>
              </w:rPr>
            </w:pPr>
            <w:r w:rsidRPr="00E363CF">
              <w:rPr>
                <w:sz w:val="18"/>
                <w:lang w:val="es-ES"/>
              </w:rPr>
              <w:t>Gamas de</w:t>
            </w:r>
            <w:r w:rsidRPr="00E363CF">
              <w:rPr>
                <w:sz w:val="18"/>
                <w:lang w:val="es-ES"/>
              </w:rPr>
              <w:br/>
              <w:t>frecuencias</w:t>
            </w:r>
          </w:p>
          <w:p w:rsidR="00BE46FB" w:rsidRPr="00E363CF" w:rsidRDefault="00BE46FB" w:rsidP="00132C3E">
            <w:pPr>
              <w:pStyle w:val="Tabletext"/>
              <w:jc w:val="left"/>
              <w:rPr>
                <w:sz w:val="8"/>
                <w:lang w:val="es-ES"/>
              </w:rPr>
            </w:pPr>
          </w:p>
          <w:p w:rsidR="00BE46FB" w:rsidRPr="00E363CF" w:rsidRDefault="00BE46FB" w:rsidP="00132C3E">
            <w:pPr>
              <w:pStyle w:val="Tabletext"/>
              <w:jc w:val="left"/>
              <w:rPr>
                <w:sz w:val="18"/>
                <w:lang w:val="es-ES"/>
              </w:rPr>
            </w:pPr>
            <w:r w:rsidRPr="00E363CF">
              <w:rPr>
                <w:sz w:val="18"/>
                <w:lang w:val="es-ES"/>
              </w:rPr>
              <w:t>Estado</w:t>
            </w:r>
          </w:p>
        </w:tc>
        <w:tc>
          <w:tcPr>
            <w:tcW w:w="3453" w:type="dxa"/>
            <w:vAlign w:val="center"/>
          </w:tcPr>
          <w:p w:rsidR="00BE46FB" w:rsidRPr="00E363CF" w:rsidRDefault="00BE46FB" w:rsidP="00132C3E">
            <w:pPr>
              <w:pStyle w:val="Tabletext"/>
              <w:jc w:val="center"/>
              <w:rPr>
                <w:sz w:val="18"/>
                <w:lang w:val="es-ES"/>
              </w:rPr>
            </w:pPr>
            <w:r w:rsidRPr="00E363CF">
              <w:rPr>
                <w:sz w:val="18"/>
                <w:lang w:val="es-ES"/>
              </w:rPr>
              <w:t xml:space="preserve">9 kHz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10 MHz</w:t>
            </w:r>
          </w:p>
        </w:tc>
        <w:tc>
          <w:tcPr>
            <w:tcW w:w="1984" w:type="dxa"/>
            <w:vAlign w:val="center"/>
          </w:tcPr>
          <w:p w:rsidR="00BE46FB" w:rsidRPr="00E363CF" w:rsidRDefault="00BE46FB" w:rsidP="00132C3E">
            <w:pPr>
              <w:pStyle w:val="Tabletext"/>
              <w:jc w:val="center"/>
              <w:rPr>
                <w:sz w:val="18"/>
                <w:lang w:val="es-ES"/>
              </w:rPr>
            </w:pPr>
            <w:r w:rsidRPr="00E363CF">
              <w:rPr>
                <w:sz w:val="18"/>
                <w:lang w:val="es-ES"/>
              </w:rPr>
              <w:t xml:space="preserve">10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30 MHz</w:t>
            </w:r>
          </w:p>
        </w:tc>
        <w:tc>
          <w:tcPr>
            <w:tcW w:w="2098" w:type="dxa"/>
            <w:vAlign w:val="center"/>
          </w:tcPr>
          <w:p w:rsidR="00BE46FB" w:rsidRPr="00E363CF" w:rsidRDefault="00BE46FB" w:rsidP="00132C3E">
            <w:pPr>
              <w:pStyle w:val="Tabletext"/>
              <w:jc w:val="center"/>
              <w:rPr>
                <w:sz w:val="18"/>
                <w:lang w:val="es-ES"/>
              </w:rPr>
            </w:pPr>
            <w:r w:rsidRPr="00E363CF">
              <w:rPr>
                <w:sz w:val="18"/>
                <w:lang w:val="es-ES"/>
              </w:rPr>
              <w:t xml:space="preserve">47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74 MHz</w:t>
            </w:r>
            <w:r w:rsidRPr="00E363CF">
              <w:rPr>
                <w:sz w:val="18"/>
                <w:lang w:val="es-ES"/>
              </w:rPr>
              <w:br/>
              <w:t xml:space="preserve">87,5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118 MHz</w:t>
            </w:r>
            <w:r w:rsidRPr="00E363CF">
              <w:rPr>
                <w:sz w:val="18"/>
                <w:lang w:val="es-ES"/>
              </w:rPr>
              <w:br/>
              <w:t xml:space="preserve">174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230 MHz</w:t>
            </w:r>
            <w:r w:rsidRPr="00E363CF">
              <w:rPr>
                <w:sz w:val="18"/>
                <w:lang w:val="es-ES"/>
              </w:rPr>
              <w:br/>
              <w:t xml:space="preserve">470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862 MHz</w:t>
            </w:r>
          </w:p>
        </w:tc>
        <w:tc>
          <w:tcPr>
            <w:tcW w:w="2098" w:type="dxa"/>
            <w:vAlign w:val="center"/>
          </w:tcPr>
          <w:p w:rsidR="00BE46FB" w:rsidRPr="00E363CF" w:rsidRDefault="00BE46FB" w:rsidP="00132C3E">
            <w:pPr>
              <w:pStyle w:val="Tabletext"/>
              <w:jc w:val="center"/>
              <w:rPr>
                <w:sz w:val="18"/>
                <w:lang w:val="es-ES"/>
              </w:rPr>
            </w:pPr>
            <w:r w:rsidRPr="00E363CF">
              <w:rPr>
                <w:sz w:val="18"/>
                <w:lang w:val="es-ES"/>
              </w:rPr>
              <w:t>Otras frecuencias</w:t>
            </w:r>
            <w:r w:rsidRPr="00E363CF">
              <w:rPr>
                <w:sz w:val="18"/>
                <w:lang w:val="es-ES"/>
              </w:rPr>
              <w:br/>
              <w:t xml:space="preserve">30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1 000 MHz</w:t>
            </w:r>
          </w:p>
        </w:tc>
      </w:tr>
      <w:tr w:rsidR="00BE46FB" w:rsidRPr="00E363CF" w:rsidTr="00132C3E">
        <w:trPr>
          <w:jc w:val="center"/>
        </w:trPr>
        <w:tc>
          <w:tcPr>
            <w:tcW w:w="1984" w:type="dxa"/>
          </w:tcPr>
          <w:p w:rsidR="00BE46FB" w:rsidRPr="00E363CF" w:rsidRDefault="00BE46FB" w:rsidP="00132C3E">
            <w:pPr>
              <w:pStyle w:val="Tabletext"/>
              <w:jc w:val="center"/>
              <w:rPr>
                <w:sz w:val="18"/>
                <w:lang w:val="es-ES"/>
              </w:rPr>
            </w:pPr>
            <w:r w:rsidRPr="00E363CF">
              <w:rPr>
                <w:sz w:val="18"/>
                <w:lang w:val="es-ES"/>
              </w:rPr>
              <w:t>Activo</w:t>
            </w:r>
          </w:p>
        </w:tc>
        <w:tc>
          <w:tcPr>
            <w:tcW w:w="3453" w:type="dxa"/>
          </w:tcPr>
          <w:p w:rsidR="00BE46FB" w:rsidRPr="00E363CF" w:rsidRDefault="00BE46FB" w:rsidP="00132C3E">
            <w:pPr>
              <w:pStyle w:val="Tabletext"/>
              <w:jc w:val="center"/>
              <w:rPr>
                <w:sz w:val="18"/>
                <w:lang w:val="es-ES"/>
              </w:rPr>
            </w:pPr>
            <w:r w:rsidRPr="00E363CF">
              <w:rPr>
                <w:sz w:val="18"/>
                <w:lang w:val="es-ES"/>
              </w:rPr>
              <w:t>27 dB(</w:t>
            </w:r>
            <w:r w:rsidRPr="00E363CF">
              <w:rPr>
                <w:sz w:val="18"/>
                <w:lang w:val="es-ES"/>
              </w:rPr>
              <w:sym w:font="Symbol" w:char="F06D"/>
            </w:r>
            <w:r w:rsidRPr="00E363CF">
              <w:rPr>
                <w:sz w:val="18"/>
                <w:lang w:val="es-ES"/>
              </w:rPr>
              <w:t>A/m) disminuyendo 3 dB/8 octavas</w:t>
            </w:r>
          </w:p>
        </w:tc>
        <w:tc>
          <w:tcPr>
            <w:tcW w:w="1984" w:type="dxa"/>
          </w:tcPr>
          <w:p w:rsidR="00BE46FB" w:rsidRPr="00E363CF" w:rsidRDefault="00BE46FB" w:rsidP="00132C3E">
            <w:pPr>
              <w:pStyle w:val="Tabletext"/>
              <w:jc w:val="center"/>
              <w:rPr>
                <w:sz w:val="18"/>
                <w:lang w:val="es-ES"/>
              </w:rPr>
            </w:pPr>
            <w:r w:rsidRPr="00E363CF">
              <w:rPr>
                <w:sz w:val="18"/>
                <w:lang w:val="es-ES"/>
              </w:rPr>
              <w:t>–3,5 dB(</w:t>
            </w:r>
            <w:r w:rsidRPr="00E363CF">
              <w:rPr>
                <w:sz w:val="18"/>
                <w:lang w:val="es-ES"/>
              </w:rPr>
              <w:sym w:font="Symbol" w:char="F06D"/>
            </w:r>
            <w:r w:rsidRPr="00E363CF">
              <w:rPr>
                <w:sz w:val="18"/>
                <w:lang w:val="es-ES"/>
              </w:rPr>
              <w:t>A/m)</w:t>
            </w:r>
          </w:p>
        </w:tc>
        <w:tc>
          <w:tcPr>
            <w:tcW w:w="2098" w:type="dxa"/>
          </w:tcPr>
          <w:p w:rsidR="00BE46FB" w:rsidRPr="00E363CF" w:rsidRDefault="00BE46FB" w:rsidP="00132C3E">
            <w:pPr>
              <w:pStyle w:val="Tabletext"/>
              <w:jc w:val="center"/>
              <w:rPr>
                <w:sz w:val="18"/>
                <w:lang w:val="es-ES"/>
              </w:rPr>
            </w:pPr>
            <w:r w:rsidRPr="00E363CF">
              <w:rPr>
                <w:sz w:val="18"/>
                <w:lang w:val="es-ES"/>
              </w:rPr>
              <w:t>4 nW</w:t>
            </w:r>
          </w:p>
        </w:tc>
        <w:tc>
          <w:tcPr>
            <w:tcW w:w="2098" w:type="dxa"/>
          </w:tcPr>
          <w:p w:rsidR="00BE46FB" w:rsidRPr="00E363CF" w:rsidRDefault="00BE46FB" w:rsidP="00132C3E">
            <w:pPr>
              <w:pStyle w:val="Tabletext"/>
              <w:jc w:val="center"/>
              <w:rPr>
                <w:sz w:val="18"/>
                <w:lang w:val="es-ES"/>
              </w:rPr>
            </w:pPr>
            <w:r w:rsidRPr="00E363CF">
              <w:rPr>
                <w:sz w:val="18"/>
                <w:lang w:val="es-ES"/>
              </w:rPr>
              <w:t>250 nW</w:t>
            </w:r>
          </w:p>
        </w:tc>
      </w:tr>
      <w:tr w:rsidR="00BE46FB" w:rsidRPr="00E363CF" w:rsidTr="00132C3E">
        <w:trPr>
          <w:jc w:val="center"/>
        </w:trPr>
        <w:tc>
          <w:tcPr>
            <w:tcW w:w="1984" w:type="dxa"/>
          </w:tcPr>
          <w:p w:rsidR="00BE46FB" w:rsidRPr="00E363CF" w:rsidRDefault="00BE46FB" w:rsidP="00132C3E">
            <w:pPr>
              <w:pStyle w:val="Tabletext"/>
              <w:jc w:val="center"/>
              <w:rPr>
                <w:sz w:val="18"/>
                <w:lang w:val="es-ES"/>
              </w:rPr>
            </w:pPr>
            <w:r w:rsidRPr="00E363CF">
              <w:rPr>
                <w:sz w:val="18"/>
                <w:lang w:val="es-ES"/>
              </w:rPr>
              <w:t>Inactivo</w:t>
            </w:r>
          </w:p>
        </w:tc>
        <w:tc>
          <w:tcPr>
            <w:tcW w:w="3453" w:type="dxa"/>
          </w:tcPr>
          <w:p w:rsidR="00BE46FB" w:rsidRPr="00E363CF" w:rsidRDefault="00BE46FB" w:rsidP="00132C3E">
            <w:pPr>
              <w:pStyle w:val="Tabletext"/>
              <w:jc w:val="center"/>
              <w:rPr>
                <w:sz w:val="18"/>
                <w:lang w:val="es-ES"/>
              </w:rPr>
            </w:pPr>
            <w:r w:rsidRPr="00E363CF">
              <w:rPr>
                <w:sz w:val="18"/>
                <w:lang w:val="es-ES"/>
              </w:rPr>
              <w:t>6 dB(</w:t>
            </w:r>
            <w:r w:rsidRPr="00E363CF">
              <w:rPr>
                <w:sz w:val="18"/>
                <w:lang w:val="es-ES"/>
              </w:rPr>
              <w:sym w:font="Symbol" w:char="F06D"/>
            </w:r>
            <w:r w:rsidRPr="00E363CF">
              <w:rPr>
                <w:sz w:val="18"/>
                <w:lang w:val="es-ES"/>
              </w:rPr>
              <w:t>A/m) disminuyendo 3 dB/8 octavas</w:t>
            </w:r>
          </w:p>
        </w:tc>
        <w:tc>
          <w:tcPr>
            <w:tcW w:w="1984" w:type="dxa"/>
          </w:tcPr>
          <w:p w:rsidR="00BE46FB" w:rsidRPr="00E363CF" w:rsidRDefault="00BE46FB" w:rsidP="00132C3E">
            <w:pPr>
              <w:pStyle w:val="Tabletext"/>
              <w:jc w:val="center"/>
              <w:rPr>
                <w:sz w:val="18"/>
                <w:lang w:val="es-ES"/>
              </w:rPr>
            </w:pPr>
            <w:r w:rsidRPr="00E363CF">
              <w:rPr>
                <w:sz w:val="18"/>
                <w:lang w:val="es-ES"/>
              </w:rPr>
              <w:t>–24 dB(</w:t>
            </w:r>
            <w:r w:rsidRPr="00E363CF">
              <w:rPr>
                <w:sz w:val="18"/>
                <w:lang w:val="es-ES"/>
              </w:rPr>
              <w:sym w:font="Symbol" w:char="F06D"/>
            </w:r>
            <w:r w:rsidRPr="00E363CF">
              <w:rPr>
                <w:sz w:val="18"/>
                <w:lang w:val="es-ES"/>
              </w:rPr>
              <w:t>A/m)</w:t>
            </w:r>
          </w:p>
        </w:tc>
        <w:tc>
          <w:tcPr>
            <w:tcW w:w="2098" w:type="dxa"/>
          </w:tcPr>
          <w:p w:rsidR="00BE46FB" w:rsidRPr="00E363CF" w:rsidRDefault="00BE46FB" w:rsidP="00132C3E">
            <w:pPr>
              <w:pStyle w:val="Tabletext"/>
              <w:jc w:val="center"/>
              <w:rPr>
                <w:sz w:val="18"/>
                <w:lang w:val="es-ES"/>
              </w:rPr>
            </w:pPr>
          </w:p>
        </w:tc>
        <w:tc>
          <w:tcPr>
            <w:tcW w:w="2098" w:type="dxa"/>
          </w:tcPr>
          <w:p w:rsidR="00BE46FB" w:rsidRPr="00E363CF" w:rsidRDefault="00BE46FB" w:rsidP="00132C3E">
            <w:pPr>
              <w:pStyle w:val="Tabletext"/>
              <w:jc w:val="center"/>
              <w:rPr>
                <w:sz w:val="18"/>
                <w:lang w:val="es-ES"/>
              </w:rPr>
            </w:pPr>
            <w:r w:rsidRPr="00E363CF">
              <w:rPr>
                <w:sz w:val="18"/>
                <w:lang w:val="es-ES"/>
              </w:rPr>
              <w:t>2 nW</w:t>
            </w:r>
          </w:p>
        </w:tc>
      </w:tr>
    </w:tbl>
    <w:p w:rsidR="00BE46FB" w:rsidRPr="00E363CF" w:rsidRDefault="00BE46FB" w:rsidP="00BE46FB">
      <w:pPr>
        <w:pStyle w:val="Tablefin"/>
        <w:rPr>
          <w:lang w:val="es-ES"/>
        </w:rPr>
      </w:pPr>
    </w:p>
    <w:p w:rsidR="00BE46FB" w:rsidRPr="00CE3094" w:rsidRDefault="00BE46FB" w:rsidP="00BE46FB">
      <w:pPr>
        <w:pStyle w:val="Tablelegend"/>
        <w:ind w:left="369"/>
        <w:rPr>
          <w:sz w:val="20"/>
          <w:lang w:val="es-ES"/>
        </w:rPr>
      </w:pPr>
      <w:r w:rsidRPr="00CE3094">
        <w:rPr>
          <w:sz w:val="20"/>
          <w:vertAlign w:val="superscript"/>
          <w:lang w:val="es-ES"/>
        </w:rPr>
        <w:t>(8)</w:t>
      </w:r>
      <w:r w:rsidRPr="00CE3094">
        <w:rPr>
          <w:sz w:val="20"/>
          <w:lang w:val="es-ES"/>
        </w:rPr>
        <w:tab/>
      </w:r>
      <w:r>
        <w:rPr>
          <w:sz w:val="20"/>
          <w:lang w:val="es-ES"/>
        </w:rPr>
        <w:tab/>
      </w:r>
      <w:r w:rsidRPr="00CE3094">
        <w:rPr>
          <w:sz w:val="20"/>
          <w:lang w:val="es-ES"/>
        </w:rPr>
        <w:t>Emisiones no deseadas:</w:t>
      </w:r>
    </w:p>
    <w:p w:rsidR="00BE46FB" w:rsidRPr="00E363CF" w:rsidRDefault="00BE46FB" w:rsidP="00BE46FB">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BE46FB" w:rsidRPr="00E363CF" w:rsidTr="00132C3E">
        <w:trPr>
          <w:jc w:val="center"/>
        </w:trPr>
        <w:tc>
          <w:tcPr>
            <w:tcW w:w="1984" w:type="dxa"/>
            <w:tcBorders>
              <w:tl2br w:val="single" w:sz="4" w:space="0" w:color="auto"/>
            </w:tcBorders>
          </w:tcPr>
          <w:p w:rsidR="00BE46FB" w:rsidRPr="00E363CF" w:rsidRDefault="00BE46FB" w:rsidP="00132C3E">
            <w:pPr>
              <w:pStyle w:val="Tabletext"/>
              <w:jc w:val="right"/>
              <w:rPr>
                <w:sz w:val="18"/>
                <w:lang w:val="es-ES"/>
              </w:rPr>
            </w:pPr>
            <w:r w:rsidRPr="00E363CF">
              <w:rPr>
                <w:sz w:val="18"/>
                <w:lang w:val="es-ES"/>
              </w:rPr>
              <w:t>Gamas de</w:t>
            </w:r>
            <w:r w:rsidRPr="00E363CF">
              <w:rPr>
                <w:sz w:val="18"/>
                <w:lang w:val="es-ES"/>
              </w:rPr>
              <w:br/>
              <w:t>frecuencias</w:t>
            </w:r>
          </w:p>
          <w:p w:rsidR="00BE46FB" w:rsidRPr="00E363CF" w:rsidRDefault="00BE46FB" w:rsidP="00132C3E">
            <w:pPr>
              <w:pStyle w:val="Tabletext"/>
              <w:jc w:val="center"/>
              <w:rPr>
                <w:sz w:val="8"/>
                <w:lang w:val="es-ES"/>
              </w:rPr>
            </w:pPr>
          </w:p>
          <w:p w:rsidR="00BE46FB" w:rsidRPr="00E363CF" w:rsidRDefault="00BE46FB" w:rsidP="00132C3E">
            <w:pPr>
              <w:pStyle w:val="Tabletext"/>
              <w:jc w:val="left"/>
              <w:rPr>
                <w:sz w:val="18"/>
                <w:lang w:val="es-ES"/>
              </w:rPr>
            </w:pPr>
            <w:r w:rsidRPr="00E363CF">
              <w:rPr>
                <w:sz w:val="18"/>
                <w:lang w:val="es-ES"/>
              </w:rPr>
              <w:t>Estado</w:t>
            </w:r>
          </w:p>
        </w:tc>
        <w:tc>
          <w:tcPr>
            <w:tcW w:w="2268" w:type="dxa"/>
            <w:vAlign w:val="center"/>
          </w:tcPr>
          <w:p w:rsidR="00BE46FB" w:rsidRPr="00E363CF" w:rsidRDefault="00BE46FB" w:rsidP="00132C3E">
            <w:pPr>
              <w:pStyle w:val="Tabletext"/>
              <w:jc w:val="center"/>
              <w:rPr>
                <w:sz w:val="18"/>
                <w:lang w:val="es-ES"/>
              </w:rPr>
            </w:pPr>
            <w:r w:rsidRPr="00E363CF">
              <w:rPr>
                <w:sz w:val="18"/>
                <w:lang w:val="es-ES"/>
              </w:rPr>
              <w:t xml:space="preserve">47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74 MHz</w:t>
            </w:r>
            <w:r w:rsidRPr="00E363CF">
              <w:rPr>
                <w:sz w:val="18"/>
                <w:lang w:val="es-ES"/>
              </w:rPr>
              <w:br/>
              <w:t xml:space="preserve">87,5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118 MHz</w:t>
            </w:r>
            <w:r w:rsidRPr="00E363CF">
              <w:rPr>
                <w:sz w:val="18"/>
                <w:lang w:val="es-ES"/>
              </w:rPr>
              <w:br/>
              <w:t xml:space="preserve">174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230 MHz</w:t>
            </w:r>
            <w:r w:rsidRPr="00E363CF">
              <w:rPr>
                <w:sz w:val="18"/>
                <w:lang w:val="es-ES"/>
              </w:rPr>
              <w:br/>
              <w:t xml:space="preserve">470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862 MHz</w:t>
            </w:r>
          </w:p>
        </w:tc>
        <w:tc>
          <w:tcPr>
            <w:tcW w:w="2268" w:type="dxa"/>
            <w:vAlign w:val="center"/>
          </w:tcPr>
          <w:p w:rsidR="00BE46FB" w:rsidRPr="00E363CF" w:rsidRDefault="00BE46FB" w:rsidP="00132C3E">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1 000 MHz</w:t>
            </w:r>
          </w:p>
        </w:tc>
        <w:tc>
          <w:tcPr>
            <w:tcW w:w="2268" w:type="dxa"/>
            <w:vAlign w:val="center"/>
          </w:tcPr>
          <w:p w:rsidR="00BE46FB" w:rsidRPr="00E363CF" w:rsidRDefault="00BE46FB" w:rsidP="00132C3E">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3E"/>
            </w:r>
            <w:r w:rsidRPr="00E363CF">
              <w:rPr>
                <w:sz w:val="18"/>
                <w:lang w:val="es-ES"/>
              </w:rPr>
              <w:t>1 000 MHz</w:t>
            </w:r>
          </w:p>
        </w:tc>
      </w:tr>
      <w:tr w:rsidR="00BE46FB" w:rsidRPr="00E363CF" w:rsidTr="00132C3E">
        <w:trPr>
          <w:jc w:val="center"/>
        </w:trPr>
        <w:tc>
          <w:tcPr>
            <w:tcW w:w="1984" w:type="dxa"/>
          </w:tcPr>
          <w:p w:rsidR="00BE46FB" w:rsidRPr="00E363CF" w:rsidRDefault="00BE46FB" w:rsidP="00132C3E">
            <w:pPr>
              <w:pStyle w:val="Tabletext"/>
              <w:jc w:val="center"/>
              <w:rPr>
                <w:sz w:val="18"/>
                <w:lang w:val="es-ES"/>
              </w:rPr>
            </w:pPr>
            <w:r w:rsidRPr="00E363CF">
              <w:rPr>
                <w:sz w:val="18"/>
                <w:lang w:val="es-ES"/>
              </w:rPr>
              <w:t>Activo</w:t>
            </w:r>
          </w:p>
        </w:tc>
        <w:tc>
          <w:tcPr>
            <w:tcW w:w="2268" w:type="dxa"/>
          </w:tcPr>
          <w:p w:rsidR="00BE46FB" w:rsidRPr="00E363CF" w:rsidRDefault="00BE46FB" w:rsidP="00132C3E">
            <w:pPr>
              <w:pStyle w:val="Tabletext"/>
              <w:jc w:val="center"/>
              <w:rPr>
                <w:sz w:val="18"/>
                <w:lang w:val="es-ES"/>
              </w:rPr>
            </w:pPr>
            <w:r w:rsidRPr="00E363CF">
              <w:rPr>
                <w:sz w:val="18"/>
                <w:lang w:val="es-ES"/>
              </w:rPr>
              <w:t>4 nW</w:t>
            </w:r>
          </w:p>
        </w:tc>
        <w:tc>
          <w:tcPr>
            <w:tcW w:w="2268" w:type="dxa"/>
          </w:tcPr>
          <w:p w:rsidR="00BE46FB" w:rsidRPr="00E363CF" w:rsidRDefault="00BE46FB" w:rsidP="00132C3E">
            <w:pPr>
              <w:pStyle w:val="Tabletext"/>
              <w:jc w:val="center"/>
              <w:rPr>
                <w:sz w:val="18"/>
                <w:lang w:val="es-ES"/>
              </w:rPr>
            </w:pPr>
            <w:r w:rsidRPr="00E363CF">
              <w:rPr>
                <w:sz w:val="18"/>
                <w:lang w:val="es-ES"/>
              </w:rPr>
              <w:t>250 nW</w:t>
            </w:r>
          </w:p>
        </w:tc>
        <w:tc>
          <w:tcPr>
            <w:tcW w:w="2268" w:type="dxa"/>
          </w:tcPr>
          <w:p w:rsidR="00BE46FB" w:rsidRPr="00E363CF" w:rsidRDefault="00BE46FB" w:rsidP="00132C3E">
            <w:pPr>
              <w:pStyle w:val="Tabletext"/>
              <w:jc w:val="center"/>
              <w:rPr>
                <w:sz w:val="18"/>
                <w:lang w:val="es-ES"/>
              </w:rPr>
            </w:pPr>
            <w:r w:rsidRPr="00E363CF">
              <w:rPr>
                <w:sz w:val="18"/>
                <w:lang w:val="es-ES"/>
              </w:rPr>
              <w:t xml:space="preserve">1 </w:t>
            </w:r>
            <w:r w:rsidRPr="00E363CF">
              <w:rPr>
                <w:sz w:val="18"/>
                <w:lang w:val="es-ES"/>
              </w:rPr>
              <w:sym w:font="Symbol" w:char="F06D"/>
            </w:r>
            <w:r w:rsidRPr="00E363CF">
              <w:rPr>
                <w:sz w:val="18"/>
                <w:lang w:val="es-ES"/>
              </w:rPr>
              <w:t>W</w:t>
            </w:r>
          </w:p>
        </w:tc>
      </w:tr>
      <w:tr w:rsidR="00BE46FB" w:rsidRPr="00E363CF" w:rsidTr="00132C3E">
        <w:trPr>
          <w:jc w:val="center"/>
        </w:trPr>
        <w:tc>
          <w:tcPr>
            <w:tcW w:w="1984" w:type="dxa"/>
          </w:tcPr>
          <w:p w:rsidR="00BE46FB" w:rsidRPr="00E363CF" w:rsidRDefault="00BE46FB" w:rsidP="00132C3E">
            <w:pPr>
              <w:pStyle w:val="Tabletext"/>
              <w:jc w:val="center"/>
              <w:rPr>
                <w:sz w:val="18"/>
                <w:lang w:val="es-ES"/>
              </w:rPr>
            </w:pPr>
            <w:r w:rsidRPr="00E363CF">
              <w:rPr>
                <w:sz w:val="18"/>
                <w:lang w:val="es-ES"/>
              </w:rPr>
              <w:t>Inactivo</w:t>
            </w:r>
          </w:p>
        </w:tc>
        <w:tc>
          <w:tcPr>
            <w:tcW w:w="2268" w:type="dxa"/>
          </w:tcPr>
          <w:p w:rsidR="00BE46FB" w:rsidRPr="00E363CF" w:rsidRDefault="00BE46FB" w:rsidP="00132C3E">
            <w:pPr>
              <w:pStyle w:val="Tabletext"/>
              <w:jc w:val="center"/>
              <w:rPr>
                <w:sz w:val="18"/>
                <w:lang w:val="es-ES"/>
              </w:rPr>
            </w:pPr>
          </w:p>
        </w:tc>
        <w:tc>
          <w:tcPr>
            <w:tcW w:w="2268" w:type="dxa"/>
          </w:tcPr>
          <w:p w:rsidR="00BE46FB" w:rsidRPr="00E363CF" w:rsidRDefault="00BE46FB" w:rsidP="00132C3E">
            <w:pPr>
              <w:pStyle w:val="Tabletext"/>
              <w:jc w:val="center"/>
              <w:rPr>
                <w:sz w:val="18"/>
                <w:lang w:val="es-ES"/>
              </w:rPr>
            </w:pPr>
            <w:r w:rsidRPr="00E363CF">
              <w:rPr>
                <w:sz w:val="18"/>
                <w:lang w:val="es-ES"/>
              </w:rPr>
              <w:t>2 nW</w:t>
            </w:r>
          </w:p>
        </w:tc>
        <w:tc>
          <w:tcPr>
            <w:tcW w:w="2268" w:type="dxa"/>
          </w:tcPr>
          <w:p w:rsidR="00BE46FB" w:rsidRPr="00E363CF" w:rsidRDefault="00BE46FB" w:rsidP="00132C3E">
            <w:pPr>
              <w:pStyle w:val="Tabletext"/>
              <w:jc w:val="center"/>
              <w:rPr>
                <w:sz w:val="18"/>
                <w:lang w:val="es-ES"/>
              </w:rPr>
            </w:pPr>
            <w:r w:rsidRPr="00E363CF">
              <w:rPr>
                <w:sz w:val="18"/>
                <w:lang w:val="es-ES"/>
              </w:rPr>
              <w:t>20 nW</w:t>
            </w:r>
          </w:p>
        </w:tc>
      </w:tr>
    </w:tbl>
    <w:p w:rsidR="00BE46FB" w:rsidRPr="00E363CF" w:rsidRDefault="00BE46FB" w:rsidP="00BE46FB">
      <w:pPr>
        <w:pStyle w:val="Tablefin"/>
        <w:rPr>
          <w:lang w:val="es-ES"/>
        </w:rPr>
      </w:pPr>
    </w:p>
    <w:p w:rsidR="00BE46FB" w:rsidRDefault="00BE46FB" w:rsidP="00BE46FB">
      <w:pPr>
        <w:pStyle w:val="Tablelegend"/>
        <w:keepNext/>
        <w:keepLines/>
        <w:ind w:left="369"/>
        <w:rPr>
          <w:sz w:val="20"/>
          <w:lang w:val="es-ES"/>
        </w:rPr>
      </w:pPr>
      <w:r w:rsidRPr="00CE3094">
        <w:rPr>
          <w:sz w:val="20"/>
          <w:vertAlign w:val="superscript"/>
          <w:lang w:val="es-ES"/>
        </w:rPr>
        <w:t>(9)</w:t>
      </w:r>
      <w:r w:rsidRPr="00CE3094">
        <w:rPr>
          <w:sz w:val="20"/>
          <w:lang w:val="es-ES"/>
        </w:rPr>
        <w:tab/>
      </w:r>
      <w:r>
        <w:rPr>
          <w:sz w:val="20"/>
          <w:lang w:val="es-ES"/>
        </w:rPr>
        <w:tab/>
      </w:r>
      <w:r w:rsidRPr="00CE3094">
        <w:rPr>
          <w:sz w:val="20"/>
          <w:lang w:val="es-ES"/>
        </w:rPr>
        <w:t>Emisiones no deseadas:</w:t>
      </w:r>
    </w:p>
    <w:p w:rsidR="00BE46FB" w:rsidRPr="00E363CF" w:rsidRDefault="00BE46FB" w:rsidP="00BE46FB">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1"/>
        <w:gridCol w:w="1418"/>
        <w:gridCol w:w="1418"/>
        <w:gridCol w:w="1418"/>
        <w:gridCol w:w="1418"/>
        <w:gridCol w:w="1418"/>
        <w:gridCol w:w="1418"/>
      </w:tblGrid>
      <w:tr w:rsidR="00BE46FB" w:rsidRPr="008F5208" w:rsidTr="00132C3E">
        <w:trPr>
          <w:jc w:val="center"/>
        </w:trPr>
        <w:tc>
          <w:tcPr>
            <w:tcW w:w="2041" w:type="dxa"/>
            <w:vMerge w:val="restart"/>
            <w:tcBorders>
              <w:tl2br w:val="single" w:sz="4" w:space="0" w:color="auto"/>
            </w:tcBorders>
          </w:tcPr>
          <w:p w:rsidR="00BE46FB" w:rsidRPr="00E363CF" w:rsidRDefault="00BE46FB" w:rsidP="00132C3E">
            <w:pPr>
              <w:pStyle w:val="Tabletext"/>
              <w:jc w:val="right"/>
              <w:rPr>
                <w:sz w:val="18"/>
                <w:lang w:val="es-ES"/>
              </w:rPr>
            </w:pPr>
            <w:r w:rsidRPr="00E363CF">
              <w:rPr>
                <w:sz w:val="18"/>
                <w:lang w:val="es-ES"/>
              </w:rPr>
              <w:t>Gamas de</w:t>
            </w:r>
            <w:r w:rsidRPr="00E363CF">
              <w:rPr>
                <w:sz w:val="18"/>
                <w:lang w:val="es-ES"/>
              </w:rPr>
              <w:br/>
              <w:t>frecuencias</w:t>
            </w:r>
          </w:p>
          <w:p w:rsidR="00BE46FB" w:rsidRPr="00E363CF" w:rsidRDefault="00BE46FB" w:rsidP="00132C3E">
            <w:pPr>
              <w:pStyle w:val="Tabletext"/>
              <w:jc w:val="left"/>
              <w:rPr>
                <w:sz w:val="8"/>
                <w:lang w:val="es-ES"/>
              </w:rPr>
            </w:pPr>
          </w:p>
          <w:p w:rsidR="00BE46FB" w:rsidRPr="00E363CF" w:rsidRDefault="00BE46FB" w:rsidP="00132C3E">
            <w:pPr>
              <w:pStyle w:val="Tabletext"/>
              <w:jc w:val="left"/>
              <w:rPr>
                <w:sz w:val="18"/>
                <w:lang w:val="es-ES"/>
              </w:rPr>
            </w:pPr>
            <w:r w:rsidRPr="00E363CF">
              <w:rPr>
                <w:sz w:val="18"/>
                <w:lang w:val="es-ES"/>
              </w:rPr>
              <w:t>Estado</w:t>
            </w:r>
          </w:p>
        </w:tc>
        <w:tc>
          <w:tcPr>
            <w:tcW w:w="2836" w:type="dxa"/>
            <w:gridSpan w:val="2"/>
            <w:vAlign w:val="center"/>
          </w:tcPr>
          <w:p w:rsidR="00BE46FB" w:rsidRPr="00E363CF" w:rsidRDefault="00BE46FB" w:rsidP="00132C3E">
            <w:pPr>
              <w:pStyle w:val="Tabletext"/>
              <w:jc w:val="center"/>
              <w:rPr>
                <w:sz w:val="18"/>
                <w:lang w:val="es-ES"/>
              </w:rPr>
            </w:pPr>
            <w:r w:rsidRPr="00E363CF">
              <w:rPr>
                <w:sz w:val="18"/>
                <w:lang w:val="es-ES"/>
              </w:rPr>
              <w:t xml:space="preserve">30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GHz</w:t>
            </w:r>
          </w:p>
        </w:tc>
        <w:tc>
          <w:tcPr>
            <w:tcW w:w="2836" w:type="dxa"/>
            <w:gridSpan w:val="2"/>
            <w:vAlign w:val="center"/>
          </w:tcPr>
          <w:p w:rsidR="00BE46FB" w:rsidRPr="00E363CF" w:rsidRDefault="00BE46FB" w:rsidP="00132C3E">
            <w:pPr>
              <w:pStyle w:val="Tabletext"/>
              <w:jc w:val="center"/>
              <w:rPr>
                <w:sz w:val="18"/>
                <w:lang w:val="es-ES"/>
              </w:rPr>
            </w:pPr>
            <w:r w:rsidRPr="00E363CF">
              <w:rPr>
                <w:sz w:val="18"/>
                <w:lang w:val="es-ES"/>
              </w:rPr>
              <w:t xml:space="preserve">1,8 MHz  ≤ </w:t>
            </w:r>
            <w:r w:rsidRPr="00E363CF">
              <w:rPr>
                <w:i/>
                <w:iCs/>
                <w:sz w:val="18"/>
                <w:lang w:val="es-ES"/>
              </w:rPr>
              <w:t>f</w:t>
            </w:r>
            <w:r w:rsidRPr="00E363CF">
              <w:rPr>
                <w:sz w:val="18"/>
                <w:lang w:val="es-ES"/>
              </w:rPr>
              <w:t xml:space="preserve"> ≤ 1,9 GHz</w:t>
            </w:r>
            <w:r w:rsidRPr="00E363CF">
              <w:rPr>
                <w:sz w:val="18"/>
                <w:lang w:val="es-ES"/>
              </w:rPr>
              <w:br/>
              <w:t xml:space="preserve">5,15 GHz ≤ </w:t>
            </w:r>
            <w:r w:rsidRPr="00E363CF">
              <w:rPr>
                <w:i/>
                <w:iCs/>
                <w:sz w:val="18"/>
                <w:lang w:val="es-ES"/>
              </w:rPr>
              <w:t>f</w:t>
            </w:r>
            <w:r w:rsidRPr="00E363CF">
              <w:rPr>
                <w:sz w:val="18"/>
                <w:lang w:val="es-ES"/>
              </w:rPr>
              <w:t xml:space="preserve"> ≤</w:t>
            </w:r>
            <w:r>
              <w:rPr>
                <w:sz w:val="18"/>
                <w:lang w:val="es-ES"/>
              </w:rPr>
              <w:t xml:space="preserve"> </w:t>
            </w:r>
            <w:r w:rsidRPr="00E363CF">
              <w:rPr>
                <w:sz w:val="18"/>
                <w:lang w:val="es-ES"/>
              </w:rPr>
              <w:t>5,3 GHz</w:t>
            </w:r>
          </w:p>
        </w:tc>
        <w:tc>
          <w:tcPr>
            <w:tcW w:w="2836" w:type="dxa"/>
            <w:gridSpan w:val="2"/>
            <w:vAlign w:val="center"/>
          </w:tcPr>
          <w:p w:rsidR="00BE46FB" w:rsidRPr="00E363CF" w:rsidRDefault="00BE46FB" w:rsidP="00132C3E">
            <w:pPr>
              <w:pStyle w:val="Tabletext"/>
              <w:jc w:val="center"/>
              <w:rPr>
                <w:sz w:val="18"/>
                <w:lang w:val="es-ES"/>
              </w:rPr>
            </w:pPr>
            <w:r w:rsidRPr="00E363CF">
              <w:rPr>
                <w:sz w:val="18"/>
                <w:lang w:val="es-ES"/>
              </w:rPr>
              <w:t>1 GHz</w:t>
            </w:r>
            <w:r>
              <w:rPr>
                <w:sz w:val="18"/>
                <w:lang w:val="es-ES"/>
              </w:rPr>
              <w:t xml:space="preserve"> </w:t>
            </w:r>
            <w:r w:rsidRPr="00E363CF">
              <w:rPr>
                <w:sz w:val="18"/>
                <w:lang w:val="es-ES"/>
              </w:rPr>
              <w:t xml:space="preserve">≤ </w:t>
            </w:r>
            <w:r w:rsidRPr="00E363CF">
              <w:rPr>
                <w:i/>
                <w:iCs/>
                <w:sz w:val="18"/>
                <w:lang w:val="es-ES"/>
              </w:rPr>
              <w:t>f</w:t>
            </w:r>
            <w:r w:rsidRPr="00E363CF">
              <w:rPr>
                <w:sz w:val="18"/>
                <w:lang w:val="es-ES"/>
              </w:rPr>
              <w:t xml:space="preserve"> ≤ 12,75 GHz</w:t>
            </w:r>
          </w:p>
        </w:tc>
      </w:tr>
      <w:tr w:rsidR="00BE46FB" w:rsidRPr="00E363CF" w:rsidTr="00132C3E">
        <w:trPr>
          <w:jc w:val="center"/>
        </w:trPr>
        <w:tc>
          <w:tcPr>
            <w:tcW w:w="2041" w:type="dxa"/>
            <w:vMerge/>
            <w:tcBorders>
              <w:tl2br w:val="single" w:sz="4" w:space="0" w:color="auto"/>
            </w:tcBorders>
          </w:tcPr>
          <w:p w:rsidR="00BE46FB" w:rsidRPr="00E363CF" w:rsidRDefault="00BE46FB" w:rsidP="00132C3E">
            <w:pPr>
              <w:pStyle w:val="Tabletext"/>
              <w:jc w:val="center"/>
              <w:rPr>
                <w:sz w:val="18"/>
                <w:lang w:val="es-ES"/>
              </w:rPr>
            </w:pPr>
          </w:p>
        </w:tc>
        <w:tc>
          <w:tcPr>
            <w:tcW w:w="1418" w:type="dxa"/>
            <w:vAlign w:val="center"/>
          </w:tcPr>
          <w:p w:rsidR="00BE46FB" w:rsidRPr="00E363CF" w:rsidRDefault="00BE46FB" w:rsidP="00132C3E">
            <w:pPr>
              <w:pStyle w:val="Tabletext"/>
              <w:jc w:val="center"/>
              <w:rPr>
                <w:sz w:val="18"/>
                <w:lang w:val="es-ES"/>
              </w:rPr>
            </w:pPr>
            <w:r w:rsidRPr="00E363CF">
              <w:rPr>
                <w:sz w:val="18"/>
                <w:lang w:val="es-ES"/>
              </w:rPr>
              <w:t>Banda estrecha</w:t>
            </w:r>
          </w:p>
        </w:tc>
        <w:tc>
          <w:tcPr>
            <w:tcW w:w="1418" w:type="dxa"/>
            <w:vAlign w:val="center"/>
          </w:tcPr>
          <w:p w:rsidR="00BE46FB" w:rsidRPr="00E363CF" w:rsidRDefault="00BE46FB" w:rsidP="00132C3E">
            <w:pPr>
              <w:pStyle w:val="Tabletext"/>
              <w:jc w:val="center"/>
              <w:rPr>
                <w:sz w:val="18"/>
                <w:lang w:val="es-ES"/>
              </w:rPr>
            </w:pPr>
            <w:r w:rsidRPr="00E363CF">
              <w:rPr>
                <w:sz w:val="18"/>
                <w:lang w:val="es-ES"/>
              </w:rPr>
              <w:t>Banda ancha</w:t>
            </w:r>
          </w:p>
        </w:tc>
        <w:tc>
          <w:tcPr>
            <w:tcW w:w="1418" w:type="dxa"/>
            <w:vAlign w:val="center"/>
          </w:tcPr>
          <w:p w:rsidR="00BE46FB" w:rsidRPr="00E363CF" w:rsidRDefault="00BE46FB" w:rsidP="00132C3E">
            <w:pPr>
              <w:pStyle w:val="Tabletext"/>
              <w:jc w:val="center"/>
              <w:rPr>
                <w:sz w:val="18"/>
                <w:lang w:val="es-ES"/>
              </w:rPr>
            </w:pPr>
            <w:r w:rsidRPr="00E363CF">
              <w:rPr>
                <w:sz w:val="18"/>
                <w:lang w:val="es-ES"/>
              </w:rPr>
              <w:t>Banda estrecha</w:t>
            </w:r>
          </w:p>
        </w:tc>
        <w:tc>
          <w:tcPr>
            <w:tcW w:w="1418" w:type="dxa"/>
            <w:vAlign w:val="center"/>
          </w:tcPr>
          <w:p w:rsidR="00BE46FB" w:rsidRPr="00E363CF" w:rsidRDefault="00BE46FB" w:rsidP="00132C3E">
            <w:pPr>
              <w:pStyle w:val="Tabletext"/>
              <w:jc w:val="center"/>
              <w:rPr>
                <w:sz w:val="18"/>
                <w:lang w:val="es-ES"/>
              </w:rPr>
            </w:pPr>
            <w:r w:rsidRPr="00E363CF">
              <w:rPr>
                <w:sz w:val="18"/>
                <w:lang w:val="es-ES"/>
              </w:rPr>
              <w:t>Banda ancha</w:t>
            </w:r>
          </w:p>
        </w:tc>
        <w:tc>
          <w:tcPr>
            <w:tcW w:w="1418" w:type="dxa"/>
            <w:vAlign w:val="center"/>
          </w:tcPr>
          <w:p w:rsidR="00BE46FB" w:rsidRPr="00E363CF" w:rsidRDefault="00BE46FB" w:rsidP="00132C3E">
            <w:pPr>
              <w:pStyle w:val="Tabletext"/>
              <w:jc w:val="center"/>
              <w:rPr>
                <w:sz w:val="18"/>
                <w:lang w:val="es-ES"/>
              </w:rPr>
            </w:pPr>
            <w:r w:rsidRPr="00E363CF">
              <w:rPr>
                <w:sz w:val="18"/>
                <w:lang w:val="es-ES"/>
              </w:rPr>
              <w:t>Banda estrecha</w:t>
            </w:r>
          </w:p>
        </w:tc>
        <w:tc>
          <w:tcPr>
            <w:tcW w:w="1418" w:type="dxa"/>
            <w:vAlign w:val="center"/>
          </w:tcPr>
          <w:p w:rsidR="00BE46FB" w:rsidRPr="00E363CF" w:rsidRDefault="00BE46FB" w:rsidP="00132C3E">
            <w:pPr>
              <w:pStyle w:val="Tabletext"/>
              <w:jc w:val="center"/>
              <w:rPr>
                <w:sz w:val="18"/>
                <w:lang w:val="es-ES"/>
              </w:rPr>
            </w:pPr>
            <w:r w:rsidRPr="00E363CF">
              <w:rPr>
                <w:sz w:val="18"/>
                <w:lang w:val="es-ES"/>
              </w:rPr>
              <w:t>Banda ancha</w:t>
            </w:r>
          </w:p>
        </w:tc>
      </w:tr>
      <w:tr w:rsidR="00BE46FB" w:rsidRPr="00E363CF" w:rsidTr="00132C3E">
        <w:trPr>
          <w:jc w:val="center"/>
        </w:trPr>
        <w:tc>
          <w:tcPr>
            <w:tcW w:w="2041" w:type="dxa"/>
          </w:tcPr>
          <w:p w:rsidR="00BE46FB" w:rsidRPr="00E363CF" w:rsidRDefault="00BE46FB" w:rsidP="00132C3E">
            <w:pPr>
              <w:pStyle w:val="Tabletext"/>
              <w:jc w:val="center"/>
              <w:rPr>
                <w:sz w:val="18"/>
                <w:lang w:val="es-ES"/>
              </w:rPr>
            </w:pPr>
            <w:r w:rsidRPr="00E363CF">
              <w:rPr>
                <w:sz w:val="18"/>
                <w:lang w:val="es-ES"/>
              </w:rPr>
              <w:t>Activo</w:t>
            </w:r>
          </w:p>
        </w:tc>
        <w:tc>
          <w:tcPr>
            <w:tcW w:w="1418" w:type="dxa"/>
          </w:tcPr>
          <w:p w:rsidR="00BE46FB" w:rsidRPr="00E363CF" w:rsidRDefault="00BE46FB" w:rsidP="00132C3E">
            <w:pPr>
              <w:pStyle w:val="Tabletext"/>
              <w:jc w:val="center"/>
              <w:rPr>
                <w:sz w:val="18"/>
                <w:lang w:val="es-ES"/>
              </w:rPr>
            </w:pPr>
            <w:r w:rsidRPr="00E363CF">
              <w:rPr>
                <w:sz w:val="18"/>
                <w:lang w:val="es-ES"/>
              </w:rPr>
              <w:t>–36 dBm</w:t>
            </w:r>
          </w:p>
        </w:tc>
        <w:tc>
          <w:tcPr>
            <w:tcW w:w="1418" w:type="dxa"/>
          </w:tcPr>
          <w:p w:rsidR="00BE46FB" w:rsidRPr="00E363CF" w:rsidRDefault="00BE46FB" w:rsidP="00132C3E">
            <w:pPr>
              <w:pStyle w:val="Tabletext"/>
              <w:jc w:val="center"/>
              <w:rPr>
                <w:sz w:val="18"/>
                <w:lang w:val="es-ES"/>
              </w:rPr>
            </w:pPr>
            <w:r w:rsidRPr="00E363CF">
              <w:rPr>
                <w:sz w:val="18"/>
                <w:lang w:val="es-ES"/>
              </w:rPr>
              <w:t>–86 dBm/Hz</w:t>
            </w:r>
          </w:p>
        </w:tc>
        <w:tc>
          <w:tcPr>
            <w:tcW w:w="1418" w:type="dxa"/>
          </w:tcPr>
          <w:p w:rsidR="00BE46FB" w:rsidRPr="00E363CF" w:rsidRDefault="00BE46FB" w:rsidP="00132C3E">
            <w:pPr>
              <w:pStyle w:val="Tabletext"/>
              <w:jc w:val="center"/>
              <w:rPr>
                <w:sz w:val="18"/>
                <w:lang w:val="es-ES"/>
              </w:rPr>
            </w:pPr>
            <w:r w:rsidRPr="00E363CF">
              <w:rPr>
                <w:sz w:val="18"/>
                <w:lang w:val="es-ES"/>
              </w:rPr>
              <w:t>–47 dBm</w:t>
            </w:r>
          </w:p>
        </w:tc>
        <w:tc>
          <w:tcPr>
            <w:tcW w:w="1418" w:type="dxa"/>
          </w:tcPr>
          <w:p w:rsidR="00BE46FB" w:rsidRPr="00E363CF" w:rsidRDefault="00BE46FB" w:rsidP="00132C3E">
            <w:pPr>
              <w:pStyle w:val="Tabletext"/>
              <w:jc w:val="center"/>
              <w:rPr>
                <w:sz w:val="18"/>
                <w:lang w:val="es-ES"/>
              </w:rPr>
            </w:pPr>
            <w:r w:rsidRPr="00E363CF">
              <w:rPr>
                <w:sz w:val="18"/>
                <w:lang w:val="es-ES"/>
              </w:rPr>
              <w:t>–97 dBm/Hz</w:t>
            </w:r>
          </w:p>
        </w:tc>
        <w:tc>
          <w:tcPr>
            <w:tcW w:w="1418" w:type="dxa"/>
          </w:tcPr>
          <w:p w:rsidR="00BE46FB" w:rsidRPr="00E363CF" w:rsidRDefault="00BE46FB" w:rsidP="00132C3E">
            <w:pPr>
              <w:pStyle w:val="Tabletext"/>
              <w:jc w:val="center"/>
              <w:rPr>
                <w:sz w:val="18"/>
                <w:lang w:val="es-ES"/>
              </w:rPr>
            </w:pPr>
            <w:r w:rsidRPr="00E363CF">
              <w:rPr>
                <w:sz w:val="18"/>
                <w:lang w:val="es-ES"/>
              </w:rPr>
              <w:t>–30 dBm</w:t>
            </w:r>
          </w:p>
        </w:tc>
        <w:tc>
          <w:tcPr>
            <w:tcW w:w="1418" w:type="dxa"/>
          </w:tcPr>
          <w:p w:rsidR="00BE46FB" w:rsidRPr="00E363CF" w:rsidRDefault="00BE46FB" w:rsidP="00132C3E">
            <w:pPr>
              <w:pStyle w:val="Tabletext"/>
              <w:jc w:val="center"/>
              <w:rPr>
                <w:sz w:val="18"/>
                <w:lang w:val="es-ES"/>
              </w:rPr>
            </w:pPr>
            <w:r w:rsidRPr="00E363CF">
              <w:rPr>
                <w:sz w:val="18"/>
                <w:lang w:val="es-ES"/>
              </w:rPr>
              <w:t>–80 dBm/Hz</w:t>
            </w:r>
          </w:p>
        </w:tc>
      </w:tr>
      <w:tr w:rsidR="00BE46FB" w:rsidRPr="00E363CF" w:rsidTr="00132C3E">
        <w:trPr>
          <w:jc w:val="center"/>
        </w:trPr>
        <w:tc>
          <w:tcPr>
            <w:tcW w:w="2041" w:type="dxa"/>
          </w:tcPr>
          <w:p w:rsidR="00BE46FB" w:rsidRPr="00E363CF" w:rsidRDefault="00BE46FB" w:rsidP="00132C3E">
            <w:pPr>
              <w:pStyle w:val="Tabletext"/>
              <w:jc w:val="center"/>
              <w:rPr>
                <w:sz w:val="18"/>
                <w:lang w:val="es-ES"/>
              </w:rPr>
            </w:pPr>
            <w:r w:rsidRPr="00E363CF">
              <w:rPr>
                <w:sz w:val="18"/>
                <w:lang w:val="es-ES"/>
              </w:rPr>
              <w:t>Inactivo</w:t>
            </w:r>
          </w:p>
        </w:tc>
        <w:tc>
          <w:tcPr>
            <w:tcW w:w="1418" w:type="dxa"/>
          </w:tcPr>
          <w:p w:rsidR="00BE46FB" w:rsidRPr="00E363CF" w:rsidRDefault="00BE46FB" w:rsidP="00132C3E">
            <w:pPr>
              <w:pStyle w:val="Tabletext"/>
              <w:jc w:val="center"/>
              <w:rPr>
                <w:sz w:val="18"/>
                <w:lang w:val="es-ES"/>
              </w:rPr>
            </w:pPr>
            <w:r w:rsidRPr="00E363CF">
              <w:rPr>
                <w:sz w:val="18"/>
                <w:lang w:val="es-ES"/>
              </w:rPr>
              <w:t>–57 dBm</w:t>
            </w:r>
          </w:p>
        </w:tc>
        <w:tc>
          <w:tcPr>
            <w:tcW w:w="1418" w:type="dxa"/>
          </w:tcPr>
          <w:p w:rsidR="00BE46FB" w:rsidRPr="00E363CF" w:rsidRDefault="00BE46FB" w:rsidP="00132C3E">
            <w:pPr>
              <w:pStyle w:val="Tabletext"/>
              <w:jc w:val="center"/>
              <w:rPr>
                <w:sz w:val="18"/>
                <w:lang w:val="es-ES"/>
              </w:rPr>
            </w:pPr>
            <w:r w:rsidRPr="00E363CF">
              <w:rPr>
                <w:sz w:val="18"/>
                <w:lang w:val="es-ES"/>
              </w:rPr>
              <w:t>–107 dBm/Hz</w:t>
            </w:r>
          </w:p>
        </w:tc>
        <w:tc>
          <w:tcPr>
            <w:tcW w:w="1418" w:type="dxa"/>
          </w:tcPr>
          <w:p w:rsidR="00BE46FB" w:rsidRPr="00E363CF" w:rsidRDefault="00BE46FB" w:rsidP="00132C3E">
            <w:pPr>
              <w:pStyle w:val="Tabletext"/>
              <w:jc w:val="center"/>
              <w:rPr>
                <w:sz w:val="18"/>
                <w:lang w:val="es-ES"/>
              </w:rPr>
            </w:pPr>
          </w:p>
        </w:tc>
        <w:tc>
          <w:tcPr>
            <w:tcW w:w="1418" w:type="dxa"/>
          </w:tcPr>
          <w:p w:rsidR="00BE46FB" w:rsidRPr="00E363CF" w:rsidRDefault="00BE46FB" w:rsidP="00132C3E">
            <w:pPr>
              <w:pStyle w:val="Tabletext"/>
              <w:jc w:val="center"/>
              <w:rPr>
                <w:sz w:val="18"/>
                <w:lang w:val="es-ES"/>
              </w:rPr>
            </w:pPr>
          </w:p>
        </w:tc>
        <w:tc>
          <w:tcPr>
            <w:tcW w:w="1418" w:type="dxa"/>
          </w:tcPr>
          <w:p w:rsidR="00BE46FB" w:rsidRPr="00E363CF" w:rsidRDefault="00BE46FB" w:rsidP="00132C3E">
            <w:pPr>
              <w:pStyle w:val="Tabletext"/>
              <w:jc w:val="center"/>
              <w:rPr>
                <w:sz w:val="18"/>
                <w:lang w:val="es-ES"/>
              </w:rPr>
            </w:pPr>
            <w:r w:rsidRPr="00E363CF">
              <w:rPr>
                <w:sz w:val="18"/>
                <w:lang w:val="es-ES"/>
              </w:rPr>
              <w:t>–47 dBm</w:t>
            </w:r>
          </w:p>
        </w:tc>
        <w:tc>
          <w:tcPr>
            <w:tcW w:w="1418" w:type="dxa"/>
          </w:tcPr>
          <w:p w:rsidR="00BE46FB" w:rsidRPr="00E363CF" w:rsidRDefault="00BE46FB" w:rsidP="00132C3E">
            <w:pPr>
              <w:pStyle w:val="Tabletext"/>
              <w:jc w:val="center"/>
              <w:rPr>
                <w:sz w:val="18"/>
                <w:lang w:val="es-ES"/>
              </w:rPr>
            </w:pPr>
            <w:r w:rsidRPr="00E363CF">
              <w:rPr>
                <w:sz w:val="18"/>
                <w:lang w:val="es-ES"/>
              </w:rPr>
              <w:t>–97 dBm/Hz</w:t>
            </w:r>
          </w:p>
        </w:tc>
      </w:tr>
    </w:tbl>
    <w:p w:rsidR="00BE46FB" w:rsidRPr="00E363CF" w:rsidRDefault="00BE46FB" w:rsidP="00BE46FB">
      <w:pPr>
        <w:pStyle w:val="Tablefin"/>
        <w:rPr>
          <w:lang w:val="es-ES"/>
        </w:rPr>
      </w:pPr>
    </w:p>
    <w:p w:rsidR="00BE46FB" w:rsidRPr="00CE3094" w:rsidRDefault="00BE46FB" w:rsidP="00BE46FB">
      <w:pPr>
        <w:pStyle w:val="Tablelegend"/>
        <w:ind w:left="369"/>
        <w:rPr>
          <w:sz w:val="20"/>
          <w:lang w:val="es-ES"/>
        </w:rPr>
      </w:pPr>
      <w:r w:rsidRPr="00CE3094">
        <w:rPr>
          <w:sz w:val="20"/>
          <w:vertAlign w:val="superscript"/>
          <w:lang w:val="es-ES"/>
        </w:rPr>
        <w:t>(10)</w:t>
      </w:r>
      <w:r w:rsidRPr="00CE3094">
        <w:rPr>
          <w:sz w:val="20"/>
          <w:lang w:val="es-ES"/>
        </w:rPr>
        <w:tab/>
      </w:r>
      <w:r>
        <w:rPr>
          <w:sz w:val="20"/>
          <w:lang w:val="es-ES"/>
        </w:rPr>
        <w:tab/>
      </w:r>
      <w:r w:rsidRPr="00CE3094">
        <w:rPr>
          <w:sz w:val="20"/>
          <w:lang w:val="es-ES"/>
        </w:rPr>
        <w:t>Emisiones no deseadas:</w:t>
      </w:r>
    </w:p>
    <w:p w:rsidR="00BE46FB" w:rsidRPr="00E363CF" w:rsidRDefault="00BE46FB" w:rsidP="00BE46FB">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BE46FB" w:rsidRPr="00E363CF" w:rsidTr="00132C3E">
        <w:trPr>
          <w:jc w:val="center"/>
        </w:trPr>
        <w:tc>
          <w:tcPr>
            <w:tcW w:w="1984" w:type="dxa"/>
            <w:tcBorders>
              <w:tl2br w:val="single" w:sz="4" w:space="0" w:color="auto"/>
            </w:tcBorders>
          </w:tcPr>
          <w:p w:rsidR="00BE46FB" w:rsidRPr="00E363CF" w:rsidRDefault="00BE46FB" w:rsidP="00132C3E">
            <w:pPr>
              <w:pStyle w:val="Tabletext"/>
              <w:jc w:val="right"/>
              <w:rPr>
                <w:sz w:val="18"/>
                <w:lang w:val="es-ES"/>
              </w:rPr>
            </w:pPr>
            <w:r w:rsidRPr="00E363CF">
              <w:rPr>
                <w:sz w:val="18"/>
                <w:lang w:val="es-ES"/>
              </w:rPr>
              <w:t>Gamas de</w:t>
            </w:r>
            <w:r w:rsidRPr="00E363CF">
              <w:rPr>
                <w:sz w:val="18"/>
                <w:lang w:val="es-ES"/>
              </w:rPr>
              <w:br/>
              <w:t>frecuencias</w:t>
            </w:r>
          </w:p>
          <w:p w:rsidR="00BE46FB" w:rsidRPr="00E363CF" w:rsidRDefault="00BE46FB" w:rsidP="00132C3E">
            <w:pPr>
              <w:pStyle w:val="Tabletext"/>
              <w:jc w:val="center"/>
              <w:rPr>
                <w:sz w:val="8"/>
                <w:lang w:val="es-ES"/>
              </w:rPr>
            </w:pPr>
          </w:p>
          <w:p w:rsidR="00BE46FB" w:rsidRPr="00E363CF" w:rsidRDefault="00BE46FB" w:rsidP="00132C3E">
            <w:pPr>
              <w:pStyle w:val="Tabletext"/>
              <w:jc w:val="left"/>
              <w:rPr>
                <w:sz w:val="18"/>
                <w:lang w:val="es-ES"/>
              </w:rPr>
            </w:pPr>
            <w:r w:rsidRPr="00E363CF">
              <w:rPr>
                <w:sz w:val="18"/>
                <w:lang w:val="es-ES"/>
              </w:rPr>
              <w:t>Estado</w:t>
            </w:r>
          </w:p>
        </w:tc>
        <w:tc>
          <w:tcPr>
            <w:tcW w:w="2268" w:type="dxa"/>
            <w:vAlign w:val="center"/>
          </w:tcPr>
          <w:p w:rsidR="00BE46FB" w:rsidRPr="00E363CF" w:rsidRDefault="00BE46FB" w:rsidP="00132C3E">
            <w:pPr>
              <w:pStyle w:val="Tabletext"/>
              <w:jc w:val="center"/>
              <w:rPr>
                <w:sz w:val="18"/>
                <w:lang w:val="es-ES"/>
              </w:rPr>
            </w:pPr>
            <w:r w:rsidRPr="00E363CF">
              <w:rPr>
                <w:sz w:val="18"/>
                <w:szCs w:val="16"/>
                <w:lang w:val="es-ES"/>
              </w:rPr>
              <w:t xml:space="preserve">47 MHz </w:t>
            </w:r>
            <w:r w:rsidRPr="00E363CF">
              <w:rPr>
                <w:sz w:val="18"/>
                <w:szCs w:val="16"/>
                <w:lang w:val="es-ES"/>
              </w:rPr>
              <w:sym w:font="Symbol" w:char="F0A3"/>
            </w:r>
            <w:r w:rsidRPr="00E363CF">
              <w:rPr>
                <w:sz w:val="18"/>
                <w:szCs w:val="16"/>
                <w:lang w:val="es-ES"/>
              </w:rPr>
              <w:t xml:space="preserve"> </w:t>
            </w:r>
            <w:r w:rsidRPr="00E363CF">
              <w:rPr>
                <w:i/>
                <w:iCs/>
                <w:sz w:val="18"/>
                <w:szCs w:val="16"/>
                <w:lang w:val="es-ES"/>
              </w:rPr>
              <w:t>f</w:t>
            </w:r>
            <w:r w:rsidRPr="00E363CF">
              <w:rPr>
                <w:sz w:val="18"/>
                <w:szCs w:val="16"/>
                <w:lang w:val="es-ES"/>
              </w:rPr>
              <w:t xml:space="preserve"> </w:t>
            </w:r>
            <w:r w:rsidRPr="00E363CF">
              <w:rPr>
                <w:sz w:val="18"/>
                <w:szCs w:val="16"/>
                <w:lang w:val="es-ES"/>
              </w:rPr>
              <w:sym w:font="Symbol" w:char="F0A3"/>
            </w:r>
            <w:r w:rsidRPr="00E363CF">
              <w:rPr>
                <w:sz w:val="18"/>
                <w:szCs w:val="16"/>
                <w:lang w:val="es-ES"/>
              </w:rPr>
              <w:t xml:space="preserve"> 74 MHz</w:t>
            </w:r>
            <w:r w:rsidRPr="00E363CF">
              <w:rPr>
                <w:sz w:val="18"/>
                <w:szCs w:val="16"/>
                <w:lang w:val="es-ES"/>
              </w:rPr>
              <w:br/>
            </w:r>
            <w:r w:rsidRPr="00E363CF">
              <w:rPr>
                <w:sz w:val="18"/>
                <w:lang w:val="es-ES"/>
              </w:rPr>
              <w:t xml:space="preserve">87,5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118 MHz</w:t>
            </w:r>
            <w:r w:rsidRPr="00E363CF">
              <w:rPr>
                <w:sz w:val="18"/>
                <w:lang w:val="es-ES"/>
              </w:rPr>
              <w:br/>
              <w:t xml:space="preserve">174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230 MHz</w:t>
            </w:r>
            <w:r w:rsidRPr="00E363CF">
              <w:rPr>
                <w:sz w:val="18"/>
                <w:lang w:val="es-ES"/>
              </w:rPr>
              <w:br/>
              <w:t xml:space="preserve">470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862 MHz</w:t>
            </w:r>
          </w:p>
        </w:tc>
        <w:tc>
          <w:tcPr>
            <w:tcW w:w="2268" w:type="dxa"/>
            <w:vAlign w:val="center"/>
          </w:tcPr>
          <w:p w:rsidR="00BE46FB" w:rsidRPr="00E363CF" w:rsidRDefault="00BE46FB" w:rsidP="00132C3E">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1 000 MHz</w:t>
            </w:r>
          </w:p>
        </w:tc>
        <w:tc>
          <w:tcPr>
            <w:tcW w:w="2268" w:type="dxa"/>
            <w:vAlign w:val="center"/>
          </w:tcPr>
          <w:p w:rsidR="00BE46FB" w:rsidRPr="00E363CF" w:rsidRDefault="00BE46FB" w:rsidP="00132C3E">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3E"/>
            </w:r>
            <w:r w:rsidRPr="00E363CF">
              <w:rPr>
                <w:sz w:val="18"/>
                <w:lang w:val="es-ES"/>
              </w:rPr>
              <w:t>1 000 MHz</w:t>
            </w:r>
          </w:p>
        </w:tc>
      </w:tr>
      <w:tr w:rsidR="00BE46FB" w:rsidRPr="00E363CF" w:rsidTr="00132C3E">
        <w:trPr>
          <w:jc w:val="center"/>
        </w:trPr>
        <w:tc>
          <w:tcPr>
            <w:tcW w:w="1984" w:type="dxa"/>
          </w:tcPr>
          <w:p w:rsidR="00BE46FB" w:rsidRPr="00E363CF" w:rsidRDefault="00BE46FB" w:rsidP="00132C3E">
            <w:pPr>
              <w:pStyle w:val="Tabletext"/>
              <w:jc w:val="center"/>
              <w:rPr>
                <w:sz w:val="18"/>
                <w:lang w:val="es-ES"/>
              </w:rPr>
            </w:pPr>
            <w:r w:rsidRPr="00E363CF">
              <w:rPr>
                <w:sz w:val="18"/>
                <w:lang w:val="es-ES"/>
              </w:rPr>
              <w:t>Activo</w:t>
            </w:r>
          </w:p>
        </w:tc>
        <w:tc>
          <w:tcPr>
            <w:tcW w:w="2268" w:type="dxa"/>
          </w:tcPr>
          <w:p w:rsidR="00BE46FB" w:rsidRPr="00E363CF" w:rsidRDefault="00BE46FB" w:rsidP="00132C3E">
            <w:pPr>
              <w:pStyle w:val="Tabletext"/>
              <w:jc w:val="center"/>
              <w:rPr>
                <w:sz w:val="18"/>
                <w:lang w:val="es-ES"/>
              </w:rPr>
            </w:pPr>
            <w:r w:rsidRPr="00E363CF">
              <w:rPr>
                <w:sz w:val="18"/>
                <w:lang w:val="es-ES"/>
              </w:rPr>
              <w:t>4 nW</w:t>
            </w:r>
          </w:p>
        </w:tc>
        <w:tc>
          <w:tcPr>
            <w:tcW w:w="2268" w:type="dxa"/>
          </w:tcPr>
          <w:p w:rsidR="00BE46FB" w:rsidRPr="00E363CF" w:rsidRDefault="00BE46FB" w:rsidP="00132C3E">
            <w:pPr>
              <w:pStyle w:val="Tabletext"/>
              <w:jc w:val="center"/>
              <w:rPr>
                <w:sz w:val="18"/>
                <w:lang w:val="es-ES"/>
              </w:rPr>
            </w:pPr>
            <w:r w:rsidRPr="00E363CF">
              <w:rPr>
                <w:sz w:val="18"/>
                <w:lang w:val="es-ES"/>
              </w:rPr>
              <w:t>250 nW</w:t>
            </w:r>
          </w:p>
        </w:tc>
        <w:tc>
          <w:tcPr>
            <w:tcW w:w="2268" w:type="dxa"/>
          </w:tcPr>
          <w:p w:rsidR="00BE46FB" w:rsidRPr="00E363CF" w:rsidRDefault="00BE46FB" w:rsidP="00132C3E">
            <w:pPr>
              <w:pStyle w:val="Tabletext"/>
              <w:jc w:val="center"/>
              <w:rPr>
                <w:sz w:val="18"/>
                <w:lang w:val="es-ES"/>
              </w:rPr>
            </w:pPr>
            <w:r w:rsidRPr="00E363CF">
              <w:rPr>
                <w:sz w:val="18"/>
                <w:lang w:val="es-ES"/>
              </w:rPr>
              <w:t xml:space="preserve">1 </w:t>
            </w:r>
            <w:r w:rsidRPr="00E363CF">
              <w:rPr>
                <w:sz w:val="18"/>
                <w:lang w:val="es-ES"/>
              </w:rPr>
              <w:sym w:font="Symbol" w:char="F06D"/>
            </w:r>
            <w:r w:rsidRPr="00E363CF">
              <w:rPr>
                <w:sz w:val="18"/>
                <w:lang w:val="es-ES"/>
              </w:rPr>
              <w:t>W</w:t>
            </w:r>
          </w:p>
        </w:tc>
      </w:tr>
      <w:tr w:rsidR="00BE46FB" w:rsidRPr="00E363CF" w:rsidTr="00132C3E">
        <w:trPr>
          <w:jc w:val="center"/>
        </w:trPr>
        <w:tc>
          <w:tcPr>
            <w:tcW w:w="1984" w:type="dxa"/>
          </w:tcPr>
          <w:p w:rsidR="00BE46FB" w:rsidRPr="00E363CF" w:rsidRDefault="00BE46FB" w:rsidP="00132C3E">
            <w:pPr>
              <w:pStyle w:val="Tabletext"/>
              <w:jc w:val="center"/>
              <w:rPr>
                <w:sz w:val="18"/>
                <w:lang w:val="es-ES"/>
              </w:rPr>
            </w:pPr>
            <w:r w:rsidRPr="00E363CF">
              <w:rPr>
                <w:sz w:val="18"/>
                <w:lang w:val="es-ES"/>
              </w:rPr>
              <w:t>Inactivo</w:t>
            </w:r>
          </w:p>
        </w:tc>
        <w:tc>
          <w:tcPr>
            <w:tcW w:w="2268" w:type="dxa"/>
          </w:tcPr>
          <w:p w:rsidR="00BE46FB" w:rsidRPr="00E363CF" w:rsidRDefault="00BE46FB" w:rsidP="00132C3E">
            <w:pPr>
              <w:pStyle w:val="Tabletext"/>
              <w:jc w:val="center"/>
              <w:rPr>
                <w:sz w:val="18"/>
                <w:lang w:val="es-ES"/>
              </w:rPr>
            </w:pPr>
            <w:r w:rsidRPr="00E363CF">
              <w:rPr>
                <w:sz w:val="18"/>
                <w:lang w:val="es-ES"/>
              </w:rPr>
              <w:t>2 nW</w:t>
            </w:r>
          </w:p>
        </w:tc>
        <w:tc>
          <w:tcPr>
            <w:tcW w:w="2268" w:type="dxa"/>
          </w:tcPr>
          <w:p w:rsidR="00BE46FB" w:rsidRPr="00E363CF" w:rsidRDefault="00BE46FB" w:rsidP="00132C3E">
            <w:pPr>
              <w:pStyle w:val="Tabletext"/>
              <w:jc w:val="center"/>
              <w:rPr>
                <w:sz w:val="18"/>
                <w:lang w:val="es-ES"/>
              </w:rPr>
            </w:pPr>
            <w:r w:rsidRPr="00E363CF">
              <w:rPr>
                <w:sz w:val="18"/>
                <w:lang w:val="es-ES"/>
              </w:rPr>
              <w:t>2 nW</w:t>
            </w:r>
          </w:p>
        </w:tc>
        <w:tc>
          <w:tcPr>
            <w:tcW w:w="2268" w:type="dxa"/>
          </w:tcPr>
          <w:p w:rsidR="00BE46FB" w:rsidRPr="00E363CF" w:rsidRDefault="00BE46FB" w:rsidP="00132C3E">
            <w:pPr>
              <w:pStyle w:val="Tabletext"/>
              <w:jc w:val="center"/>
              <w:rPr>
                <w:sz w:val="18"/>
                <w:lang w:val="es-ES"/>
              </w:rPr>
            </w:pPr>
            <w:r w:rsidRPr="00E363CF">
              <w:rPr>
                <w:sz w:val="18"/>
                <w:lang w:val="es-ES"/>
              </w:rPr>
              <w:t>20 nW</w:t>
            </w:r>
          </w:p>
        </w:tc>
      </w:tr>
    </w:tbl>
    <w:p w:rsidR="00BE46FB" w:rsidRPr="00BE75EA" w:rsidRDefault="00BE46FB" w:rsidP="00BE46FB">
      <w:pPr>
        <w:pStyle w:val="Tablefin"/>
        <w:rPr>
          <w:sz w:val="16"/>
          <w:lang w:val="es-ES"/>
        </w:rPr>
      </w:pPr>
    </w:p>
    <w:p w:rsidR="00BE46FB" w:rsidRPr="00CE3094" w:rsidRDefault="00BE46FB" w:rsidP="00BE46FB">
      <w:pPr>
        <w:pStyle w:val="Tablelegend"/>
        <w:keepNext/>
        <w:keepLines/>
        <w:ind w:left="369"/>
        <w:rPr>
          <w:sz w:val="20"/>
          <w:lang w:val="es-ES"/>
        </w:rPr>
      </w:pPr>
      <w:r w:rsidRPr="00CE3094">
        <w:rPr>
          <w:sz w:val="20"/>
          <w:vertAlign w:val="superscript"/>
          <w:lang w:val="es-ES"/>
        </w:rPr>
        <w:lastRenderedPageBreak/>
        <w:t>(11)</w:t>
      </w:r>
      <w:r w:rsidRPr="00CE3094">
        <w:rPr>
          <w:sz w:val="20"/>
          <w:lang w:val="es-ES"/>
        </w:rPr>
        <w:tab/>
      </w:r>
      <w:r>
        <w:rPr>
          <w:sz w:val="20"/>
          <w:lang w:val="es-ES"/>
        </w:rPr>
        <w:tab/>
      </w:r>
      <w:r w:rsidRPr="00CE3094">
        <w:rPr>
          <w:sz w:val="20"/>
          <w:lang w:val="es-ES"/>
        </w:rPr>
        <w:t>Emisiones no deseadas:</w:t>
      </w:r>
    </w:p>
    <w:p w:rsidR="00BE46FB" w:rsidRPr="00E363CF" w:rsidRDefault="00BE46FB" w:rsidP="00BE46FB">
      <w:pPr>
        <w:pStyle w:val="Blanc"/>
        <w:rPr>
          <w:lang w:val="es-E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BE46FB" w:rsidRPr="00E363CF" w:rsidTr="00132C3E">
        <w:trPr>
          <w:jc w:val="center"/>
        </w:trPr>
        <w:tc>
          <w:tcPr>
            <w:tcW w:w="1984" w:type="dxa"/>
            <w:tcBorders>
              <w:tl2br w:val="single" w:sz="4" w:space="0" w:color="auto"/>
            </w:tcBorders>
          </w:tcPr>
          <w:p w:rsidR="00BE46FB" w:rsidRPr="00E363CF" w:rsidRDefault="00BE46FB" w:rsidP="00132C3E">
            <w:pPr>
              <w:pStyle w:val="Tabletext"/>
              <w:jc w:val="right"/>
              <w:rPr>
                <w:sz w:val="18"/>
                <w:lang w:val="es-ES"/>
              </w:rPr>
            </w:pPr>
            <w:r w:rsidRPr="00E363CF">
              <w:rPr>
                <w:sz w:val="18"/>
                <w:lang w:val="es-ES"/>
              </w:rPr>
              <w:t>Gamas de</w:t>
            </w:r>
            <w:r w:rsidRPr="00E363CF">
              <w:rPr>
                <w:sz w:val="18"/>
                <w:lang w:val="es-ES"/>
              </w:rPr>
              <w:br/>
              <w:t>frecuencias</w:t>
            </w:r>
          </w:p>
          <w:p w:rsidR="00BE46FB" w:rsidRPr="00E363CF" w:rsidRDefault="00BE46FB" w:rsidP="00132C3E">
            <w:pPr>
              <w:pStyle w:val="Tabletext"/>
              <w:jc w:val="center"/>
              <w:rPr>
                <w:sz w:val="8"/>
                <w:lang w:val="es-ES"/>
              </w:rPr>
            </w:pPr>
          </w:p>
          <w:p w:rsidR="00BE46FB" w:rsidRPr="00E363CF" w:rsidRDefault="00BE46FB" w:rsidP="00132C3E">
            <w:pPr>
              <w:pStyle w:val="Tabletext"/>
              <w:jc w:val="left"/>
              <w:rPr>
                <w:sz w:val="18"/>
                <w:lang w:val="es-ES"/>
              </w:rPr>
            </w:pPr>
            <w:r w:rsidRPr="00E363CF">
              <w:rPr>
                <w:sz w:val="18"/>
                <w:lang w:val="es-ES"/>
              </w:rPr>
              <w:t>Estado</w:t>
            </w:r>
          </w:p>
        </w:tc>
        <w:tc>
          <w:tcPr>
            <w:tcW w:w="2268" w:type="dxa"/>
          </w:tcPr>
          <w:p w:rsidR="00BE46FB" w:rsidRPr="00E363CF" w:rsidRDefault="00BE46FB" w:rsidP="00132C3E">
            <w:pPr>
              <w:pStyle w:val="Tabletext"/>
              <w:jc w:val="center"/>
              <w:rPr>
                <w:sz w:val="18"/>
                <w:lang w:val="es-ES"/>
              </w:rPr>
            </w:pPr>
            <w:r w:rsidRPr="00E363CF">
              <w:rPr>
                <w:sz w:val="18"/>
                <w:szCs w:val="16"/>
                <w:lang w:val="es-ES"/>
              </w:rPr>
              <w:t xml:space="preserve">47 MHz </w:t>
            </w:r>
            <w:r w:rsidRPr="00E363CF">
              <w:rPr>
                <w:sz w:val="18"/>
                <w:szCs w:val="16"/>
                <w:lang w:val="es-ES"/>
              </w:rPr>
              <w:sym w:font="Symbol" w:char="F0A3"/>
            </w:r>
            <w:r w:rsidRPr="00E363CF">
              <w:rPr>
                <w:sz w:val="18"/>
                <w:szCs w:val="16"/>
                <w:lang w:val="es-ES"/>
              </w:rPr>
              <w:t xml:space="preserve"> </w:t>
            </w:r>
            <w:r w:rsidRPr="00E363CF">
              <w:rPr>
                <w:i/>
                <w:iCs/>
                <w:sz w:val="18"/>
                <w:szCs w:val="16"/>
                <w:lang w:val="es-ES"/>
              </w:rPr>
              <w:t>f</w:t>
            </w:r>
            <w:r w:rsidRPr="00E363CF">
              <w:rPr>
                <w:sz w:val="18"/>
                <w:szCs w:val="16"/>
                <w:lang w:val="es-ES"/>
              </w:rPr>
              <w:t xml:space="preserve"> </w:t>
            </w:r>
            <w:r w:rsidRPr="00E363CF">
              <w:rPr>
                <w:sz w:val="18"/>
                <w:szCs w:val="16"/>
                <w:lang w:val="es-ES"/>
              </w:rPr>
              <w:sym w:font="Symbol" w:char="F0A3"/>
            </w:r>
            <w:r w:rsidRPr="00E363CF">
              <w:rPr>
                <w:sz w:val="18"/>
                <w:szCs w:val="16"/>
                <w:lang w:val="es-ES"/>
              </w:rPr>
              <w:t xml:space="preserve"> 74 MHz</w:t>
            </w:r>
            <w:r w:rsidRPr="00E363CF">
              <w:rPr>
                <w:sz w:val="18"/>
                <w:szCs w:val="16"/>
                <w:lang w:val="es-ES"/>
              </w:rPr>
              <w:br/>
            </w:r>
            <w:r w:rsidRPr="00E363CF">
              <w:rPr>
                <w:sz w:val="18"/>
                <w:lang w:val="es-ES"/>
              </w:rPr>
              <w:t xml:space="preserve">87,5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118 MHz</w:t>
            </w:r>
            <w:r w:rsidRPr="00E363CF">
              <w:rPr>
                <w:sz w:val="18"/>
                <w:lang w:val="es-ES"/>
              </w:rPr>
              <w:br/>
              <w:t xml:space="preserve">174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230 MHz</w:t>
            </w:r>
            <w:r w:rsidRPr="00E363CF">
              <w:rPr>
                <w:sz w:val="18"/>
                <w:lang w:val="es-ES"/>
              </w:rPr>
              <w:br/>
              <w:t xml:space="preserve">470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862 MHz</w:t>
            </w:r>
          </w:p>
        </w:tc>
        <w:tc>
          <w:tcPr>
            <w:tcW w:w="2268" w:type="dxa"/>
            <w:vAlign w:val="center"/>
          </w:tcPr>
          <w:p w:rsidR="00BE46FB" w:rsidRPr="00E363CF" w:rsidRDefault="00BE46FB" w:rsidP="00132C3E">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1 000 MHz</w:t>
            </w:r>
          </w:p>
        </w:tc>
        <w:tc>
          <w:tcPr>
            <w:tcW w:w="2268" w:type="dxa"/>
            <w:vAlign w:val="center"/>
          </w:tcPr>
          <w:p w:rsidR="00BE46FB" w:rsidRPr="00E363CF" w:rsidRDefault="00BE46FB" w:rsidP="00132C3E">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3E"/>
            </w:r>
            <w:r w:rsidRPr="00E363CF">
              <w:rPr>
                <w:sz w:val="18"/>
                <w:lang w:val="es-ES"/>
              </w:rPr>
              <w:t>1 000 MHz</w:t>
            </w:r>
          </w:p>
        </w:tc>
      </w:tr>
      <w:tr w:rsidR="00BE46FB" w:rsidRPr="00E363CF" w:rsidTr="00132C3E">
        <w:trPr>
          <w:jc w:val="center"/>
        </w:trPr>
        <w:tc>
          <w:tcPr>
            <w:tcW w:w="1984" w:type="dxa"/>
          </w:tcPr>
          <w:p w:rsidR="00BE46FB" w:rsidRPr="00E363CF" w:rsidRDefault="00BE46FB" w:rsidP="00132C3E">
            <w:pPr>
              <w:pStyle w:val="Tabletext"/>
              <w:jc w:val="center"/>
              <w:rPr>
                <w:sz w:val="18"/>
                <w:lang w:val="es-ES"/>
              </w:rPr>
            </w:pPr>
            <w:r w:rsidRPr="00E363CF">
              <w:rPr>
                <w:sz w:val="18"/>
                <w:lang w:val="es-ES"/>
              </w:rPr>
              <w:t>Activo</w:t>
            </w:r>
          </w:p>
        </w:tc>
        <w:tc>
          <w:tcPr>
            <w:tcW w:w="2268" w:type="dxa"/>
          </w:tcPr>
          <w:p w:rsidR="00BE46FB" w:rsidRPr="00E363CF" w:rsidRDefault="00BE46FB" w:rsidP="00132C3E">
            <w:pPr>
              <w:pStyle w:val="Tabletext"/>
              <w:jc w:val="center"/>
              <w:rPr>
                <w:sz w:val="18"/>
                <w:lang w:val="es-ES"/>
              </w:rPr>
            </w:pPr>
            <w:r w:rsidRPr="00E363CF">
              <w:rPr>
                <w:sz w:val="18"/>
                <w:lang w:val="es-ES"/>
              </w:rPr>
              <w:t>4 nW</w:t>
            </w:r>
          </w:p>
        </w:tc>
        <w:tc>
          <w:tcPr>
            <w:tcW w:w="2268" w:type="dxa"/>
          </w:tcPr>
          <w:p w:rsidR="00BE46FB" w:rsidRPr="00E363CF" w:rsidRDefault="00BE46FB" w:rsidP="00132C3E">
            <w:pPr>
              <w:pStyle w:val="Tabletext"/>
              <w:jc w:val="center"/>
              <w:rPr>
                <w:sz w:val="18"/>
                <w:lang w:val="es-ES"/>
              </w:rPr>
            </w:pPr>
            <w:r w:rsidRPr="00E363CF">
              <w:rPr>
                <w:sz w:val="18"/>
                <w:lang w:val="es-ES"/>
              </w:rPr>
              <w:t>250 nW</w:t>
            </w:r>
          </w:p>
        </w:tc>
        <w:tc>
          <w:tcPr>
            <w:tcW w:w="2268" w:type="dxa"/>
          </w:tcPr>
          <w:p w:rsidR="00BE46FB" w:rsidRPr="00E363CF" w:rsidRDefault="00BE46FB" w:rsidP="00132C3E">
            <w:pPr>
              <w:pStyle w:val="Tabletext"/>
              <w:jc w:val="center"/>
              <w:rPr>
                <w:sz w:val="18"/>
                <w:lang w:val="es-ES"/>
              </w:rPr>
            </w:pPr>
            <w:r w:rsidRPr="00E363CF">
              <w:rPr>
                <w:sz w:val="18"/>
                <w:lang w:val="es-ES"/>
              </w:rPr>
              <w:t xml:space="preserve">1 </w:t>
            </w:r>
            <w:r w:rsidRPr="00E363CF">
              <w:rPr>
                <w:sz w:val="18"/>
                <w:lang w:val="es-ES"/>
              </w:rPr>
              <w:sym w:font="Symbol" w:char="F06D"/>
            </w:r>
            <w:r w:rsidRPr="00E363CF">
              <w:rPr>
                <w:sz w:val="18"/>
                <w:lang w:val="es-ES"/>
              </w:rPr>
              <w:t>W</w:t>
            </w:r>
          </w:p>
        </w:tc>
      </w:tr>
      <w:tr w:rsidR="00BE46FB" w:rsidRPr="00E363CF" w:rsidTr="00132C3E">
        <w:trPr>
          <w:jc w:val="center"/>
        </w:trPr>
        <w:tc>
          <w:tcPr>
            <w:tcW w:w="1984" w:type="dxa"/>
          </w:tcPr>
          <w:p w:rsidR="00BE46FB" w:rsidRPr="00E363CF" w:rsidRDefault="00BE46FB" w:rsidP="00132C3E">
            <w:pPr>
              <w:pStyle w:val="Tabletext"/>
              <w:jc w:val="center"/>
              <w:rPr>
                <w:sz w:val="18"/>
                <w:lang w:val="es-ES"/>
              </w:rPr>
            </w:pPr>
            <w:r w:rsidRPr="00E363CF">
              <w:rPr>
                <w:sz w:val="18"/>
                <w:lang w:val="es-ES"/>
              </w:rPr>
              <w:t>Inactivo</w:t>
            </w:r>
          </w:p>
        </w:tc>
        <w:tc>
          <w:tcPr>
            <w:tcW w:w="2268" w:type="dxa"/>
          </w:tcPr>
          <w:p w:rsidR="00BE46FB" w:rsidRPr="00E363CF" w:rsidRDefault="00BE46FB" w:rsidP="00132C3E">
            <w:pPr>
              <w:pStyle w:val="Tabletext"/>
              <w:jc w:val="center"/>
              <w:rPr>
                <w:sz w:val="18"/>
                <w:lang w:val="es-ES"/>
              </w:rPr>
            </w:pPr>
          </w:p>
        </w:tc>
        <w:tc>
          <w:tcPr>
            <w:tcW w:w="2268" w:type="dxa"/>
          </w:tcPr>
          <w:p w:rsidR="00BE46FB" w:rsidRPr="00E363CF" w:rsidRDefault="00BE46FB" w:rsidP="00132C3E">
            <w:pPr>
              <w:pStyle w:val="Tabletext"/>
              <w:jc w:val="center"/>
              <w:rPr>
                <w:sz w:val="18"/>
                <w:lang w:val="es-ES"/>
              </w:rPr>
            </w:pPr>
            <w:r w:rsidRPr="00E363CF">
              <w:rPr>
                <w:sz w:val="18"/>
                <w:lang w:val="es-ES"/>
              </w:rPr>
              <w:t>2 nW</w:t>
            </w:r>
          </w:p>
        </w:tc>
        <w:tc>
          <w:tcPr>
            <w:tcW w:w="2268" w:type="dxa"/>
          </w:tcPr>
          <w:p w:rsidR="00BE46FB" w:rsidRPr="00E363CF" w:rsidRDefault="00BE46FB" w:rsidP="00132C3E">
            <w:pPr>
              <w:pStyle w:val="Tabletext"/>
              <w:jc w:val="center"/>
              <w:rPr>
                <w:sz w:val="18"/>
                <w:lang w:val="es-ES"/>
              </w:rPr>
            </w:pPr>
            <w:r w:rsidRPr="00E363CF">
              <w:rPr>
                <w:sz w:val="18"/>
                <w:lang w:val="es-ES"/>
              </w:rPr>
              <w:t>20 nW</w:t>
            </w:r>
          </w:p>
        </w:tc>
      </w:tr>
    </w:tbl>
    <w:p w:rsidR="00BE46FB" w:rsidRPr="00E363CF" w:rsidRDefault="00BE46FB" w:rsidP="00BE46FB">
      <w:pPr>
        <w:pStyle w:val="Tablefin"/>
        <w:rPr>
          <w:lang w:val="es-ES"/>
        </w:rPr>
      </w:pPr>
    </w:p>
    <w:p w:rsidR="00BE46FB" w:rsidRPr="00CE3094" w:rsidRDefault="00BE46FB" w:rsidP="00BE46FB">
      <w:pPr>
        <w:pStyle w:val="Tablelegend"/>
        <w:ind w:left="369"/>
        <w:rPr>
          <w:sz w:val="20"/>
          <w:lang w:val="es-ES"/>
        </w:rPr>
      </w:pPr>
      <w:r w:rsidRPr="00CE3094">
        <w:rPr>
          <w:sz w:val="20"/>
          <w:vertAlign w:val="superscript"/>
          <w:lang w:val="es-ES"/>
        </w:rPr>
        <w:t>(12)</w:t>
      </w:r>
      <w:r w:rsidRPr="00CE3094">
        <w:rPr>
          <w:sz w:val="20"/>
          <w:lang w:val="es-ES"/>
        </w:rPr>
        <w:tab/>
      </w:r>
      <w:r>
        <w:rPr>
          <w:sz w:val="20"/>
          <w:lang w:val="es-ES"/>
        </w:rPr>
        <w:tab/>
      </w:r>
      <w:r w:rsidRPr="00CE3094">
        <w:rPr>
          <w:sz w:val="20"/>
          <w:lang w:val="es-ES"/>
        </w:rPr>
        <w:t>Emisiones no deseadas:</w:t>
      </w:r>
    </w:p>
    <w:p w:rsidR="00BE46FB" w:rsidRPr="00E363CF" w:rsidRDefault="00BE46FB" w:rsidP="00BE46FB">
      <w:pPr>
        <w:pStyle w:val="Blanc"/>
        <w:rPr>
          <w:lang w:val="es-E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BE46FB" w:rsidRPr="00E363CF" w:rsidTr="00132C3E">
        <w:trPr>
          <w:jc w:val="center"/>
        </w:trPr>
        <w:tc>
          <w:tcPr>
            <w:tcW w:w="1984" w:type="dxa"/>
            <w:tcBorders>
              <w:tl2br w:val="single" w:sz="4" w:space="0" w:color="auto"/>
            </w:tcBorders>
          </w:tcPr>
          <w:p w:rsidR="00BE46FB" w:rsidRPr="00E363CF" w:rsidRDefault="00BE46FB" w:rsidP="00132C3E">
            <w:pPr>
              <w:pStyle w:val="Tabletext"/>
              <w:jc w:val="right"/>
              <w:rPr>
                <w:sz w:val="18"/>
                <w:lang w:val="es-ES"/>
              </w:rPr>
            </w:pPr>
            <w:r w:rsidRPr="00E363CF">
              <w:rPr>
                <w:sz w:val="18"/>
                <w:lang w:val="es-ES"/>
              </w:rPr>
              <w:t>Gamas de</w:t>
            </w:r>
            <w:r w:rsidRPr="00E363CF">
              <w:rPr>
                <w:sz w:val="18"/>
                <w:lang w:val="es-ES"/>
              </w:rPr>
              <w:br/>
              <w:t>frecuencias</w:t>
            </w:r>
          </w:p>
          <w:p w:rsidR="00BE46FB" w:rsidRPr="00E363CF" w:rsidRDefault="00BE46FB" w:rsidP="00132C3E">
            <w:pPr>
              <w:pStyle w:val="Tabletext"/>
              <w:jc w:val="center"/>
              <w:rPr>
                <w:sz w:val="8"/>
                <w:lang w:val="es-ES"/>
              </w:rPr>
            </w:pPr>
          </w:p>
          <w:p w:rsidR="00BE46FB" w:rsidRPr="00E363CF" w:rsidRDefault="00BE46FB" w:rsidP="00132C3E">
            <w:pPr>
              <w:pStyle w:val="Tabletext"/>
              <w:jc w:val="left"/>
              <w:rPr>
                <w:sz w:val="18"/>
                <w:lang w:val="es-ES"/>
              </w:rPr>
            </w:pPr>
            <w:r w:rsidRPr="00E363CF">
              <w:rPr>
                <w:sz w:val="18"/>
                <w:lang w:val="es-ES"/>
              </w:rPr>
              <w:t>Estado</w:t>
            </w:r>
          </w:p>
        </w:tc>
        <w:tc>
          <w:tcPr>
            <w:tcW w:w="2268" w:type="dxa"/>
          </w:tcPr>
          <w:p w:rsidR="00BE46FB" w:rsidRPr="00E363CF" w:rsidRDefault="00BE46FB" w:rsidP="00132C3E">
            <w:pPr>
              <w:pStyle w:val="Tabletext"/>
              <w:jc w:val="center"/>
              <w:rPr>
                <w:sz w:val="18"/>
                <w:lang w:val="es-ES"/>
              </w:rPr>
            </w:pPr>
            <w:r w:rsidRPr="00E363CF">
              <w:rPr>
                <w:sz w:val="18"/>
                <w:szCs w:val="16"/>
                <w:lang w:val="es-ES"/>
              </w:rPr>
              <w:t xml:space="preserve">47 MHz </w:t>
            </w:r>
            <w:r w:rsidRPr="00E363CF">
              <w:rPr>
                <w:sz w:val="18"/>
                <w:szCs w:val="16"/>
                <w:lang w:val="es-ES"/>
              </w:rPr>
              <w:sym w:font="Symbol" w:char="F0A3"/>
            </w:r>
            <w:r w:rsidRPr="00E363CF">
              <w:rPr>
                <w:sz w:val="18"/>
                <w:szCs w:val="16"/>
                <w:lang w:val="es-ES"/>
              </w:rPr>
              <w:t xml:space="preserve"> </w:t>
            </w:r>
            <w:r w:rsidRPr="00E363CF">
              <w:rPr>
                <w:i/>
                <w:iCs/>
                <w:sz w:val="18"/>
                <w:szCs w:val="16"/>
                <w:lang w:val="es-ES"/>
              </w:rPr>
              <w:t>f</w:t>
            </w:r>
            <w:r w:rsidRPr="00E363CF">
              <w:rPr>
                <w:sz w:val="18"/>
                <w:szCs w:val="16"/>
                <w:lang w:val="es-ES"/>
              </w:rPr>
              <w:t xml:space="preserve"> </w:t>
            </w:r>
            <w:r w:rsidRPr="00E363CF">
              <w:rPr>
                <w:sz w:val="18"/>
                <w:szCs w:val="16"/>
                <w:lang w:val="es-ES"/>
              </w:rPr>
              <w:sym w:font="Symbol" w:char="F0A3"/>
            </w:r>
            <w:r w:rsidRPr="00E363CF">
              <w:rPr>
                <w:sz w:val="18"/>
                <w:szCs w:val="16"/>
                <w:lang w:val="es-ES"/>
              </w:rPr>
              <w:t xml:space="preserve"> 74 MHz</w:t>
            </w:r>
            <w:r w:rsidRPr="00E363CF">
              <w:rPr>
                <w:sz w:val="18"/>
                <w:szCs w:val="16"/>
                <w:lang w:val="es-ES"/>
              </w:rPr>
              <w:br/>
            </w:r>
            <w:r w:rsidRPr="00E363CF">
              <w:rPr>
                <w:sz w:val="18"/>
                <w:lang w:val="es-ES"/>
              </w:rPr>
              <w:t xml:space="preserve">87,5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118 MHz</w:t>
            </w:r>
            <w:r w:rsidRPr="00E363CF">
              <w:rPr>
                <w:sz w:val="18"/>
                <w:lang w:val="es-ES"/>
              </w:rPr>
              <w:br/>
              <w:t xml:space="preserve">174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230 MHz</w:t>
            </w:r>
            <w:r w:rsidRPr="00E363CF">
              <w:rPr>
                <w:sz w:val="18"/>
                <w:lang w:val="es-ES"/>
              </w:rPr>
              <w:br/>
              <w:t xml:space="preserve">470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862 MHz</w:t>
            </w:r>
          </w:p>
        </w:tc>
        <w:tc>
          <w:tcPr>
            <w:tcW w:w="2268" w:type="dxa"/>
            <w:vAlign w:val="center"/>
          </w:tcPr>
          <w:p w:rsidR="00BE46FB" w:rsidRPr="00E363CF" w:rsidRDefault="00BE46FB" w:rsidP="00132C3E">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1 000 MHz</w:t>
            </w:r>
          </w:p>
        </w:tc>
        <w:tc>
          <w:tcPr>
            <w:tcW w:w="2268" w:type="dxa"/>
            <w:vAlign w:val="center"/>
          </w:tcPr>
          <w:p w:rsidR="00BE46FB" w:rsidRPr="00E363CF" w:rsidRDefault="00BE46FB" w:rsidP="00132C3E">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3E"/>
            </w:r>
            <w:r w:rsidRPr="00E363CF">
              <w:rPr>
                <w:sz w:val="18"/>
                <w:lang w:val="es-ES"/>
              </w:rPr>
              <w:t>1 000 MHz</w:t>
            </w:r>
          </w:p>
        </w:tc>
      </w:tr>
      <w:tr w:rsidR="00BE46FB" w:rsidRPr="008F1C81" w:rsidTr="00132C3E">
        <w:trPr>
          <w:jc w:val="center"/>
        </w:trPr>
        <w:tc>
          <w:tcPr>
            <w:tcW w:w="1984" w:type="dxa"/>
          </w:tcPr>
          <w:p w:rsidR="00BE46FB" w:rsidRPr="00E363CF" w:rsidRDefault="00BE46FB" w:rsidP="00132C3E">
            <w:pPr>
              <w:pStyle w:val="Tabletext"/>
              <w:jc w:val="center"/>
              <w:rPr>
                <w:sz w:val="18"/>
                <w:lang w:val="es-ES"/>
              </w:rPr>
            </w:pPr>
            <w:r w:rsidRPr="00E363CF">
              <w:rPr>
                <w:sz w:val="18"/>
                <w:lang w:val="es-ES"/>
              </w:rPr>
              <w:t>Activo</w:t>
            </w:r>
          </w:p>
        </w:tc>
        <w:tc>
          <w:tcPr>
            <w:tcW w:w="2268" w:type="dxa"/>
          </w:tcPr>
          <w:p w:rsidR="00BE46FB" w:rsidRPr="00E363CF" w:rsidRDefault="00BE46FB" w:rsidP="00132C3E">
            <w:pPr>
              <w:pStyle w:val="Tabletext"/>
              <w:jc w:val="center"/>
              <w:rPr>
                <w:sz w:val="18"/>
                <w:lang w:val="es-ES"/>
              </w:rPr>
            </w:pPr>
            <w:r w:rsidRPr="00E363CF">
              <w:rPr>
                <w:sz w:val="18"/>
                <w:lang w:val="es-ES"/>
              </w:rPr>
              <w:t>–54 dBm p.r.a.</w:t>
            </w:r>
            <w:r w:rsidRPr="00E363CF">
              <w:rPr>
                <w:sz w:val="18"/>
                <w:lang w:val="es-ES"/>
              </w:rPr>
              <w:br/>
              <w:t>(anchura: 100 kHz)</w:t>
            </w:r>
          </w:p>
        </w:tc>
        <w:tc>
          <w:tcPr>
            <w:tcW w:w="2268" w:type="dxa"/>
          </w:tcPr>
          <w:p w:rsidR="00BE46FB" w:rsidRPr="00E363CF" w:rsidRDefault="00BE46FB" w:rsidP="00132C3E">
            <w:pPr>
              <w:pStyle w:val="Tabletext"/>
              <w:jc w:val="center"/>
              <w:rPr>
                <w:sz w:val="18"/>
                <w:lang w:val="es-ES"/>
              </w:rPr>
            </w:pPr>
            <w:r w:rsidRPr="00E363CF">
              <w:rPr>
                <w:sz w:val="18"/>
                <w:lang w:val="es-ES"/>
              </w:rPr>
              <w:t>–36 dBm p.r.a.</w:t>
            </w:r>
            <w:r w:rsidRPr="00E363CF">
              <w:rPr>
                <w:sz w:val="18"/>
                <w:lang w:val="es-ES"/>
              </w:rPr>
              <w:br/>
              <w:t>(anchura: 100 kHz)</w:t>
            </w:r>
          </w:p>
        </w:tc>
        <w:tc>
          <w:tcPr>
            <w:tcW w:w="2268" w:type="dxa"/>
          </w:tcPr>
          <w:p w:rsidR="00BE46FB" w:rsidRPr="00E363CF" w:rsidRDefault="00BE46FB" w:rsidP="00132C3E">
            <w:pPr>
              <w:pStyle w:val="Tabletext"/>
              <w:jc w:val="center"/>
              <w:rPr>
                <w:sz w:val="18"/>
                <w:lang w:val="es-ES"/>
              </w:rPr>
            </w:pPr>
            <w:r w:rsidRPr="00E363CF">
              <w:rPr>
                <w:sz w:val="18"/>
                <w:lang w:val="es-ES"/>
              </w:rPr>
              <w:t>–30 dBm p.r.a.</w:t>
            </w:r>
            <w:r w:rsidRPr="00E363CF">
              <w:rPr>
                <w:sz w:val="18"/>
                <w:lang w:val="es-ES"/>
              </w:rPr>
              <w:br/>
              <w:t>(anchura: 1 MHz)</w:t>
            </w:r>
          </w:p>
        </w:tc>
      </w:tr>
    </w:tbl>
    <w:p w:rsidR="00BE46FB" w:rsidRPr="00E363CF" w:rsidRDefault="00BE46FB" w:rsidP="00BE46FB">
      <w:pPr>
        <w:pStyle w:val="Tablefin"/>
        <w:rPr>
          <w:lang w:val="es-ES"/>
        </w:rPr>
      </w:pPr>
    </w:p>
    <w:p w:rsidR="00BE46FB" w:rsidRPr="00CE3094" w:rsidRDefault="00BE46FB" w:rsidP="00BE46FB">
      <w:pPr>
        <w:pStyle w:val="Tablelegend"/>
        <w:keepNext/>
        <w:keepLines/>
        <w:ind w:left="369"/>
        <w:rPr>
          <w:sz w:val="20"/>
          <w:lang w:val="es-ES"/>
        </w:rPr>
      </w:pPr>
      <w:r w:rsidRPr="00CE3094">
        <w:rPr>
          <w:sz w:val="20"/>
          <w:vertAlign w:val="superscript"/>
          <w:lang w:val="es-ES"/>
        </w:rPr>
        <w:t>(13)</w:t>
      </w:r>
      <w:r>
        <w:rPr>
          <w:sz w:val="20"/>
          <w:lang w:val="es-ES"/>
        </w:rPr>
        <w:tab/>
      </w:r>
      <w:r>
        <w:rPr>
          <w:sz w:val="20"/>
          <w:lang w:val="es-ES"/>
        </w:rPr>
        <w:tab/>
      </w:r>
      <w:r w:rsidRPr="00CE3094">
        <w:rPr>
          <w:sz w:val="20"/>
          <w:lang w:val="es-ES"/>
        </w:rPr>
        <w:t xml:space="preserve">Las emisiones no deseadas son las mismas que las indicadas en la Nota </w:t>
      </w:r>
      <w:r w:rsidRPr="00CE3094">
        <w:rPr>
          <w:sz w:val="20"/>
          <w:vertAlign w:val="superscript"/>
          <w:lang w:val="es-ES"/>
        </w:rPr>
        <w:t>(2)</w:t>
      </w:r>
      <w:r w:rsidRPr="00CE3094">
        <w:rPr>
          <w:sz w:val="20"/>
          <w:lang w:val="es-ES"/>
        </w:rPr>
        <w:t>.</w:t>
      </w:r>
    </w:p>
    <w:p w:rsidR="00BE46FB" w:rsidRPr="00CE3094" w:rsidRDefault="00BE46FB" w:rsidP="00BE46FB">
      <w:pPr>
        <w:pStyle w:val="Tablelegend"/>
        <w:keepNext/>
        <w:keepLines/>
        <w:ind w:left="369"/>
        <w:rPr>
          <w:sz w:val="20"/>
          <w:lang w:val="es-ES"/>
        </w:rPr>
      </w:pPr>
      <w:r w:rsidRPr="00CE3094">
        <w:rPr>
          <w:sz w:val="20"/>
          <w:vertAlign w:val="superscript"/>
          <w:lang w:val="es-ES"/>
        </w:rPr>
        <w:t>(14)</w:t>
      </w:r>
      <w:r>
        <w:rPr>
          <w:sz w:val="20"/>
          <w:lang w:val="es-ES"/>
        </w:rPr>
        <w:tab/>
      </w:r>
      <w:r>
        <w:rPr>
          <w:sz w:val="20"/>
          <w:lang w:val="es-ES"/>
        </w:rPr>
        <w:tab/>
      </w:r>
      <w:r w:rsidRPr="00CE3094">
        <w:rPr>
          <w:sz w:val="20"/>
          <w:lang w:val="es-ES"/>
        </w:rPr>
        <w:t>Las emisiones no deseadas son las mismas que las indicadas en la Nota</w:t>
      </w:r>
      <w:r w:rsidRPr="00CE3094">
        <w:rPr>
          <w:sz w:val="20"/>
          <w:vertAlign w:val="superscript"/>
          <w:lang w:val="es-ES"/>
        </w:rPr>
        <w:t xml:space="preserve"> (2)</w:t>
      </w:r>
      <w:r w:rsidRPr="00CE3094">
        <w:rPr>
          <w:sz w:val="20"/>
          <w:lang w:val="es-ES"/>
        </w:rPr>
        <w:t>.</w:t>
      </w:r>
    </w:p>
    <w:p w:rsidR="00BE46FB" w:rsidRPr="00CE3094" w:rsidRDefault="00BE46FB" w:rsidP="00BE46FB">
      <w:pPr>
        <w:pStyle w:val="Tablelegend"/>
        <w:ind w:left="369"/>
        <w:rPr>
          <w:sz w:val="20"/>
          <w:lang w:val="es-ES"/>
        </w:rPr>
      </w:pPr>
      <w:r w:rsidRPr="00CE3094">
        <w:rPr>
          <w:sz w:val="20"/>
          <w:vertAlign w:val="superscript"/>
          <w:lang w:val="es-ES"/>
        </w:rPr>
        <w:t>(15)</w:t>
      </w:r>
      <w:r>
        <w:rPr>
          <w:sz w:val="20"/>
          <w:lang w:val="es-ES"/>
        </w:rPr>
        <w:tab/>
      </w:r>
      <w:r>
        <w:rPr>
          <w:sz w:val="20"/>
          <w:lang w:val="es-ES"/>
        </w:rPr>
        <w:tab/>
      </w:r>
      <w:r w:rsidRPr="00CE3094">
        <w:rPr>
          <w:sz w:val="20"/>
          <w:lang w:val="es-ES"/>
        </w:rPr>
        <w:t>Las emisiones no deseadas son las mismas que las indicadas en la Nota</w:t>
      </w:r>
      <w:r w:rsidRPr="00CE3094">
        <w:rPr>
          <w:sz w:val="20"/>
          <w:vertAlign w:val="superscript"/>
          <w:lang w:val="es-ES"/>
        </w:rPr>
        <w:t xml:space="preserve"> (2)</w:t>
      </w:r>
      <w:r w:rsidRPr="00CE3094">
        <w:rPr>
          <w:sz w:val="20"/>
          <w:lang w:val="es-ES"/>
        </w:rPr>
        <w:t>.</w:t>
      </w:r>
    </w:p>
    <w:p w:rsidR="00BE46FB" w:rsidRPr="00CE3094" w:rsidRDefault="00BE46FB" w:rsidP="00BE46FB">
      <w:pPr>
        <w:pStyle w:val="Tablelegend"/>
        <w:ind w:left="369"/>
        <w:rPr>
          <w:sz w:val="20"/>
          <w:lang w:val="es-ES"/>
        </w:rPr>
      </w:pPr>
      <w:r w:rsidRPr="00CE3094">
        <w:rPr>
          <w:sz w:val="20"/>
          <w:vertAlign w:val="superscript"/>
          <w:lang w:val="es-ES"/>
        </w:rPr>
        <w:t>(16)</w:t>
      </w:r>
      <w:r>
        <w:rPr>
          <w:sz w:val="20"/>
          <w:lang w:val="es-ES"/>
        </w:rPr>
        <w:tab/>
      </w:r>
      <w:r>
        <w:rPr>
          <w:sz w:val="20"/>
          <w:lang w:val="es-ES"/>
        </w:rPr>
        <w:tab/>
      </w:r>
      <w:r w:rsidRPr="00CE3094">
        <w:rPr>
          <w:sz w:val="20"/>
          <w:lang w:val="es-ES"/>
        </w:rPr>
        <w:t>Las emisiones no deseadas son las mismas que las indicadas en la Nota</w:t>
      </w:r>
      <w:r w:rsidRPr="00CE3094">
        <w:rPr>
          <w:sz w:val="20"/>
          <w:vertAlign w:val="superscript"/>
          <w:lang w:val="es-ES"/>
        </w:rPr>
        <w:t xml:space="preserve"> (1)</w:t>
      </w:r>
      <w:r w:rsidRPr="00CE3094">
        <w:rPr>
          <w:sz w:val="20"/>
          <w:lang w:val="es-ES"/>
        </w:rPr>
        <w:t>.</w:t>
      </w:r>
    </w:p>
    <w:p w:rsidR="00BE46FB" w:rsidRPr="00CE3094" w:rsidRDefault="00BE46FB" w:rsidP="00BE46FB">
      <w:pPr>
        <w:pStyle w:val="Tablelegend"/>
        <w:ind w:left="369"/>
        <w:rPr>
          <w:sz w:val="20"/>
          <w:lang w:val="es-ES"/>
        </w:rPr>
      </w:pPr>
      <w:r w:rsidRPr="00CE3094">
        <w:rPr>
          <w:sz w:val="20"/>
          <w:vertAlign w:val="superscript"/>
          <w:lang w:val="es-ES"/>
        </w:rPr>
        <w:t>(17)</w:t>
      </w:r>
      <w:r>
        <w:rPr>
          <w:sz w:val="20"/>
          <w:lang w:val="es-ES"/>
        </w:rPr>
        <w:tab/>
      </w:r>
      <w:r>
        <w:rPr>
          <w:sz w:val="20"/>
          <w:lang w:val="es-ES"/>
        </w:rPr>
        <w:tab/>
      </w:r>
      <w:r w:rsidRPr="00CE3094">
        <w:rPr>
          <w:sz w:val="20"/>
          <w:lang w:val="es-ES"/>
        </w:rPr>
        <w:t>Las emisiones no deseadas son las mismas que las indicadas en la Nota</w:t>
      </w:r>
      <w:r w:rsidRPr="00CE3094">
        <w:rPr>
          <w:sz w:val="20"/>
          <w:vertAlign w:val="superscript"/>
          <w:lang w:val="es-ES"/>
        </w:rPr>
        <w:t xml:space="preserve"> (1)</w:t>
      </w:r>
      <w:r w:rsidRPr="00CE3094">
        <w:rPr>
          <w:sz w:val="20"/>
          <w:lang w:val="es-ES"/>
        </w:rPr>
        <w:t>.</w:t>
      </w:r>
    </w:p>
    <w:p w:rsidR="00BE46FB" w:rsidRPr="00CE3094" w:rsidRDefault="00BE46FB" w:rsidP="00BE46FB">
      <w:pPr>
        <w:pStyle w:val="Tablelegend"/>
        <w:ind w:left="369"/>
        <w:rPr>
          <w:sz w:val="20"/>
          <w:lang w:val="es-ES"/>
        </w:rPr>
      </w:pPr>
      <w:r w:rsidRPr="00CE3094">
        <w:rPr>
          <w:sz w:val="20"/>
          <w:vertAlign w:val="superscript"/>
          <w:lang w:val="es-ES"/>
        </w:rPr>
        <w:t>(18)</w:t>
      </w:r>
      <w:r>
        <w:rPr>
          <w:sz w:val="20"/>
          <w:lang w:val="es-ES"/>
        </w:rPr>
        <w:tab/>
      </w:r>
      <w:r>
        <w:rPr>
          <w:sz w:val="20"/>
          <w:lang w:val="es-ES"/>
        </w:rPr>
        <w:tab/>
      </w:r>
      <w:r w:rsidRPr="00CE3094">
        <w:rPr>
          <w:sz w:val="20"/>
          <w:lang w:val="es-ES"/>
        </w:rPr>
        <w:t>Las emisiones no deseadas son las mismas que las indicadas en la Nota</w:t>
      </w:r>
      <w:r w:rsidRPr="00CE3094">
        <w:rPr>
          <w:sz w:val="20"/>
          <w:vertAlign w:val="superscript"/>
          <w:lang w:val="es-ES"/>
        </w:rPr>
        <w:t xml:space="preserve"> (1)</w:t>
      </w:r>
      <w:r w:rsidRPr="00CE3094">
        <w:rPr>
          <w:sz w:val="20"/>
          <w:lang w:val="es-ES"/>
        </w:rPr>
        <w:t>.</w:t>
      </w:r>
    </w:p>
    <w:p w:rsidR="00BE46FB" w:rsidRPr="008F5208" w:rsidRDefault="00BE46FB" w:rsidP="00BE46FB">
      <w:pPr>
        <w:rPr>
          <w:lang w:val="es-ES"/>
        </w:rPr>
      </w:pPr>
    </w:p>
    <w:p w:rsidR="00BE46FB" w:rsidRPr="008F5208" w:rsidRDefault="00BE46FB" w:rsidP="00BE46FB">
      <w:pPr>
        <w:pStyle w:val="Reasons"/>
        <w:rPr>
          <w:lang w:val="es-ES"/>
        </w:rPr>
      </w:pPr>
    </w:p>
    <w:p w:rsidR="00BE46FB" w:rsidRDefault="00BE46FB" w:rsidP="00BE46FB">
      <w:pPr>
        <w:jc w:val="center"/>
      </w:pPr>
      <w:r>
        <w:t>______________</w:t>
      </w:r>
    </w:p>
    <w:p w:rsidR="00BE46FB" w:rsidRDefault="00BE46FB" w:rsidP="00BE46FB">
      <w:pPr>
        <w:rPr>
          <w:lang w:val="es-ES_tradnl"/>
        </w:rPr>
      </w:pPr>
    </w:p>
    <w:p w:rsidR="00BE46FB" w:rsidRDefault="00BE46FB" w:rsidP="00BE46FB">
      <w:pPr>
        <w:rPr>
          <w:lang w:val="fr-CH"/>
        </w:rPr>
      </w:pPr>
    </w:p>
    <w:sectPr w:rsidR="00BE46FB" w:rsidSect="00482C30">
      <w:headerReference w:type="even" r:id="rId31"/>
      <w:headerReference w:type="default" r:id="rId32"/>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120" w:rsidRDefault="00B25120">
      <w:r>
        <w:separator/>
      </w:r>
    </w:p>
  </w:endnote>
  <w:endnote w:type="continuationSeparator" w:id="0">
    <w:p w:rsidR="00B25120" w:rsidRDefault="00B25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panose1 w:val="020B0609000101010101"/>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½Å¸íÁ¶">
    <w:altName w:val="Times New Roman"/>
    <w:panose1 w:val="00000000000000000000"/>
    <w:charset w:val="00"/>
    <w:family w:val="auto"/>
    <w:notTrueType/>
    <w:pitch w:val="default"/>
    <w:sig w:usb0="00000003" w:usb1="00000000" w:usb2="00000000" w:usb3="00000000" w:csb0="00000001" w:csb1="00000000"/>
  </w:font>
  <w:font w:name="Times New Roman CYR">
    <w:altName w:val="Times New Roman"/>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120" w:rsidRPr="00B47BB9" w:rsidRDefault="00B25120" w:rsidP="00B47B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120" w:rsidRPr="00B47BB9" w:rsidRDefault="00B25120" w:rsidP="00B47B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120" w:rsidRDefault="00B25120">
      <w:r>
        <w:separator/>
      </w:r>
    </w:p>
  </w:footnote>
  <w:footnote w:type="continuationSeparator" w:id="0">
    <w:p w:rsidR="00B25120" w:rsidRDefault="00B25120">
      <w:r>
        <w:continuationSeparator/>
      </w:r>
    </w:p>
  </w:footnote>
  <w:footnote w:id="1">
    <w:p w:rsidR="000A35C5" w:rsidRPr="00925D04" w:rsidRDefault="000A35C5" w:rsidP="00925D04">
      <w:pPr>
        <w:pStyle w:val="FootnoteText"/>
        <w:rPr>
          <w:lang w:val="es-ES_tradnl"/>
        </w:rPr>
      </w:pPr>
      <w:r w:rsidRPr="00925D04">
        <w:rPr>
          <w:rStyle w:val="FootnoteReference"/>
          <w:lang w:val="es-ES_tradnl" w:eastAsia="ja-JP"/>
        </w:rPr>
        <w:t>*</w:t>
      </w:r>
      <w:r w:rsidRPr="00925D04">
        <w:rPr>
          <w:lang w:val="es-ES_tradnl"/>
        </w:rPr>
        <w:tab/>
      </w:r>
      <w:r w:rsidR="00925D04" w:rsidRPr="00925D04">
        <w:rPr>
          <w:lang w:val="es-ES_tradnl"/>
        </w:rPr>
        <w:t>El presente Infor</w:t>
      </w:r>
      <w:bookmarkStart w:id="3" w:name="_GoBack"/>
      <w:bookmarkEnd w:id="3"/>
      <w:r w:rsidR="00925D04" w:rsidRPr="00925D04">
        <w:rPr>
          <w:lang w:val="es-ES_tradnl"/>
        </w:rPr>
        <w:t>me remplaza la Recomendación</w:t>
      </w:r>
      <w:r w:rsidRPr="00925D04">
        <w:rPr>
          <w:lang w:val="es-ES_tradnl"/>
        </w:rPr>
        <w:t xml:space="preserve"> ITU-R SM.1538.</w:t>
      </w:r>
    </w:p>
  </w:footnote>
  <w:footnote w:id="2">
    <w:p w:rsidR="008F1C81" w:rsidRPr="008F1C81" w:rsidRDefault="008F1C81">
      <w:pPr>
        <w:pStyle w:val="FootnoteText"/>
        <w:rPr>
          <w:lang w:val="es-ES_tradnl"/>
        </w:rPr>
      </w:pPr>
      <w:r w:rsidRPr="008F1C81">
        <w:rPr>
          <w:rStyle w:val="FootnoteReference"/>
          <w:lang w:val="es-ES_tradnl"/>
        </w:rPr>
        <w:t>**</w:t>
      </w:r>
      <w:r w:rsidRPr="008F1C81">
        <w:rPr>
          <w:lang w:val="es-ES_tradnl"/>
        </w:rPr>
        <w:t xml:space="preserve"> </w:t>
      </w:r>
      <w:r>
        <w:rPr>
          <w:lang w:val="es-ES_tradnl"/>
        </w:rPr>
        <w:tab/>
      </w:r>
      <w:r>
        <w:rPr>
          <w:lang w:val="es-ES_tradnl"/>
        </w:rPr>
        <w:t>La Comisión de Estudio 1 de Radiocomunicaciones introdujo modificaciones redaccionales en este Informe en 2016, de conformidad con la Resolución UIT-R 1.</w:t>
      </w:r>
    </w:p>
  </w:footnote>
  <w:footnote w:id="3">
    <w:p w:rsidR="008F1C81" w:rsidRPr="008F1C81" w:rsidRDefault="008F1C81">
      <w:pPr>
        <w:pStyle w:val="FootnoteText"/>
        <w:rPr>
          <w:lang w:val="es-ES_tradnl"/>
        </w:rPr>
      </w:pPr>
      <w:r w:rsidRPr="008F1C81">
        <w:rPr>
          <w:rStyle w:val="FootnoteReference"/>
          <w:lang w:val="es-ES_tradnl"/>
        </w:rPr>
        <w:t>***</w:t>
      </w:r>
      <w:r w:rsidRPr="008F1C81">
        <w:rPr>
          <w:lang w:val="es-ES_tradnl"/>
        </w:rPr>
        <w:t xml:space="preserve"> </w:t>
      </w:r>
      <w:r>
        <w:rPr>
          <w:lang w:val="es-ES_tradnl"/>
        </w:rPr>
        <w:t>A menos que se especifique otra cosa por acuerdo mutuo entre las administraciones correspondientes, la categoría concedida a los dispositivos de corto alcance en un país no compromete a ningún otro país.</w:t>
      </w:r>
    </w:p>
  </w:footnote>
  <w:footnote w:id="4">
    <w:p w:rsidR="00B25120" w:rsidRPr="001F1F23" w:rsidRDefault="00B25120" w:rsidP="00BE46FB">
      <w:pPr>
        <w:pStyle w:val="FootnoteText"/>
        <w:rPr>
          <w:lang w:val="es-ES_tradnl"/>
        </w:rPr>
      </w:pPr>
      <w:r w:rsidRPr="001F1F23">
        <w:rPr>
          <w:rStyle w:val="FootnoteReference"/>
          <w:lang w:val="es-ES_tradnl"/>
        </w:rPr>
        <w:t>*</w:t>
      </w:r>
      <w:r w:rsidRPr="001F1F23">
        <w:rPr>
          <w:lang w:val="es-ES_tradnl"/>
        </w:rPr>
        <w:tab/>
      </w:r>
      <w:r>
        <w:rPr>
          <w:lang w:val="es-ES_tradnl"/>
        </w:rPr>
        <w:t>Este documento se facilita únicamente en inglés a efectos informativos y su versión más reciente puede obtenerse a través del enlace web anteriormente mencionado. Los usuarios de la base de datos del sistema de información de frecuencias ECO pueden escoger otros idiomas para mostrar la información en el idioma que deseen mediante un traductor en línea.</w:t>
      </w:r>
    </w:p>
  </w:footnote>
  <w:footnote w:id="5">
    <w:p w:rsidR="00B25120" w:rsidRPr="000D3456" w:rsidRDefault="00B25120" w:rsidP="00BE46FB">
      <w:pPr>
        <w:pStyle w:val="FootnoteText"/>
        <w:jc w:val="left"/>
        <w:rPr>
          <w:lang w:val="es-ES_tradnl"/>
        </w:rPr>
      </w:pPr>
      <w:r w:rsidRPr="000D3456">
        <w:rPr>
          <w:rStyle w:val="FootnoteReference"/>
          <w:lang w:val="es-ES_tradnl"/>
        </w:rPr>
        <w:t>1</w:t>
      </w:r>
      <w:r w:rsidRPr="000D3456">
        <w:rPr>
          <w:lang w:val="es-ES_tradnl"/>
        </w:rPr>
        <w:t xml:space="preserve"> </w:t>
      </w:r>
      <w:r w:rsidRPr="000D3456">
        <w:rPr>
          <w:lang w:val="es-ES_tradnl"/>
        </w:rPr>
        <w:tab/>
        <w:t xml:space="preserve">En Brasil, a los dispositivos de </w:t>
      </w:r>
      <w:r>
        <w:rPr>
          <w:lang w:val="es-ES_tradnl"/>
        </w:rPr>
        <w:t>radio</w:t>
      </w:r>
      <w:r w:rsidRPr="000D3456">
        <w:rPr>
          <w:lang w:val="es-ES_tradnl"/>
        </w:rPr>
        <w:t>comunicaciones de corto alcance (SRD) se les denomina «equipos de radiocomunicaciones de radiación restringida».</w:t>
      </w:r>
    </w:p>
  </w:footnote>
  <w:footnote w:id="6">
    <w:p w:rsidR="00B25120" w:rsidRPr="000D3456" w:rsidRDefault="00B25120" w:rsidP="00BE46FB">
      <w:pPr>
        <w:pStyle w:val="FootnoteText"/>
        <w:rPr>
          <w:lang w:val="es-ES_tradnl"/>
        </w:rPr>
      </w:pPr>
      <w:r w:rsidRPr="000D3456">
        <w:rPr>
          <w:rStyle w:val="FootnoteReference"/>
          <w:lang w:val="es-ES_tradnl"/>
        </w:rPr>
        <w:t>2</w:t>
      </w:r>
      <w:r w:rsidRPr="000D3456">
        <w:rPr>
          <w:lang w:val="es-ES_tradnl"/>
        </w:rPr>
        <w:t xml:space="preserve"> </w:t>
      </w:r>
      <w:r w:rsidRPr="000D3456">
        <w:rPr>
          <w:lang w:val="es-ES_tradnl"/>
        </w:rPr>
        <w:tab/>
        <w:t xml:space="preserve">La reglamentación </w:t>
      </w:r>
      <w:r>
        <w:rPr>
          <w:lang w:val="es-ES_tradnl"/>
        </w:rPr>
        <w:t xml:space="preserve">figura </w:t>
      </w:r>
      <w:r w:rsidRPr="000D3456">
        <w:rPr>
          <w:lang w:val="es-ES_tradnl"/>
        </w:rPr>
        <w:t xml:space="preserve">en la página web de </w:t>
      </w:r>
      <w:r w:rsidRPr="000D3456">
        <w:rPr>
          <w:lang w:val="es-ES_tradnl" w:eastAsia="ko-KR"/>
        </w:rPr>
        <w:t xml:space="preserve">Anatel </w:t>
      </w:r>
      <w:r>
        <w:rPr>
          <w:lang w:val="es-ES_tradnl" w:eastAsia="ko-KR"/>
        </w:rPr>
        <w:t>(</w:t>
      </w:r>
      <w:r>
        <w:fldChar w:fldCharType="begin"/>
      </w:r>
      <w:r w:rsidRPr="00942F3E">
        <w:rPr>
          <w:lang w:val="es-ES_tradnl"/>
          <w:rPrChange w:id="828" w:author="Roy, Jesus" w:date="2015-10-07T10:05:00Z">
            <w:rPr/>
          </w:rPrChange>
        </w:rPr>
        <w:instrText xml:space="preserve"> HYPERLINK "http://www.anatel.gov.br/" </w:instrText>
      </w:r>
      <w:r>
        <w:fldChar w:fldCharType="separate"/>
      </w:r>
      <w:r w:rsidRPr="00F845A0">
        <w:rPr>
          <w:rStyle w:val="Hyperlink"/>
          <w:lang w:val="es-ES_tradnl" w:eastAsia="ko-KR"/>
        </w:rPr>
        <w:t>http://www.anatel.gov.br</w:t>
      </w:r>
      <w:r>
        <w:rPr>
          <w:rStyle w:val="Hyperlink"/>
          <w:lang w:val="es-ES_tradnl" w:eastAsia="ko-KR"/>
        </w:rPr>
        <w:fldChar w:fldCharType="end"/>
      </w:r>
      <w:r w:rsidRPr="0099276A">
        <w:rPr>
          <w:color w:val="0000FF"/>
          <w:lang w:val="es-ES_tradnl" w:eastAsia="ko-KR"/>
        </w:rPr>
        <w:t>)</w:t>
      </w:r>
      <w:r w:rsidRPr="000D3456">
        <w:rPr>
          <w:lang w:val="es-ES_tradnl"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120" w:rsidRDefault="00B2512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120" w:rsidRDefault="00B25120" w:rsidP="00B033C8">
    <w:pPr>
      <w:pStyle w:val="Header"/>
      <w:ind w:right="360" w:firstLine="360"/>
    </w:pPr>
    <w:r>
      <w:rPr>
        <w:noProof/>
        <w:lang w:val="en-US" w:eastAsia="zh-CN"/>
      </w:rPr>
      <w:drawing>
        <wp:anchor distT="0" distB="0" distL="114300" distR="114300" simplePos="0" relativeHeight="251658752" behindDoc="0" locked="0" layoutInCell="1" allowOverlap="1" wp14:anchorId="40289B7B" wp14:editId="70E19DAA">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1C4D351F" wp14:editId="58FBB9F5">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120" w:rsidRPr="00A56CDD" w:rsidRDefault="00B25120"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316382">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316382" w:rsidRPr="00316382">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316382">
      <w:rPr>
        <w:b/>
        <w:bCs/>
        <w:noProof/>
      </w:rPr>
      <w:t>UIT-R  SM.2153-5</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120" w:rsidRDefault="00B25120" w:rsidP="00691142">
    <w:pPr>
      <w:pStyle w:val="Header"/>
    </w:pPr>
    <w:r>
      <w:tab/>
    </w:r>
    <w:r>
      <w:fldChar w:fldCharType="begin"/>
    </w:r>
    <w:r w:rsidRPr="00BE46FB">
      <w:rPr>
        <w:lang w:val="en-US"/>
      </w:rPr>
      <w:instrText xml:space="preserve"> DOCPROPERTY "Header 3" \* MERGEFORMAT </w:instrText>
    </w:r>
    <w:r>
      <w:fldChar w:fldCharType="separate"/>
    </w:r>
    <w:r w:rsidR="00316382" w:rsidRPr="00316382">
      <w:rPr>
        <w:b/>
        <w:bCs/>
        <w:lang w:val="en-US"/>
      </w:rPr>
      <w:t xml:space="preserve">I.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316382">
      <w:rPr>
        <w:b/>
        <w:bCs/>
        <w:noProof/>
      </w:rPr>
      <w:t>UIT-R  SM.2153-5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16382">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120" w:rsidRPr="000413D8" w:rsidRDefault="00B25120" w:rsidP="00132C3E">
    <w:pPr>
      <w:pStyle w:val="Header"/>
      <w:jc w:val="both"/>
      <w:rPr>
        <w:b/>
        <w:bCs/>
      </w:rPr>
    </w:pPr>
    <w:r w:rsidRPr="000413D8">
      <w:rPr>
        <w:b/>
        <w:bCs/>
        <w:szCs w:val="24"/>
      </w:rPr>
      <w:fldChar w:fldCharType="begin"/>
    </w:r>
    <w:r w:rsidRPr="000413D8">
      <w:rPr>
        <w:b/>
        <w:bCs/>
        <w:szCs w:val="24"/>
        <w:lang w:val="en-US"/>
      </w:rPr>
      <w:instrText xml:space="preserve"> PAGE </w:instrText>
    </w:r>
    <w:r w:rsidRPr="000413D8">
      <w:rPr>
        <w:b/>
        <w:bCs/>
        <w:szCs w:val="24"/>
      </w:rPr>
      <w:fldChar w:fldCharType="separate"/>
    </w:r>
    <w:r w:rsidR="00316382">
      <w:rPr>
        <w:b/>
        <w:bCs/>
        <w:noProof/>
        <w:szCs w:val="24"/>
        <w:lang w:val="en-US"/>
      </w:rPr>
      <w:t>2</w:t>
    </w:r>
    <w:r w:rsidRPr="000413D8">
      <w:rPr>
        <w:b/>
        <w:bCs/>
        <w:szCs w:val="24"/>
      </w:rPr>
      <w:fldChar w:fldCharType="end"/>
    </w:r>
    <w:r w:rsidRPr="000413D8">
      <w:rPr>
        <w:b/>
        <w:bCs/>
        <w:lang w:val="en-US"/>
      </w:rPr>
      <w:tab/>
    </w:r>
    <w:r w:rsidRPr="000413D8">
      <w:rPr>
        <w:b/>
        <w:bCs/>
      </w:rPr>
      <w:fldChar w:fldCharType="begin"/>
    </w:r>
    <w:r w:rsidRPr="000413D8">
      <w:rPr>
        <w:b/>
        <w:bCs/>
      </w:rPr>
      <w:instrText xml:space="preserve"> DOCPROPERTY "Header 3" \* MERGEFORMAT </w:instrText>
    </w:r>
    <w:r w:rsidRPr="000413D8">
      <w:rPr>
        <w:b/>
        <w:bCs/>
      </w:rPr>
      <w:fldChar w:fldCharType="separate"/>
    </w:r>
    <w:r w:rsidR="00316382" w:rsidRPr="00316382">
      <w:rPr>
        <w:b/>
        <w:bCs/>
        <w:lang w:val="en-US"/>
      </w:rPr>
      <w:t xml:space="preserve">I. </w:t>
    </w:r>
    <w:r w:rsidRPr="000413D8">
      <w:rPr>
        <w:b/>
        <w:bCs/>
        <w:lang w:val="en-US"/>
      </w:rPr>
      <w:fldChar w:fldCharType="end"/>
    </w:r>
    <w:r w:rsidRPr="000413D8">
      <w:rPr>
        <w:b/>
        <w:bCs/>
      </w:rPr>
      <w:t xml:space="preserve"> </w:t>
    </w:r>
    <w:r w:rsidRPr="000413D8">
      <w:rPr>
        <w:b/>
        <w:bCs/>
      </w:rPr>
      <w:fldChar w:fldCharType="begin"/>
    </w:r>
    <w:r w:rsidRPr="000413D8">
      <w:rPr>
        <w:b/>
        <w:bCs/>
        <w:lang w:val="en-US"/>
      </w:rPr>
      <w:instrText>styleref href</w:instrText>
    </w:r>
    <w:r w:rsidRPr="000413D8">
      <w:rPr>
        <w:b/>
        <w:bCs/>
      </w:rPr>
      <w:fldChar w:fldCharType="separate"/>
    </w:r>
    <w:r w:rsidR="00316382">
      <w:rPr>
        <w:b/>
        <w:bCs/>
        <w:noProof/>
      </w:rPr>
      <w:t>UIT-R  SM.2153-5</w:t>
    </w:r>
    <w:r w:rsidRPr="000413D8">
      <w:rPr>
        <w:b/>
        <w:bCs/>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120" w:rsidRDefault="00B25120" w:rsidP="005052D6">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16382">
      <w:rPr>
        <w:rStyle w:val="PageNumber"/>
        <w:b/>
        <w:bCs/>
        <w:noProof/>
        <w:lang w:val="en-US"/>
      </w:rPr>
      <w:t>136</w:t>
    </w:r>
    <w:r>
      <w:rPr>
        <w:rStyle w:val="PageNumber"/>
        <w:b/>
        <w:bCs/>
      </w:rPr>
      <w:fldChar w:fldCharType="end"/>
    </w:r>
    <w:r>
      <w:rPr>
        <w:lang w:val="en-US"/>
      </w:rPr>
      <w:tab/>
    </w:r>
    <w:r>
      <w:fldChar w:fldCharType="begin"/>
    </w:r>
    <w:r w:rsidRPr="00BE46FB">
      <w:rPr>
        <w:lang w:val="en-US"/>
      </w:rPr>
      <w:instrText xml:space="preserve"> DOCPROPERTY "Header 3" \* MERGEFORMAT </w:instrText>
    </w:r>
    <w:r>
      <w:fldChar w:fldCharType="separate"/>
    </w:r>
    <w:r w:rsidR="00316382" w:rsidRPr="00316382">
      <w:rPr>
        <w:b/>
        <w:bCs/>
        <w:lang w:val="en-US"/>
      </w:rPr>
      <w:t xml:space="preserve">I. </w:t>
    </w:r>
    <w:r>
      <w:rPr>
        <w:b/>
        <w:bCs/>
        <w:lang w:val="en-US"/>
      </w:rPr>
      <w:fldChar w:fldCharType="end"/>
    </w:r>
    <w:r>
      <w:rPr>
        <w:b/>
        <w:bCs/>
        <w:lang w:val="en-US"/>
      </w:rPr>
      <w:t xml:space="preserve"> </w:t>
    </w:r>
    <w:r w:rsidRPr="007A4F79">
      <w:rPr>
        <w:b/>
        <w:bCs/>
      </w:rPr>
      <w:t>ITU-R  BT.2140-1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120" w:rsidRPr="00A56CDD" w:rsidRDefault="00B25120" w:rsidP="005052D6">
    <w:pPr>
      <w:pStyle w:val="Header"/>
      <w:tabs>
        <w:tab w:val="clear" w:pos="4848"/>
        <w:tab w:val="clear" w:pos="9696"/>
        <w:tab w:val="center" w:pos="7088"/>
        <w:tab w:val="right" w:pos="14282"/>
      </w:tabs>
      <w:jc w:val="both"/>
    </w:pPr>
    <w:r w:rsidRPr="00A56CDD">
      <w:tab/>
    </w:r>
    <w:r w:rsidR="00316382">
      <w:fldChar w:fldCharType="begin"/>
    </w:r>
    <w:r w:rsidR="00316382">
      <w:instrText xml:space="preserve"> DOCPROPERTY "Header 3" \* MERGEFORMAT </w:instrText>
    </w:r>
    <w:r w:rsidR="00316382">
      <w:fldChar w:fldCharType="separate"/>
    </w:r>
    <w:r w:rsidR="00316382" w:rsidRPr="00316382">
      <w:rPr>
        <w:b/>
        <w:bCs/>
        <w:lang w:val="en-US"/>
      </w:rPr>
      <w:t xml:space="preserve">I. </w:t>
    </w:r>
    <w:r w:rsidR="00316382">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316382">
      <w:rPr>
        <w:b/>
        <w:bCs/>
        <w:noProof/>
      </w:rPr>
      <w:t>UIT-R  SM.2153-5</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sidR="00316382">
      <w:rPr>
        <w:b/>
        <w:bCs/>
        <w:noProof/>
      </w:rPr>
      <w:t>135</w:t>
    </w:r>
    <w:r w:rsidRPr="00A56CDD">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5C97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40E1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78E8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D46C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2C3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321D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C05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8000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ECD8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D6B00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69E4"/>
    <w:rsid w:val="00023E30"/>
    <w:rsid w:val="0004250D"/>
    <w:rsid w:val="00050D41"/>
    <w:rsid w:val="00072484"/>
    <w:rsid w:val="00081C0B"/>
    <w:rsid w:val="0009150E"/>
    <w:rsid w:val="00096612"/>
    <w:rsid w:val="000A1326"/>
    <w:rsid w:val="000A35C5"/>
    <w:rsid w:val="000B0D8E"/>
    <w:rsid w:val="000B343E"/>
    <w:rsid w:val="000B7683"/>
    <w:rsid w:val="000B7B53"/>
    <w:rsid w:val="000C0413"/>
    <w:rsid w:val="000C2AF5"/>
    <w:rsid w:val="000C3624"/>
    <w:rsid w:val="000E4FD1"/>
    <w:rsid w:val="000F3C25"/>
    <w:rsid w:val="000F6FC4"/>
    <w:rsid w:val="00102934"/>
    <w:rsid w:val="00132C3E"/>
    <w:rsid w:val="00135F00"/>
    <w:rsid w:val="00147110"/>
    <w:rsid w:val="00173592"/>
    <w:rsid w:val="00183256"/>
    <w:rsid w:val="001950C6"/>
    <w:rsid w:val="001A5259"/>
    <w:rsid w:val="001C70F6"/>
    <w:rsid w:val="001D7C0B"/>
    <w:rsid w:val="001E1C00"/>
    <w:rsid w:val="001F3C00"/>
    <w:rsid w:val="00201545"/>
    <w:rsid w:val="00204FCD"/>
    <w:rsid w:val="002058CE"/>
    <w:rsid w:val="002165F1"/>
    <w:rsid w:val="0021794B"/>
    <w:rsid w:val="00247031"/>
    <w:rsid w:val="00247681"/>
    <w:rsid w:val="002558DC"/>
    <w:rsid w:val="00261EDB"/>
    <w:rsid w:val="002631DB"/>
    <w:rsid w:val="00265BDE"/>
    <w:rsid w:val="00267515"/>
    <w:rsid w:val="00276D21"/>
    <w:rsid w:val="00280CD5"/>
    <w:rsid w:val="0029430F"/>
    <w:rsid w:val="00296D7F"/>
    <w:rsid w:val="00297C87"/>
    <w:rsid w:val="00297D43"/>
    <w:rsid w:val="002B0FAC"/>
    <w:rsid w:val="002B32C9"/>
    <w:rsid w:val="002B3CF6"/>
    <w:rsid w:val="002B753D"/>
    <w:rsid w:val="002C768A"/>
    <w:rsid w:val="002D01B0"/>
    <w:rsid w:val="002D1160"/>
    <w:rsid w:val="002D5579"/>
    <w:rsid w:val="002D76C4"/>
    <w:rsid w:val="00306EF5"/>
    <w:rsid w:val="00316382"/>
    <w:rsid w:val="00347DF2"/>
    <w:rsid w:val="00351573"/>
    <w:rsid w:val="003571CE"/>
    <w:rsid w:val="00357282"/>
    <w:rsid w:val="00362ED1"/>
    <w:rsid w:val="00366786"/>
    <w:rsid w:val="00382E8A"/>
    <w:rsid w:val="003A4A65"/>
    <w:rsid w:val="003A6B2B"/>
    <w:rsid w:val="003B3D1F"/>
    <w:rsid w:val="003C4C27"/>
    <w:rsid w:val="00416246"/>
    <w:rsid w:val="00420DFD"/>
    <w:rsid w:val="004319C1"/>
    <w:rsid w:val="00435131"/>
    <w:rsid w:val="00451E50"/>
    <w:rsid w:val="0045261A"/>
    <w:rsid w:val="0045384E"/>
    <w:rsid w:val="004578CA"/>
    <w:rsid w:val="0046705E"/>
    <w:rsid w:val="00470E28"/>
    <w:rsid w:val="004720FC"/>
    <w:rsid w:val="00474D58"/>
    <w:rsid w:val="004775AD"/>
    <w:rsid w:val="00480791"/>
    <w:rsid w:val="00482C30"/>
    <w:rsid w:val="004934C5"/>
    <w:rsid w:val="00497847"/>
    <w:rsid w:val="004A2B9D"/>
    <w:rsid w:val="004B233A"/>
    <w:rsid w:val="004B23FA"/>
    <w:rsid w:val="004B7B45"/>
    <w:rsid w:val="004C2002"/>
    <w:rsid w:val="004E123E"/>
    <w:rsid w:val="004F7503"/>
    <w:rsid w:val="004F751E"/>
    <w:rsid w:val="005052D6"/>
    <w:rsid w:val="00505FB4"/>
    <w:rsid w:val="00510A67"/>
    <w:rsid w:val="00523019"/>
    <w:rsid w:val="00526063"/>
    <w:rsid w:val="005406C6"/>
    <w:rsid w:val="00540EB6"/>
    <w:rsid w:val="00556548"/>
    <w:rsid w:val="005600C9"/>
    <w:rsid w:val="005632C0"/>
    <w:rsid w:val="005700F7"/>
    <w:rsid w:val="005719D5"/>
    <w:rsid w:val="00586EF8"/>
    <w:rsid w:val="005A2989"/>
    <w:rsid w:val="005A4353"/>
    <w:rsid w:val="005A521C"/>
    <w:rsid w:val="005A791E"/>
    <w:rsid w:val="005B1EB9"/>
    <w:rsid w:val="005B49AB"/>
    <w:rsid w:val="005B50E7"/>
    <w:rsid w:val="005B5AAF"/>
    <w:rsid w:val="005D41C4"/>
    <w:rsid w:val="005D58F4"/>
    <w:rsid w:val="005E69E9"/>
    <w:rsid w:val="005E7B4F"/>
    <w:rsid w:val="005F5F61"/>
    <w:rsid w:val="00607D68"/>
    <w:rsid w:val="00612ECF"/>
    <w:rsid w:val="006149B1"/>
    <w:rsid w:val="00624D11"/>
    <w:rsid w:val="00641E66"/>
    <w:rsid w:val="0064346B"/>
    <w:rsid w:val="00656455"/>
    <w:rsid w:val="00657CA2"/>
    <w:rsid w:val="0067320E"/>
    <w:rsid w:val="00680D2B"/>
    <w:rsid w:val="00681B32"/>
    <w:rsid w:val="00682DC8"/>
    <w:rsid w:val="00691142"/>
    <w:rsid w:val="006A1F02"/>
    <w:rsid w:val="006E2037"/>
    <w:rsid w:val="00712870"/>
    <w:rsid w:val="00712A32"/>
    <w:rsid w:val="00712A53"/>
    <w:rsid w:val="007154FA"/>
    <w:rsid w:val="007214CD"/>
    <w:rsid w:val="00733A44"/>
    <w:rsid w:val="00734F9A"/>
    <w:rsid w:val="00743D85"/>
    <w:rsid w:val="0074518F"/>
    <w:rsid w:val="00752FD3"/>
    <w:rsid w:val="00753CF4"/>
    <w:rsid w:val="007565CC"/>
    <w:rsid w:val="00761EA9"/>
    <w:rsid w:val="00763B9A"/>
    <w:rsid w:val="00770B59"/>
    <w:rsid w:val="0077145E"/>
    <w:rsid w:val="00780B0E"/>
    <w:rsid w:val="00791C12"/>
    <w:rsid w:val="007A4F79"/>
    <w:rsid w:val="007A57F4"/>
    <w:rsid w:val="007A6AA8"/>
    <w:rsid w:val="007B203C"/>
    <w:rsid w:val="007C1C22"/>
    <w:rsid w:val="007C2459"/>
    <w:rsid w:val="007C5CE9"/>
    <w:rsid w:val="007E353B"/>
    <w:rsid w:val="007F5FD0"/>
    <w:rsid w:val="00811FBD"/>
    <w:rsid w:val="008211E9"/>
    <w:rsid w:val="00822564"/>
    <w:rsid w:val="008270D5"/>
    <w:rsid w:val="008310C9"/>
    <w:rsid w:val="00836298"/>
    <w:rsid w:val="00837949"/>
    <w:rsid w:val="00841943"/>
    <w:rsid w:val="00852FA0"/>
    <w:rsid w:val="00870342"/>
    <w:rsid w:val="0087251C"/>
    <w:rsid w:val="008815AC"/>
    <w:rsid w:val="008826C3"/>
    <w:rsid w:val="0088599A"/>
    <w:rsid w:val="008934F4"/>
    <w:rsid w:val="008B2CC6"/>
    <w:rsid w:val="008B629C"/>
    <w:rsid w:val="008C7848"/>
    <w:rsid w:val="008D3D8D"/>
    <w:rsid w:val="008E3827"/>
    <w:rsid w:val="008E3B8F"/>
    <w:rsid w:val="008F05EE"/>
    <w:rsid w:val="008F1C81"/>
    <w:rsid w:val="008F29D0"/>
    <w:rsid w:val="009030CC"/>
    <w:rsid w:val="00917AF2"/>
    <w:rsid w:val="0092418A"/>
    <w:rsid w:val="00925D04"/>
    <w:rsid w:val="00934ED7"/>
    <w:rsid w:val="00936035"/>
    <w:rsid w:val="00945598"/>
    <w:rsid w:val="009474D9"/>
    <w:rsid w:val="009543C3"/>
    <w:rsid w:val="00966E1B"/>
    <w:rsid w:val="00966EB7"/>
    <w:rsid w:val="009855E0"/>
    <w:rsid w:val="009A351D"/>
    <w:rsid w:val="009A5A80"/>
    <w:rsid w:val="009B7BD3"/>
    <w:rsid w:val="009C29DA"/>
    <w:rsid w:val="009C431D"/>
    <w:rsid w:val="009C5977"/>
    <w:rsid w:val="009D5FE5"/>
    <w:rsid w:val="009F2D2C"/>
    <w:rsid w:val="00A10F3A"/>
    <w:rsid w:val="00A21C46"/>
    <w:rsid w:val="00A26D4E"/>
    <w:rsid w:val="00A376AE"/>
    <w:rsid w:val="00A44163"/>
    <w:rsid w:val="00A54559"/>
    <w:rsid w:val="00A56CDD"/>
    <w:rsid w:val="00A660B0"/>
    <w:rsid w:val="00A6617B"/>
    <w:rsid w:val="00A71FE5"/>
    <w:rsid w:val="00A727E4"/>
    <w:rsid w:val="00A82C87"/>
    <w:rsid w:val="00A91362"/>
    <w:rsid w:val="00A91C64"/>
    <w:rsid w:val="00A93B6D"/>
    <w:rsid w:val="00A94F40"/>
    <w:rsid w:val="00A97A06"/>
    <w:rsid w:val="00AA3AD8"/>
    <w:rsid w:val="00AB0DC8"/>
    <w:rsid w:val="00AB11E1"/>
    <w:rsid w:val="00AB17C7"/>
    <w:rsid w:val="00AB242B"/>
    <w:rsid w:val="00AB312D"/>
    <w:rsid w:val="00AB5FAB"/>
    <w:rsid w:val="00AC1323"/>
    <w:rsid w:val="00AC3946"/>
    <w:rsid w:val="00AC7C6E"/>
    <w:rsid w:val="00AD26B8"/>
    <w:rsid w:val="00B033B0"/>
    <w:rsid w:val="00B033C8"/>
    <w:rsid w:val="00B036D9"/>
    <w:rsid w:val="00B11D5D"/>
    <w:rsid w:val="00B25120"/>
    <w:rsid w:val="00B257C1"/>
    <w:rsid w:val="00B27B87"/>
    <w:rsid w:val="00B324F8"/>
    <w:rsid w:val="00B33425"/>
    <w:rsid w:val="00B34A22"/>
    <w:rsid w:val="00B44E24"/>
    <w:rsid w:val="00B47809"/>
    <w:rsid w:val="00B47BB9"/>
    <w:rsid w:val="00B54ECC"/>
    <w:rsid w:val="00B567BC"/>
    <w:rsid w:val="00B61918"/>
    <w:rsid w:val="00B65CD9"/>
    <w:rsid w:val="00B6738D"/>
    <w:rsid w:val="00B714F3"/>
    <w:rsid w:val="00B75A37"/>
    <w:rsid w:val="00B7649F"/>
    <w:rsid w:val="00B77CA1"/>
    <w:rsid w:val="00B9583E"/>
    <w:rsid w:val="00BA28E1"/>
    <w:rsid w:val="00BB0142"/>
    <w:rsid w:val="00BB0C80"/>
    <w:rsid w:val="00BB147E"/>
    <w:rsid w:val="00BC5D77"/>
    <w:rsid w:val="00BC6FC2"/>
    <w:rsid w:val="00BD3F5C"/>
    <w:rsid w:val="00BD3F74"/>
    <w:rsid w:val="00BE46FB"/>
    <w:rsid w:val="00BE5B84"/>
    <w:rsid w:val="00BF15C3"/>
    <w:rsid w:val="00BF487A"/>
    <w:rsid w:val="00C07CC1"/>
    <w:rsid w:val="00C108D0"/>
    <w:rsid w:val="00C211C2"/>
    <w:rsid w:val="00C24DA9"/>
    <w:rsid w:val="00C26C3D"/>
    <w:rsid w:val="00C27A3B"/>
    <w:rsid w:val="00C4118C"/>
    <w:rsid w:val="00C46BD9"/>
    <w:rsid w:val="00C47AFC"/>
    <w:rsid w:val="00C50D90"/>
    <w:rsid w:val="00C515B4"/>
    <w:rsid w:val="00C55258"/>
    <w:rsid w:val="00C5753E"/>
    <w:rsid w:val="00C728FC"/>
    <w:rsid w:val="00C73560"/>
    <w:rsid w:val="00C74103"/>
    <w:rsid w:val="00C7457E"/>
    <w:rsid w:val="00C76F24"/>
    <w:rsid w:val="00C7761D"/>
    <w:rsid w:val="00C84AB5"/>
    <w:rsid w:val="00C902D9"/>
    <w:rsid w:val="00C920BA"/>
    <w:rsid w:val="00C93B65"/>
    <w:rsid w:val="00CA109F"/>
    <w:rsid w:val="00CB0F14"/>
    <w:rsid w:val="00CB47A0"/>
    <w:rsid w:val="00CB60A4"/>
    <w:rsid w:val="00CC2403"/>
    <w:rsid w:val="00CC7ADA"/>
    <w:rsid w:val="00CD33AF"/>
    <w:rsid w:val="00CD58B5"/>
    <w:rsid w:val="00CD659B"/>
    <w:rsid w:val="00CD7A62"/>
    <w:rsid w:val="00CE6319"/>
    <w:rsid w:val="00CF0D45"/>
    <w:rsid w:val="00CF34B5"/>
    <w:rsid w:val="00CF5F70"/>
    <w:rsid w:val="00D0034D"/>
    <w:rsid w:val="00D10CF1"/>
    <w:rsid w:val="00D14EE2"/>
    <w:rsid w:val="00D503C9"/>
    <w:rsid w:val="00D50B43"/>
    <w:rsid w:val="00D52118"/>
    <w:rsid w:val="00D56363"/>
    <w:rsid w:val="00D57367"/>
    <w:rsid w:val="00D71811"/>
    <w:rsid w:val="00D722EF"/>
    <w:rsid w:val="00D73486"/>
    <w:rsid w:val="00D73FBE"/>
    <w:rsid w:val="00D8150A"/>
    <w:rsid w:val="00D83331"/>
    <w:rsid w:val="00D846BD"/>
    <w:rsid w:val="00D91F7F"/>
    <w:rsid w:val="00DA2BF0"/>
    <w:rsid w:val="00DB4F6A"/>
    <w:rsid w:val="00DD1883"/>
    <w:rsid w:val="00DD4C93"/>
    <w:rsid w:val="00DF087C"/>
    <w:rsid w:val="00DF4176"/>
    <w:rsid w:val="00E0229A"/>
    <w:rsid w:val="00E17240"/>
    <w:rsid w:val="00E1785F"/>
    <w:rsid w:val="00E2321D"/>
    <w:rsid w:val="00E41324"/>
    <w:rsid w:val="00E7610E"/>
    <w:rsid w:val="00E83CDE"/>
    <w:rsid w:val="00E90847"/>
    <w:rsid w:val="00EC62B0"/>
    <w:rsid w:val="00EC6DB6"/>
    <w:rsid w:val="00ED1C31"/>
    <w:rsid w:val="00ED683F"/>
    <w:rsid w:val="00EF3EB8"/>
    <w:rsid w:val="00F103A9"/>
    <w:rsid w:val="00F12544"/>
    <w:rsid w:val="00F1383E"/>
    <w:rsid w:val="00F15F89"/>
    <w:rsid w:val="00F20231"/>
    <w:rsid w:val="00F2290A"/>
    <w:rsid w:val="00F27103"/>
    <w:rsid w:val="00F30C9B"/>
    <w:rsid w:val="00F31F55"/>
    <w:rsid w:val="00F354B1"/>
    <w:rsid w:val="00F36316"/>
    <w:rsid w:val="00F545E6"/>
    <w:rsid w:val="00F72869"/>
    <w:rsid w:val="00F732A6"/>
    <w:rsid w:val="00F73D70"/>
    <w:rsid w:val="00F77437"/>
    <w:rsid w:val="00F77F4A"/>
    <w:rsid w:val="00F83275"/>
    <w:rsid w:val="00F84F54"/>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d62a47"/>
      <o:colormenu v:ext="edit" strokecolor="#d62a47"/>
    </o:shapedefaults>
    <o:shapelayout v:ext="edit">
      <o:idmap v:ext="edit" data="1"/>
    </o:shapelayout>
  </w:shapeDefaults>
  <w:decimalSymbol w:val="."/>
  <w:listSeparator w:val=";"/>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5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05EE"/>
    <w:pPr>
      <w:keepNext/>
      <w:keepLines/>
      <w:spacing w:before="480"/>
      <w:ind w:left="794" w:hanging="794"/>
      <w:outlineLvl w:val="0"/>
    </w:pPr>
    <w:rPr>
      <w:b/>
    </w:rPr>
  </w:style>
  <w:style w:type="paragraph" w:styleId="Heading2">
    <w:name w:val="heading 2"/>
    <w:basedOn w:val="Heading1"/>
    <w:next w:val="Normal"/>
    <w:link w:val="Heading2Char"/>
    <w:qFormat/>
    <w:rsid w:val="008F05EE"/>
    <w:pPr>
      <w:spacing w:before="320"/>
      <w:outlineLvl w:val="1"/>
    </w:pPr>
  </w:style>
  <w:style w:type="paragraph" w:styleId="Heading3">
    <w:name w:val="heading 3"/>
    <w:basedOn w:val="Heading1"/>
    <w:next w:val="Normal"/>
    <w:link w:val="Heading3Char"/>
    <w:qFormat/>
    <w:rsid w:val="008F05EE"/>
    <w:pPr>
      <w:spacing w:before="200"/>
      <w:outlineLvl w:val="2"/>
    </w:pPr>
  </w:style>
  <w:style w:type="paragraph" w:styleId="Heading4">
    <w:name w:val="heading 4"/>
    <w:basedOn w:val="Heading3"/>
    <w:next w:val="Normal"/>
    <w:link w:val="Heading4Char"/>
    <w:qFormat/>
    <w:rsid w:val="008F05EE"/>
    <w:pPr>
      <w:tabs>
        <w:tab w:val="clear" w:pos="794"/>
        <w:tab w:val="left" w:pos="992"/>
      </w:tabs>
      <w:ind w:left="992" w:hanging="992"/>
      <w:outlineLvl w:val="3"/>
    </w:pPr>
  </w:style>
  <w:style w:type="paragraph" w:styleId="Heading5">
    <w:name w:val="heading 5"/>
    <w:basedOn w:val="Heading4"/>
    <w:next w:val="Normal"/>
    <w:link w:val="Heading5Char"/>
    <w:qFormat/>
    <w:rsid w:val="008F05EE"/>
    <w:pPr>
      <w:outlineLvl w:val="4"/>
    </w:pPr>
  </w:style>
  <w:style w:type="paragraph" w:styleId="Heading6">
    <w:name w:val="heading 6"/>
    <w:basedOn w:val="Heading4"/>
    <w:next w:val="Normal"/>
    <w:link w:val="Heading6Char"/>
    <w:qFormat/>
    <w:rsid w:val="008F05EE"/>
    <w:pPr>
      <w:tabs>
        <w:tab w:val="clear" w:pos="992"/>
        <w:tab w:val="clear" w:pos="1191"/>
      </w:tabs>
      <w:ind w:left="1588" w:hanging="1588"/>
      <w:outlineLvl w:val="5"/>
    </w:pPr>
  </w:style>
  <w:style w:type="paragraph" w:styleId="Heading7">
    <w:name w:val="heading 7"/>
    <w:basedOn w:val="Heading6"/>
    <w:next w:val="Normal"/>
    <w:link w:val="Heading7Char"/>
    <w:qFormat/>
    <w:rsid w:val="008F05EE"/>
    <w:pPr>
      <w:outlineLvl w:val="6"/>
    </w:pPr>
  </w:style>
  <w:style w:type="paragraph" w:styleId="Heading8">
    <w:name w:val="heading 8"/>
    <w:basedOn w:val="Heading6"/>
    <w:next w:val="Normal"/>
    <w:link w:val="Heading8Char"/>
    <w:qFormat/>
    <w:rsid w:val="008F05EE"/>
    <w:pPr>
      <w:outlineLvl w:val="7"/>
    </w:pPr>
  </w:style>
  <w:style w:type="paragraph" w:styleId="Heading9">
    <w:name w:val="heading 9"/>
    <w:basedOn w:val="Heading6"/>
    <w:next w:val="Normal"/>
    <w:link w:val="Heading9Char"/>
    <w:qFormat/>
    <w:rsid w:val="008F05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F05EE"/>
    <w:pPr>
      <w:keepNext/>
      <w:keepLines/>
      <w:spacing w:after="280"/>
      <w:jc w:val="center"/>
    </w:pPr>
  </w:style>
  <w:style w:type="paragraph" w:customStyle="1" w:styleId="Blanc">
    <w:name w:val="Blanc"/>
    <w:basedOn w:val="Normal"/>
    <w:next w:val="Tabletext"/>
    <w:rsid w:val="008F05E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F05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F05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05EE"/>
  </w:style>
  <w:style w:type="paragraph" w:customStyle="1" w:styleId="Headingb">
    <w:name w:val="Heading_b"/>
    <w:basedOn w:val="Heading3"/>
    <w:next w:val="Normal"/>
    <w:link w:val="HeadingbChar"/>
    <w:rsid w:val="008F05EE"/>
    <w:pPr>
      <w:spacing w:before="160"/>
      <w:ind w:left="0" w:firstLine="0"/>
      <w:outlineLvl w:val="9"/>
    </w:pPr>
  </w:style>
  <w:style w:type="paragraph" w:customStyle="1" w:styleId="Headingi">
    <w:name w:val="Heading_i"/>
    <w:basedOn w:val="Heading3"/>
    <w:next w:val="Normal"/>
    <w:rsid w:val="008F05EE"/>
    <w:pPr>
      <w:spacing w:before="160"/>
      <w:ind w:left="0" w:firstLine="0"/>
    </w:pPr>
    <w:rPr>
      <w:b w:val="0"/>
      <w:i/>
    </w:rPr>
  </w:style>
  <w:style w:type="character" w:customStyle="1" w:styleId="href">
    <w:name w:val="href"/>
    <w:basedOn w:val="DefaultParagraphFont"/>
    <w:rsid w:val="008F05EE"/>
  </w:style>
  <w:style w:type="paragraph" w:customStyle="1" w:styleId="AnnexNoTitle">
    <w:name w:val="Annex_NoTitle"/>
    <w:basedOn w:val="Normal"/>
    <w:next w:val="Normalaftertitle"/>
    <w:link w:val="AnnexNoTitleChar"/>
    <w:rsid w:val="008F05EE"/>
    <w:pPr>
      <w:keepNext/>
      <w:keepLines/>
      <w:spacing w:before="480" w:after="80"/>
      <w:jc w:val="center"/>
    </w:pPr>
    <w:rPr>
      <w:b/>
      <w:sz w:val="28"/>
    </w:rPr>
  </w:style>
  <w:style w:type="paragraph" w:customStyle="1" w:styleId="enumlev1">
    <w:name w:val="enumlev1"/>
    <w:basedOn w:val="Normal"/>
    <w:link w:val="enumlev1Char"/>
    <w:rsid w:val="008F05EE"/>
    <w:pPr>
      <w:spacing w:before="80"/>
      <w:ind w:left="794" w:hanging="794"/>
    </w:pPr>
  </w:style>
  <w:style w:type="paragraph" w:customStyle="1" w:styleId="Equation">
    <w:name w:val="Equation"/>
    <w:basedOn w:val="Normal"/>
    <w:link w:val="EquationChar"/>
    <w:rsid w:val="008F05EE"/>
    <w:pPr>
      <w:tabs>
        <w:tab w:val="clear" w:pos="1191"/>
        <w:tab w:val="clear" w:pos="1588"/>
        <w:tab w:val="clear" w:pos="1985"/>
        <w:tab w:val="center" w:pos="4820"/>
        <w:tab w:val="right" w:pos="9639"/>
      </w:tabs>
    </w:pPr>
  </w:style>
  <w:style w:type="paragraph" w:customStyle="1" w:styleId="enumlev2">
    <w:name w:val="enumlev2"/>
    <w:basedOn w:val="enumlev1"/>
    <w:rsid w:val="008F05EE"/>
    <w:pPr>
      <w:ind w:left="1191" w:hanging="397"/>
    </w:p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iPriority w:val="99"/>
    <w:rsid w:val="008F05EE"/>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8F05EE"/>
    <w:pPr>
      <w:spacing w:before="320"/>
    </w:pPr>
  </w:style>
  <w:style w:type="paragraph" w:customStyle="1" w:styleId="enumlev3">
    <w:name w:val="enumlev3"/>
    <w:basedOn w:val="enumlev2"/>
    <w:rsid w:val="008F05EE"/>
    <w:pPr>
      <w:ind w:left="1588"/>
    </w:pPr>
  </w:style>
  <w:style w:type="paragraph" w:customStyle="1" w:styleId="Note">
    <w:name w:val="Note"/>
    <w:basedOn w:val="Normal"/>
    <w:link w:val="NoteChar"/>
    <w:rsid w:val="008F05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05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F05EE"/>
    <w:pPr>
      <w:keepNext/>
      <w:keepLines/>
      <w:spacing w:before="240"/>
      <w:jc w:val="center"/>
    </w:pPr>
    <w:rPr>
      <w:b/>
      <w:sz w:val="28"/>
    </w:rPr>
  </w:style>
  <w:style w:type="paragraph" w:customStyle="1" w:styleId="Recref">
    <w:name w:val="Rec_ref"/>
    <w:basedOn w:val="Normal"/>
    <w:next w:val="Recdate"/>
    <w:rsid w:val="008F05EE"/>
    <w:pPr>
      <w:jc w:val="center"/>
    </w:pPr>
  </w:style>
  <w:style w:type="paragraph" w:customStyle="1" w:styleId="Recdate">
    <w:name w:val="Rec_date"/>
    <w:basedOn w:val="Recref"/>
    <w:next w:val="Normalaftertitle"/>
    <w:rsid w:val="008F05EE"/>
    <w:pPr>
      <w:jc w:val="right"/>
    </w:pPr>
  </w:style>
  <w:style w:type="paragraph" w:customStyle="1" w:styleId="HeadingSum">
    <w:name w:val="Heading_Sum"/>
    <w:basedOn w:val="Headingb"/>
    <w:next w:val="Normal"/>
    <w:autoRedefine/>
    <w:rsid w:val="008F05EE"/>
    <w:pPr>
      <w:spacing w:before="240"/>
    </w:pPr>
    <w:rPr>
      <w:lang w:val="es-ES_tradnl"/>
    </w:rPr>
  </w:style>
  <w:style w:type="paragraph" w:customStyle="1" w:styleId="AppendixNoTitle">
    <w:name w:val="Appendix_NoTitle"/>
    <w:basedOn w:val="AnnexNoTitle"/>
    <w:next w:val="Normal"/>
    <w:rsid w:val="008F05EE"/>
  </w:style>
  <w:style w:type="paragraph" w:customStyle="1" w:styleId="Tablefin">
    <w:name w:val="Table_fin"/>
    <w:basedOn w:val="Normal"/>
    <w:next w:val="Normal"/>
    <w:rsid w:val="008F05EE"/>
    <w:pPr>
      <w:spacing w:before="0"/>
    </w:pPr>
    <w:rPr>
      <w:sz w:val="20"/>
      <w:lang w:val="en-GB"/>
    </w:rPr>
  </w:style>
  <w:style w:type="paragraph" w:customStyle="1" w:styleId="Tablehead">
    <w:name w:val="Table_head"/>
    <w:basedOn w:val="Normal"/>
    <w:next w:val="Normal"/>
    <w:link w:val="TableheadChar"/>
    <w:rsid w:val="008F05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F05EE"/>
    <w:pPr>
      <w:keepNext/>
      <w:spacing w:before="360" w:after="120"/>
      <w:jc w:val="center"/>
    </w:pPr>
  </w:style>
  <w:style w:type="paragraph" w:customStyle="1" w:styleId="Equationlegend">
    <w:name w:val="Equation_legend"/>
    <w:basedOn w:val="NormalIndent"/>
    <w:rsid w:val="008F05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05EE"/>
    <w:pPr>
      <w:ind w:left="794"/>
    </w:pPr>
  </w:style>
  <w:style w:type="paragraph" w:customStyle="1" w:styleId="Figurelegend">
    <w:name w:val="Figure_legend"/>
    <w:basedOn w:val="Normal"/>
    <w:rsid w:val="008F05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F05EE"/>
    <w:pPr>
      <w:keepNext/>
      <w:keepLines/>
      <w:spacing w:before="480" w:after="80"/>
      <w:jc w:val="center"/>
    </w:pPr>
    <w:rPr>
      <w:caps/>
      <w:sz w:val="18"/>
    </w:rPr>
  </w:style>
  <w:style w:type="paragraph" w:customStyle="1" w:styleId="Figuretitle">
    <w:name w:val="Figure_title"/>
    <w:basedOn w:val="Normal"/>
    <w:next w:val="Figure"/>
    <w:link w:val="FiguretitleChar"/>
    <w:rsid w:val="008F05EE"/>
    <w:pPr>
      <w:keepNext/>
      <w:spacing w:before="0" w:after="120"/>
      <w:jc w:val="center"/>
    </w:pPr>
    <w:rPr>
      <w:rFonts w:ascii="Times New Roman Bold" w:hAnsi="Times New Roman Bold"/>
      <w:b/>
      <w:sz w:val="18"/>
    </w:rPr>
  </w:style>
  <w:style w:type="paragraph" w:customStyle="1" w:styleId="Figure">
    <w:name w:val="Figure"/>
    <w:basedOn w:val="FigureNo"/>
    <w:next w:val="Normal"/>
    <w:rsid w:val="008F05EE"/>
    <w:pPr>
      <w:keepNext w:val="0"/>
      <w:spacing w:before="0" w:after="240"/>
    </w:pPr>
  </w:style>
  <w:style w:type="paragraph" w:customStyle="1" w:styleId="tocpart">
    <w:name w:val="tocpart"/>
    <w:basedOn w:val="Normal"/>
    <w:rsid w:val="008F05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05EE"/>
    <w:pPr>
      <w:keepNext/>
      <w:keepLines/>
      <w:spacing w:before="480"/>
      <w:jc w:val="center"/>
    </w:pPr>
    <w:rPr>
      <w:sz w:val="28"/>
    </w:rPr>
  </w:style>
  <w:style w:type="paragraph" w:customStyle="1" w:styleId="Arttitle">
    <w:name w:val="Art_title"/>
    <w:basedOn w:val="Normal"/>
    <w:next w:val="Normalaftertitle"/>
    <w:link w:val="ArttitleCar"/>
    <w:rsid w:val="008F05EE"/>
    <w:pPr>
      <w:keepNext/>
      <w:keepLines/>
      <w:spacing w:before="240"/>
      <w:jc w:val="center"/>
    </w:pPr>
    <w:rPr>
      <w:b/>
      <w:sz w:val="28"/>
    </w:rPr>
  </w:style>
  <w:style w:type="paragraph" w:customStyle="1" w:styleId="ASN1">
    <w:name w:val="ASN.1"/>
    <w:basedOn w:val="Normal"/>
    <w:next w:val="Normal"/>
    <w:rsid w:val="008F05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F05EE"/>
    <w:pPr>
      <w:keepNext/>
      <w:keepLines/>
      <w:spacing w:before="160"/>
      <w:ind w:left="794"/>
    </w:pPr>
    <w:rPr>
      <w:i/>
    </w:rPr>
  </w:style>
  <w:style w:type="paragraph" w:customStyle="1" w:styleId="ChapNo">
    <w:name w:val="Chap_No"/>
    <w:basedOn w:val="ArtNo"/>
    <w:next w:val="Chaptitle"/>
    <w:rsid w:val="008F05EE"/>
    <w:rPr>
      <w:b/>
    </w:rPr>
  </w:style>
  <w:style w:type="character" w:styleId="FootnoteReference">
    <w:name w:val="footnote reference"/>
    <w:aliases w:val="Footnote Reference/,Appel note de bas de p"/>
    <w:basedOn w:val="DefaultParagraphFont"/>
    <w:uiPriority w:val="99"/>
    <w:rsid w:val="008F05EE"/>
    <w:rPr>
      <w:position w:val="6"/>
      <w:sz w:val="18"/>
    </w:rPr>
  </w:style>
  <w:style w:type="paragraph" w:styleId="Index1">
    <w:name w:val="index 1"/>
    <w:basedOn w:val="Normal"/>
    <w:next w:val="Normal"/>
    <w:rsid w:val="008F05EE"/>
  </w:style>
  <w:style w:type="paragraph" w:styleId="Index2">
    <w:name w:val="index 2"/>
    <w:basedOn w:val="Normal"/>
    <w:next w:val="Normal"/>
    <w:rsid w:val="008F05EE"/>
    <w:pPr>
      <w:ind w:left="283"/>
    </w:pPr>
  </w:style>
  <w:style w:type="paragraph" w:styleId="Index3">
    <w:name w:val="index 3"/>
    <w:basedOn w:val="Normal"/>
    <w:next w:val="Normal"/>
    <w:rsid w:val="008F05EE"/>
    <w:pPr>
      <w:ind w:left="566"/>
    </w:pPr>
  </w:style>
  <w:style w:type="paragraph" w:styleId="IndexHeading">
    <w:name w:val="index heading"/>
    <w:basedOn w:val="Normal"/>
    <w:next w:val="Index1"/>
    <w:rsid w:val="008F05EE"/>
  </w:style>
  <w:style w:type="paragraph" w:customStyle="1" w:styleId="Line">
    <w:name w:val="Line"/>
    <w:basedOn w:val="Normal"/>
    <w:next w:val="Normal"/>
    <w:rsid w:val="008F05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05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05EE"/>
  </w:style>
  <w:style w:type="paragraph" w:customStyle="1" w:styleId="Partref">
    <w:name w:val="Part_ref"/>
    <w:basedOn w:val="Normal"/>
    <w:next w:val="Normal"/>
    <w:rsid w:val="008F05EE"/>
    <w:pPr>
      <w:keepNext/>
      <w:keepLines/>
      <w:spacing w:after="280"/>
      <w:jc w:val="center"/>
    </w:pPr>
  </w:style>
  <w:style w:type="paragraph" w:customStyle="1" w:styleId="Parttitle">
    <w:name w:val="Part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05EE"/>
  </w:style>
  <w:style w:type="paragraph" w:customStyle="1" w:styleId="QuestionNo">
    <w:name w:val="Question_No"/>
    <w:basedOn w:val="RecNo"/>
    <w:next w:val="Normal"/>
    <w:rsid w:val="008F05EE"/>
  </w:style>
  <w:style w:type="paragraph" w:customStyle="1" w:styleId="Questionref">
    <w:name w:val="Question_ref"/>
    <w:basedOn w:val="Recref"/>
    <w:next w:val="Questiondate"/>
    <w:rsid w:val="008F05EE"/>
  </w:style>
  <w:style w:type="paragraph" w:customStyle="1" w:styleId="Questiontitle">
    <w:name w:val="Question_title"/>
    <w:basedOn w:val="Normal"/>
    <w:next w:val="Questionref"/>
    <w:rsid w:val="008F05EE"/>
  </w:style>
  <w:style w:type="paragraph" w:customStyle="1" w:styleId="Reftext">
    <w:name w:val="Ref_text"/>
    <w:basedOn w:val="Normal"/>
    <w:rsid w:val="008F05EE"/>
    <w:pPr>
      <w:ind w:left="794" w:hanging="794"/>
    </w:pPr>
    <w:rPr>
      <w:sz w:val="22"/>
    </w:rPr>
  </w:style>
  <w:style w:type="paragraph" w:customStyle="1" w:styleId="Reftitle">
    <w:name w:val="Ref_title"/>
    <w:basedOn w:val="Normal"/>
    <w:next w:val="Reftext"/>
    <w:rsid w:val="008F05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05EE"/>
  </w:style>
  <w:style w:type="paragraph" w:customStyle="1" w:styleId="RepNo">
    <w:name w:val="Rep_No"/>
    <w:basedOn w:val="RecNo"/>
    <w:next w:val="Reptitle"/>
    <w:rsid w:val="008F05EE"/>
  </w:style>
  <w:style w:type="paragraph" w:customStyle="1" w:styleId="Reptitle">
    <w:name w:val="Rep_title"/>
    <w:basedOn w:val="Rectitle"/>
    <w:next w:val="Repref"/>
    <w:rsid w:val="008F05EE"/>
  </w:style>
  <w:style w:type="paragraph" w:customStyle="1" w:styleId="Repref">
    <w:name w:val="Rep_ref"/>
    <w:basedOn w:val="Recref"/>
    <w:next w:val="Repdate"/>
    <w:rsid w:val="008F05EE"/>
  </w:style>
  <w:style w:type="paragraph" w:customStyle="1" w:styleId="Resdate">
    <w:name w:val="Res_date"/>
    <w:basedOn w:val="Recdate"/>
    <w:next w:val="Normalaftertitle"/>
    <w:rsid w:val="008F05EE"/>
  </w:style>
  <w:style w:type="paragraph" w:customStyle="1" w:styleId="ResNo">
    <w:name w:val="Res_No"/>
    <w:basedOn w:val="RecNo"/>
    <w:next w:val="Restitle"/>
    <w:link w:val="ResNoChar"/>
    <w:rsid w:val="008F05EE"/>
  </w:style>
  <w:style w:type="paragraph" w:customStyle="1" w:styleId="Restitle">
    <w:name w:val="Res_title"/>
    <w:basedOn w:val="Normal"/>
    <w:next w:val="Resref"/>
    <w:link w:val="RestitleChar"/>
    <w:rsid w:val="008F05EE"/>
    <w:pPr>
      <w:spacing w:before="240"/>
      <w:jc w:val="center"/>
    </w:pPr>
    <w:rPr>
      <w:b/>
      <w:sz w:val="28"/>
    </w:rPr>
  </w:style>
  <w:style w:type="paragraph" w:customStyle="1" w:styleId="Resref">
    <w:name w:val="Res_ref"/>
    <w:basedOn w:val="Recref"/>
    <w:next w:val="Resdate"/>
    <w:rsid w:val="008F05EE"/>
  </w:style>
  <w:style w:type="paragraph" w:customStyle="1" w:styleId="SectionNo">
    <w:name w:val="Section_No"/>
    <w:basedOn w:val="Normal"/>
    <w:next w:val="Normal"/>
    <w:rsid w:val="008F05EE"/>
  </w:style>
  <w:style w:type="paragraph" w:customStyle="1" w:styleId="Sectiontitle">
    <w:name w:val="Section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05EE"/>
    <w:pPr>
      <w:tabs>
        <w:tab w:val="clear" w:pos="794"/>
        <w:tab w:val="clear" w:pos="1191"/>
        <w:tab w:val="clear" w:pos="1588"/>
        <w:tab w:val="clear" w:pos="1985"/>
        <w:tab w:val="right" w:pos="9611"/>
      </w:tabs>
    </w:pPr>
    <w:rPr>
      <w:i/>
    </w:rPr>
  </w:style>
  <w:style w:type="paragraph" w:styleId="TOC1">
    <w:name w:val="toc 1"/>
    <w:basedOn w:val="Normal"/>
    <w:uiPriority w:val="39"/>
    <w:rsid w:val="008F05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F05EE"/>
    <w:pPr>
      <w:tabs>
        <w:tab w:val="clear" w:pos="567"/>
        <w:tab w:val="left" w:pos="1276"/>
      </w:tabs>
      <w:spacing w:before="160"/>
      <w:ind w:left="1276" w:hanging="709"/>
    </w:pPr>
  </w:style>
  <w:style w:type="paragraph" w:styleId="TOC3">
    <w:name w:val="toc 3"/>
    <w:basedOn w:val="TOC2"/>
    <w:uiPriority w:val="39"/>
    <w:rsid w:val="008F05EE"/>
    <w:pPr>
      <w:tabs>
        <w:tab w:val="clear" w:pos="1276"/>
        <w:tab w:val="left" w:pos="2155"/>
      </w:tabs>
      <w:ind w:left="2155" w:hanging="879"/>
    </w:pPr>
  </w:style>
  <w:style w:type="paragraph" w:styleId="TOC4">
    <w:name w:val="toc 4"/>
    <w:basedOn w:val="TOC3"/>
    <w:uiPriority w:val="39"/>
    <w:rsid w:val="008F05EE"/>
    <w:pPr>
      <w:tabs>
        <w:tab w:val="left" w:pos="3261"/>
      </w:tabs>
      <w:spacing w:before="80"/>
      <w:ind w:left="3261" w:hanging="993"/>
    </w:pPr>
  </w:style>
  <w:style w:type="paragraph" w:styleId="TOC5">
    <w:name w:val="toc 5"/>
    <w:basedOn w:val="TOC4"/>
    <w:uiPriority w:val="39"/>
    <w:rsid w:val="008F05EE"/>
  </w:style>
  <w:style w:type="paragraph" w:styleId="TOC6">
    <w:name w:val="toc 6"/>
    <w:basedOn w:val="TOC4"/>
    <w:uiPriority w:val="39"/>
    <w:rsid w:val="008F05EE"/>
  </w:style>
  <w:style w:type="paragraph" w:styleId="TOC7">
    <w:name w:val="toc 7"/>
    <w:basedOn w:val="TOC4"/>
    <w:uiPriority w:val="39"/>
    <w:rsid w:val="008F05EE"/>
  </w:style>
  <w:style w:type="paragraph" w:styleId="TOC8">
    <w:name w:val="toc 8"/>
    <w:basedOn w:val="TOC4"/>
    <w:uiPriority w:val="39"/>
    <w:rsid w:val="008F05EE"/>
  </w:style>
  <w:style w:type="paragraph" w:customStyle="1" w:styleId="Appendixref">
    <w:name w:val="Appendix_ref"/>
    <w:basedOn w:val="Annexref"/>
    <w:next w:val="Normalaftertitle"/>
    <w:rsid w:val="008F05EE"/>
  </w:style>
  <w:style w:type="paragraph" w:customStyle="1" w:styleId="Tabletitle">
    <w:name w:val="Table_title"/>
    <w:basedOn w:val="Normal"/>
    <w:next w:val="Tablehead"/>
    <w:link w:val="TabletitleChar"/>
    <w:rsid w:val="008F05EE"/>
    <w:pPr>
      <w:keepNext/>
      <w:spacing w:before="0" w:after="120"/>
      <w:jc w:val="center"/>
    </w:pPr>
    <w:rPr>
      <w:b/>
    </w:rPr>
  </w:style>
  <w:style w:type="paragraph" w:customStyle="1" w:styleId="Summary">
    <w:name w:val="Summary"/>
    <w:basedOn w:val="Normal"/>
    <w:next w:val="Normalaftertitle"/>
    <w:autoRedefine/>
    <w:rsid w:val="008F05EE"/>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8F05EE"/>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F05EE"/>
    <w:pPr>
      <w:ind w:left="-85" w:firstLine="0"/>
    </w:pPr>
    <w:rPr>
      <w:lang w:val="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efis.dk"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www.etsi.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rodocdb.dk/Docs/doc98/official/pdf/REC7003E.PDF" TargetMode="External"/><Relationship Id="rId25" Type="http://schemas.openxmlformats.org/officeDocument/2006/relationships/image" Target="media/image3.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ept.org/eco" TargetMode="External"/><Relationship Id="rId20" Type="http://schemas.openxmlformats.org/officeDocument/2006/relationships/hyperlink" Target="http://www.efis.dk/sitecontent.jsp?sitecontent=ecatabl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24" Type="http://schemas.openxmlformats.org/officeDocument/2006/relationships/hyperlink" Target="http://www.ecfr.gov/cgi-bin/text-idx?tpl=/ecfrbrowse/Title47/47cfr15_main_02.tpl" TargetMode="Externa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webgate.ec.europa.eu/osn" TargetMode="External"/><Relationship Id="rId23" Type="http://schemas.openxmlformats.org/officeDocument/2006/relationships/hyperlink" Target="http://europa.eu.int/comm/enterprise/rtte/index_en.htm" TargetMode="External"/><Relationship Id="rId28" Type="http://schemas.openxmlformats.org/officeDocument/2006/relationships/header" Target="header5.xml"/><Relationship Id="rId10" Type="http://schemas.openxmlformats.org/officeDocument/2006/relationships/hyperlink" Target="http://www.itu.int/ITU-R/go/patents/es" TargetMode="External"/><Relationship Id="rId19" Type="http://schemas.openxmlformats.org/officeDocument/2006/relationships/hyperlink" Target="http://www.efis.dk/sitecontent.jsp?sitecontent=srd_regulations"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tsi.org/" TargetMode="External"/><Relationship Id="rId22" Type="http://schemas.openxmlformats.org/officeDocument/2006/relationships/hyperlink" Target="https://webgate.ec.europa.eu/osn" TargetMode="External"/><Relationship Id="rId27" Type="http://schemas.openxmlformats.org/officeDocument/2006/relationships/hyperlink" Target="http://www.anatel.gov.br/" TargetMode="Externa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49630-B1A4-4F5B-A217-62DC536D6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690</TotalTime>
  <Pages>138</Pages>
  <Words>45492</Words>
  <Characters>249559</Characters>
  <Application>Microsoft Office Word</Application>
  <DocSecurity>0</DocSecurity>
  <Lines>6567</Lines>
  <Paragraphs>86</Paragraphs>
  <ScaleCrop>false</ScaleCrop>
  <HeadingPairs>
    <vt:vector size="2" baseType="variant">
      <vt:variant>
        <vt:lpstr>Title</vt:lpstr>
      </vt:variant>
      <vt:variant>
        <vt:i4>1</vt:i4>
      </vt:variant>
    </vt:vector>
  </HeadingPairs>
  <TitlesOfParts>
    <vt:vector size="1" baseType="lpstr">
      <vt:lpstr> - Parámetros técnicos y de funcionamiento de los dispositivos de radiocomunicaciones de corto alcance y utilización del espectro por los mismos**</vt:lpstr>
    </vt:vector>
  </TitlesOfParts>
  <Manager/>
  <Company>ITU</Company>
  <LinksUpToDate>false</LinksUpToDate>
  <CharactersWithSpaces>294965</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Parámetros técnicos y de funcionamiento de los dispositivos de radiocomunicaciones de corto alcance y utilización del espectro por los mismos**</dc:title>
  <dc:subject/>
  <dc:creator>Oficina de Radiocomunicaciones del UIT (BR)</dc:creator>
  <cp:keywords>,</cp:keywords>
  <dc:description>Catalano, 13/10/2015, ITU51007768</dc:description>
  <cp:lastModifiedBy>Gachet, Christelle</cp:lastModifiedBy>
  <cp:revision>164</cp:revision>
  <cp:lastPrinted>2016-06-29T07:19:00Z</cp:lastPrinted>
  <dcterms:created xsi:type="dcterms:W3CDTF">2015-10-12T07:37:00Z</dcterms:created>
  <dcterms:modified xsi:type="dcterms:W3CDTF">2016-06-29T07:20:00Z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Catalano</vt:lpwstr>
  </property>
  <property fmtid="{D5CDD505-2E9C-101B-9397-08002B2CF9AE}" pid="11" name="Date completed">
    <vt:lpwstr>Tuesday, October 13, 2015</vt:lpwstr>
  </property>
</Properties>
</file>