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AA2E7" w14:textId="77777777" w:rsidR="008600A1" w:rsidRPr="001F614F" w:rsidRDefault="008600A1" w:rsidP="0077592E"/>
    <w:p w14:paraId="102856EE" w14:textId="77777777" w:rsidR="008600A1" w:rsidRPr="001F614F" w:rsidRDefault="008600A1" w:rsidP="0077592E"/>
    <w:p w14:paraId="769BA839" w14:textId="77777777" w:rsidR="008600A1" w:rsidRPr="001F614F" w:rsidRDefault="008600A1" w:rsidP="0077592E"/>
    <w:p w14:paraId="4C9182A6" w14:textId="77777777" w:rsidR="008600A1" w:rsidRPr="001F614F" w:rsidRDefault="008600A1" w:rsidP="0077592E"/>
    <w:p w14:paraId="054E0289" w14:textId="77777777" w:rsidR="008600A1" w:rsidRPr="001F614F" w:rsidRDefault="008600A1" w:rsidP="0077592E"/>
    <w:p w14:paraId="1CC3E849" w14:textId="77777777" w:rsidR="008600A1" w:rsidRPr="001F614F" w:rsidRDefault="008600A1" w:rsidP="0077592E"/>
    <w:p w14:paraId="22B2F9EF" w14:textId="77777777" w:rsidR="008600A1" w:rsidRPr="001F614F" w:rsidRDefault="008600A1" w:rsidP="0077592E"/>
    <w:p w14:paraId="472B0F41" w14:textId="77777777" w:rsidR="008600A1" w:rsidRPr="001F614F" w:rsidRDefault="008600A1" w:rsidP="0077592E"/>
    <w:p w14:paraId="59F50AC0" w14:textId="77777777" w:rsidR="008600A1" w:rsidRPr="001F614F" w:rsidRDefault="008600A1" w:rsidP="0077592E"/>
    <w:p w14:paraId="28AA554C" w14:textId="77777777" w:rsidR="008600A1" w:rsidRPr="001F614F" w:rsidRDefault="008600A1" w:rsidP="0077592E"/>
    <w:p w14:paraId="29970D84" w14:textId="77777777" w:rsidR="008600A1" w:rsidRPr="001F614F" w:rsidRDefault="008600A1" w:rsidP="0077592E"/>
    <w:p w14:paraId="22EE50AE" w14:textId="77777777" w:rsidR="008600A1" w:rsidRPr="001F614F" w:rsidRDefault="008600A1" w:rsidP="0077592E"/>
    <w:tbl>
      <w:tblPr>
        <w:tblW w:w="10089" w:type="dxa"/>
        <w:tblLook w:val="01E0" w:firstRow="1" w:lastRow="1" w:firstColumn="1" w:lastColumn="1" w:noHBand="0" w:noVBand="0"/>
      </w:tblPr>
      <w:tblGrid>
        <w:gridCol w:w="10089"/>
      </w:tblGrid>
      <w:tr w:rsidR="008600A1" w:rsidRPr="001F614F" w14:paraId="5382889D" w14:textId="77777777" w:rsidTr="004B5651">
        <w:tc>
          <w:tcPr>
            <w:tcW w:w="10089" w:type="dxa"/>
          </w:tcPr>
          <w:p w14:paraId="2B99E0E1" w14:textId="77777777" w:rsidR="008600A1" w:rsidRPr="001F614F" w:rsidRDefault="008600A1" w:rsidP="0077592E">
            <w:pPr>
              <w:spacing w:before="380"/>
              <w:jc w:val="right"/>
              <w:rPr>
                <w:rFonts w:ascii="Tahoma" w:hAnsi="Tahoma" w:cs="Tahoma"/>
                <w:b/>
                <w:bCs/>
                <w:iCs/>
                <w:color w:val="509141"/>
                <w:sz w:val="32"/>
                <w:szCs w:val="32"/>
              </w:rPr>
            </w:pPr>
            <w:r w:rsidRPr="001F614F">
              <w:rPr>
                <w:rFonts w:ascii="Tahoma" w:hAnsi="Tahoma" w:cs="Tahoma"/>
                <w:b/>
                <w:bCs/>
                <w:iCs/>
                <w:color w:val="509141"/>
                <w:position w:val="-10"/>
                <w:sz w:val="32"/>
                <w:szCs w:val="32"/>
              </w:rPr>
              <w:object w:dxaOrig="180" w:dyaOrig="340" w14:anchorId="543DC2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14.25pt" o:ole="">
                  <v:imagedata r:id="rId8" o:title=""/>
                </v:shape>
                <o:OLEObject Type="Embed" ProgID="Equation.3" ShapeID="_x0000_i1025" DrawAspect="Content" ObjectID="_1712045063" r:id="rId9"/>
              </w:object>
            </w:r>
          </w:p>
          <w:p w14:paraId="4954DE05" w14:textId="74734FE1" w:rsidR="008600A1" w:rsidRPr="001F614F" w:rsidRDefault="008600A1" w:rsidP="0077592E">
            <w:pPr>
              <w:spacing w:before="380"/>
              <w:jc w:val="right"/>
              <w:rPr>
                <w:rFonts w:ascii="Tahoma" w:hAnsi="Tahoma" w:cs="Tahoma"/>
                <w:b/>
                <w:bCs/>
                <w:iCs/>
                <w:color w:val="509141"/>
                <w:sz w:val="36"/>
                <w:szCs w:val="36"/>
              </w:rPr>
            </w:pPr>
            <w:r w:rsidRPr="001F614F">
              <w:rPr>
                <w:rFonts w:ascii="Tahoma" w:hAnsi="Tahoma" w:cs="Tahoma"/>
                <w:b/>
                <w:bCs/>
                <w:iCs/>
                <w:color w:val="509141"/>
                <w:sz w:val="36"/>
                <w:szCs w:val="36"/>
              </w:rPr>
              <w:t>Rapport  UIT-R  SM.</w:t>
            </w:r>
            <w:r w:rsidR="00723937" w:rsidRPr="001F614F">
              <w:rPr>
                <w:rFonts w:ascii="Tahoma" w:hAnsi="Tahoma" w:cs="Tahoma"/>
                <w:b/>
                <w:bCs/>
                <w:iCs/>
                <w:color w:val="509141"/>
                <w:sz w:val="36"/>
                <w:szCs w:val="36"/>
              </w:rPr>
              <w:t>2422-</w:t>
            </w:r>
            <w:r w:rsidR="00C03038" w:rsidRPr="001F614F">
              <w:rPr>
                <w:rFonts w:ascii="Tahoma" w:hAnsi="Tahoma" w:cs="Tahoma"/>
                <w:b/>
                <w:bCs/>
                <w:iCs/>
                <w:color w:val="509141"/>
                <w:sz w:val="36"/>
                <w:szCs w:val="36"/>
              </w:rPr>
              <w:t>1</w:t>
            </w:r>
          </w:p>
          <w:p w14:paraId="57D64E31" w14:textId="25047C41" w:rsidR="008600A1" w:rsidRPr="001F614F" w:rsidRDefault="008600A1" w:rsidP="0077592E">
            <w:pPr>
              <w:spacing w:before="80"/>
              <w:jc w:val="right"/>
              <w:rPr>
                <w:rFonts w:ascii="Tahoma" w:hAnsi="Tahoma" w:cs="Tahoma"/>
                <w:b/>
                <w:bCs/>
                <w:iCs/>
                <w:color w:val="509141"/>
                <w:szCs w:val="24"/>
              </w:rPr>
            </w:pPr>
            <w:r w:rsidRPr="001F614F">
              <w:rPr>
                <w:rFonts w:ascii="Tahoma" w:hAnsi="Tahoma" w:cs="Tahoma"/>
                <w:b/>
                <w:bCs/>
                <w:iCs/>
                <w:color w:val="509141"/>
                <w:szCs w:val="24"/>
              </w:rPr>
              <w:t>(</w:t>
            </w:r>
            <w:r w:rsidR="00723937" w:rsidRPr="001F614F">
              <w:rPr>
                <w:rFonts w:ascii="Tahoma" w:hAnsi="Tahoma" w:cs="Tahoma"/>
                <w:b/>
                <w:bCs/>
                <w:iCs/>
                <w:color w:val="509141"/>
                <w:szCs w:val="24"/>
              </w:rPr>
              <w:t>06</w:t>
            </w:r>
            <w:r w:rsidRPr="001F614F">
              <w:rPr>
                <w:rFonts w:ascii="Tahoma" w:hAnsi="Tahoma" w:cs="Tahoma"/>
                <w:b/>
                <w:bCs/>
                <w:iCs/>
                <w:color w:val="509141"/>
                <w:szCs w:val="24"/>
              </w:rPr>
              <w:t>/20</w:t>
            </w:r>
            <w:r w:rsidR="00723937" w:rsidRPr="001F614F">
              <w:rPr>
                <w:rFonts w:ascii="Tahoma" w:hAnsi="Tahoma" w:cs="Tahoma"/>
                <w:b/>
                <w:bCs/>
                <w:iCs/>
                <w:color w:val="509141"/>
                <w:szCs w:val="24"/>
              </w:rPr>
              <w:t>1</w:t>
            </w:r>
            <w:r w:rsidR="00C03038" w:rsidRPr="001F614F">
              <w:rPr>
                <w:rFonts w:ascii="Tahoma" w:hAnsi="Tahoma" w:cs="Tahoma"/>
                <w:b/>
                <w:bCs/>
                <w:iCs/>
                <w:color w:val="509141"/>
                <w:szCs w:val="24"/>
              </w:rPr>
              <w:t>9</w:t>
            </w:r>
            <w:r w:rsidRPr="001F614F">
              <w:rPr>
                <w:rFonts w:ascii="Tahoma" w:hAnsi="Tahoma" w:cs="Tahoma"/>
                <w:b/>
                <w:bCs/>
                <w:iCs/>
                <w:color w:val="509141"/>
                <w:szCs w:val="24"/>
              </w:rPr>
              <w:t>)</w:t>
            </w:r>
          </w:p>
        </w:tc>
      </w:tr>
      <w:tr w:rsidR="008600A1" w:rsidRPr="001F614F" w14:paraId="18BE1471" w14:textId="77777777" w:rsidTr="004B5651">
        <w:tc>
          <w:tcPr>
            <w:tcW w:w="10089" w:type="dxa"/>
          </w:tcPr>
          <w:p w14:paraId="51BFCE91" w14:textId="77777777" w:rsidR="008600A1" w:rsidRPr="001F614F" w:rsidRDefault="008600A1" w:rsidP="0077592E">
            <w:pPr>
              <w:spacing w:before="80"/>
              <w:jc w:val="right"/>
              <w:rPr>
                <w:rFonts w:ascii="Tahoma" w:hAnsi="Tahoma" w:cs="Tahoma"/>
                <w:b/>
                <w:bCs/>
                <w:iCs/>
                <w:color w:val="509141"/>
                <w:sz w:val="44"/>
                <w:szCs w:val="44"/>
              </w:rPr>
            </w:pPr>
          </w:p>
          <w:p w14:paraId="46648138" w14:textId="1A75E4A3" w:rsidR="008600A1" w:rsidRPr="001F614F" w:rsidRDefault="008600A1" w:rsidP="0077592E">
            <w:pPr>
              <w:spacing w:before="80"/>
              <w:jc w:val="right"/>
              <w:rPr>
                <w:rFonts w:ascii="Tahoma" w:hAnsi="Tahoma" w:cs="Tahoma"/>
                <w:b/>
                <w:bCs/>
                <w:iCs/>
                <w:color w:val="509141"/>
                <w:sz w:val="44"/>
                <w:szCs w:val="44"/>
              </w:rPr>
            </w:pPr>
            <w:r w:rsidRPr="001F614F">
              <w:rPr>
                <w:rFonts w:ascii="Tahoma" w:hAnsi="Tahoma" w:cs="Tahoma"/>
                <w:b/>
                <w:bCs/>
                <w:iCs/>
                <w:color w:val="509141"/>
                <w:sz w:val="44"/>
                <w:szCs w:val="44"/>
              </w:rPr>
              <w:t>Utilisation de la lumière visible pour les communications à large bande</w:t>
            </w:r>
          </w:p>
        </w:tc>
      </w:tr>
      <w:tr w:rsidR="008600A1" w:rsidRPr="001F614F" w14:paraId="46E91E2F" w14:textId="77777777" w:rsidTr="004B5651">
        <w:tc>
          <w:tcPr>
            <w:tcW w:w="10089" w:type="dxa"/>
          </w:tcPr>
          <w:p w14:paraId="4F22F763" w14:textId="77777777" w:rsidR="008600A1" w:rsidRPr="001F614F" w:rsidRDefault="008600A1" w:rsidP="0077592E">
            <w:pPr>
              <w:spacing w:before="80"/>
              <w:ind w:right="640"/>
              <w:rPr>
                <w:rFonts w:ascii="Tahoma" w:hAnsi="Tahoma" w:cs="Tahoma"/>
                <w:b/>
                <w:bCs/>
                <w:iCs/>
                <w:color w:val="243285"/>
                <w:sz w:val="32"/>
                <w:szCs w:val="32"/>
              </w:rPr>
            </w:pPr>
          </w:p>
          <w:p w14:paraId="0B795D9F" w14:textId="77777777" w:rsidR="008600A1" w:rsidRPr="001F614F" w:rsidRDefault="008600A1" w:rsidP="0077592E">
            <w:pPr>
              <w:spacing w:before="80"/>
              <w:ind w:right="640"/>
              <w:rPr>
                <w:rFonts w:ascii="Tahoma" w:hAnsi="Tahoma" w:cs="Tahoma"/>
                <w:b/>
                <w:bCs/>
                <w:iCs/>
                <w:color w:val="243285"/>
                <w:sz w:val="32"/>
                <w:szCs w:val="32"/>
              </w:rPr>
            </w:pPr>
          </w:p>
          <w:p w14:paraId="4A094945" w14:textId="77777777" w:rsidR="008600A1" w:rsidRPr="001F614F" w:rsidRDefault="008600A1" w:rsidP="0077592E">
            <w:pPr>
              <w:spacing w:before="80"/>
              <w:ind w:right="640"/>
              <w:rPr>
                <w:rFonts w:ascii="Tahoma" w:hAnsi="Tahoma" w:cs="Tahoma"/>
                <w:b/>
                <w:bCs/>
                <w:iCs/>
                <w:color w:val="243285"/>
                <w:sz w:val="32"/>
                <w:szCs w:val="32"/>
              </w:rPr>
            </w:pPr>
          </w:p>
          <w:p w14:paraId="614CB1DC" w14:textId="77777777" w:rsidR="008600A1" w:rsidRPr="001F614F" w:rsidRDefault="008600A1" w:rsidP="0077592E">
            <w:pPr>
              <w:spacing w:before="80" w:after="180"/>
              <w:jc w:val="right"/>
              <w:rPr>
                <w:rFonts w:ascii="Tahoma" w:hAnsi="Tahoma" w:cs="Tahoma"/>
                <w:b/>
                <w:bCs/>
                <w:iCs/>
                <w:color w:val="243285"/>
                <w:sz w:val="36"/>
                <w:szCs w:val="36"/>
              </w:rPr>
            </w:pPr>
          </w:p>
          <w:p w14:paraId="56501DF0" w14:textId="77777777" w:rsidR="008600A1" w:rsidRPr="001F614F" w:rsidRDefault="008600A1" w:rsidP="0077592E">
            <w:pPr>
              <w:spacing w:before="80" w:after="180"/>
              <w:jc w:val="right"/>
              <w:rPr>
                <w:rFonts w:ascii="Tahoma" w:hAnsi="Tahoma" w:cs="Tahoma"/>
                <w:b/>
                <w:bCs/>
                <w:iCs/>
                <w:color w:val="509141"/>
                <w:sz w:val="36"/>
                <w:szCs w:val="36"/>
              </w:rPr>
            </w:pPr>
            <w:r w:rsidRPr="001F614F">
              <w:rPr>
                <w:rFonts w:ascii="Tahoma" w:hAnsi="Tahoma" w:cs="Tahoma"/>
                <w:b/>
                <w:bCs/>
                <w:iCs/>
                <w:color w:val="509141"/>
                <w:sz w:val="36"/>
                <w:szCs w:val="36"/>
              </w:rPr>
              <w:t>Série SM</w:t>
            </w:r>
          </w:p>
          <w:p w14:paraId="5A9951EF" w14:textId="77777777" w:rsidR="008600A1" w:rsidRPr="001F614F" w:rsidRDefault="008600A1" w:rsidP="0077592E">
            <w:pPr>
              <w:spacing w:before="80"/>
              <w:jc w:val="right"/>
              <w:rPr>
                <w:rFonts w:ascii="Tahoma" w:hAnsi="Tahoma" w:cs="Tahoma"/>
                <w:b/>
                <w:bCs/>
                <w:iCs/>
                <w:color w:val="509141"/>
                <w:sz w:val="32"/>
                <w:szCs w:val="32"/>
              </w:rPr>
            </w:pPr>
            <w:r w:rsidRPr="001F614F">
              <w:rPr>
                <w:rFonts w:ascii="Tahoma" w:hAnsi="Tahoma" w:cs="Tahoma"/>
                <w:b/>
                <w:bCs/>
                <w:iCs/>
                <w:color w:val="509141"/>
                <w:sz w:val="36"/>
                <w:szCs w:val="36"/>
              </w:rPr>
              <w:t>Gestion du spectre</w:t>
            </w:r>
          </w:p>
        </w:tc>
      </w:tr>
    </w:tbl>
    <w:p w14:paraId="7837BB2D" w14:textId="77777777" w:rsidR="008600A1" w:rsidRPr="001F614F" w:rsidRDefault="008600A1" w:rsidP="0077592E">
      <w:pPr>
        <w:spacing w:before="80"/>
        <w:rPr>
          <w:i/>
          <w:sz w:val="22"/>
        </w:rPr>
      </w:pPr>
    </w:p>
    <w:p w14:paraId="0D149FD7" w14:textId="77777777" w:rsidR="008600A1" w:rsidRPr="001F614F" w:rsidRDefault="008600A1" w:rsidP="0077592E">
      <w:pPr>
        <w:spacing w:before="80"/>
        <w:rPr>
          <w:i/>
          <w:sz w:val="22"/>
        </w:rPr>
      </w:pPr>
    </w:p>
    <w:p w14:paraId="6B44C38F" w14:textId="77777777" w:rsidR="008600A1" w:rsidRPr="001F614F" w:rsidRDefault="008600A1" w:rsidP="0077592E">
      <w:pPr>
        <w:spacing w:before="80"/>
        <w:rPr>
          <w:i/>
          <w:sz w:val="22"/>
        </w:rPr>
      </w:pPr>
    </w:p>
    <w:p w14:paraId="480F3797" w14:textId="77777777" w:rsidR="008600A1" w:rsidRPr="001F614F" w:rsidRDefault="008600A1" w:rsidP="0077592E">
      <w:pPr>
        <w:spacing w:before="80"/>
        <w:rPr>
          <w:i/>
          <w:sz w:val="22"/>
        </w:rPr>
      </w:pPr>
    </w:p>
    <w:p w14:paraId="0AD47267" w14:textId="77777777" w:rsidR="008600A1" w:rsidRPr="001F614F" w:rsidRDefault="008600A1" w:rsidP="0077592E">
      <w:pPr>
        <w:spacing w:before="80"/>
        <w:rPr>
          <w:i/>
          <w:sz w:val="22"/>
        </w:rPr>
      </w:pPr>
    </w:p>
    <w:p w14:paraId="13358508" w14:textId="77777777" w:rsidR="008600A1" w:rsidRPr="001F614F" w:rsidRDefault="008600A1" w:rsidP="0077592E">
      <w:pPr>
        <w:spacing w:before="80"/>
        <w:rPr>
          <w:i/>
          <w:sz w:val="22"/>
        </w:rPr>
      </w:pPr>
    </w:p>
    <w:p w14:paraId="073D2C72" w14:textId="77777777" w:rsidR="008600A1" w:rsidRPr="001F614F" w:rsidRDefault="008600A1" w:rsidP="0077592E">
      <w:pPr>
        <w:pStyle w:val="Equation"/>
        <w:tabs>
          <w:tab w:val="clear" w:pos="4820"/>
          <w:tab w:val="clear" w:pos="9639"/>
          <w:tab w:val="left" w:pos="1191"/>
          <w:tab w:val="left" w:pos="1588"/>
          <w:tab w:val="left" w:pos="1985"/>
        </w:tabs>
        <w:rPr>
          <w:rFonts w:ascii="Palatino Linotype" w:hAnsi="Palatino Linotype"/>
        </w:rPr>
        <w:sectPr w:rsidR="008600A1" w:rsidRPr="001F614F">
          <w:headerReference w:type="even" r:id="rId10"/>
          <w:headerReference w:type="default" r:id="rId11"/>
          <w:pgSz w:w="11907" w:h="16840" w:code="9"/>
          <w:pgMar w:top="1089" w:right="1089" w:bottom="284" w:left="1089" w:header="567" w:footer="284" w:gutter="0"/>
          <w:pgNumType w:start="1"/>
          <w:cols w:space="720"/>
        </w:sectPr>
      </w:pPr>
    </w:p>
    <w:p w14:paraId="50DECF27" w14:textId="77777777" w:rsidR="008600A1" w:rsidRPr="001F614F" w:rsidRDefault="008600A1" w:rsidP="007759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1F614F">
        <w:rPr>
          <w:bCs/>
          <w:sz w:val="24"/>
          <w:szCs w:val="24"/>
        </w:rPr>
        <w:lastRenderedPageBreak/>
        <w:t>Avant-propos</w:t>
      </w:r>
    </w:p>
    <w:p w14:paraId="0EBDFEC9" w14:textId="77777777" w:rsidR="008600A1" w:rsidRPr="001F614F" w:rsidRDefault="008600A1" w:rsidP="0077592E">
      <w:pPr>
        <w:spacing w:before="240"/>
        <w:rPr>
          <w:sz w:val="20"/>
        </w:rPr>
      </w:pPr>
      <w:r w:rsidRPr="001F614F">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29E422E9" w14:textId="77777777" w:rsidR="008600A1" w:rsidRPr="001F614F" w:rsidRDefault="008600A1" w:rsidP="0077592E">
      <w:pPr>
        <w:rPr>
          <w:sz w:val="20"/>
        </w:rPr>
      </w:pPr>
      <w:r w:rsidRPr="001F614F">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301C1FD5" w14:textId="77777777" w:rsidR="008600A1" w:rsidRPr="001F614F" w:rsidRDefault="008600A1" w:rsidP="0077592E">
      <w:pPr>
        <w:spacing w:before="0"/>
        <w:rPr>
          <w:sz w:val="20"/>
        </w:rPr>
      </w:pPr>
    </w:p>
    <w:p w14:paraId="41FE0A64" w14:textId="77777777" w:rsidR="008600A1" w:rsidRPr="001F614F" w:rsidRDefault="008600A1" w:rsidP="0077592E">
      <w:pPr>
        <w:spacing w:before="0"/>
        <w:rPr>
          <w:sz w:val="20"/>
        </w:rPr>
      </w:pPr>
    </w:p>
    <w:p w14:paraId="49E17A44" w14:textId="77777777" w:rsidR="008600A1" w:rsidRPr="001F614F" w:rsidRDefault="008600A1" w:rsidP="0077592E">
      <w:pPr>
        <w:pStyle w:val="Heading1"/>
        <w:spacing w:before="360"/>
        <w:jc w:val="center"/>
        <w:rPr>
          <w:szCs w:val="24"/>
        </w:rPr>
      </w:pPr>
      <w:r w:rsidRPr="001F614F">
        <w:rPr>
          <w:szCs w:val="24"/>
        </w:rPr>
        <w:t>Politique en matière de droits de propriété intellectuelle (IPR)</w:t>
      </w:r>
    </w:p>
    <w:p w14:paraId="6A1C57AB" w14:textId="3E0DEB21" w:rsidR="008600A1" w:rsidRPr="001F614F" w:rsidRDefault="008600A1" w:rsidP="0077592E">
      <w:pPr>
        <w:spacing w:before="240"/>
        <w:rPr>
          <w:sz w:val="20"/>
        </w:rPr>
      </w:pPr>
      <w:r w:rsidRPr="001F614F">
        <w:rPr>
          <w:sz w:val="20"/>
        </w:rPr>
        <w:t>La politique de l'UIT</w:t>
      </w:r>
      <w:r w:rsidRPr="001F614F">
        <w:rPr>
          <w:sz w:val="20"/>
        </w:rPr>
        <w:noBreakHyphen/>
        <w:t>R en matière de droits de propriété intellectuelle est décrite dans la «Politique commune de l'UIT</w:t>
      </w:r>
      <w:r w:rsidRPr="001F614F">
        <w:rPr>
          <w:sz w:val="20"/>
        </w:rPr>
        <w:noBreakHyphen/>
        <w:t>T, l'UIT</w:t>
      </w:r>
      <w:r w:rsidRPr="001F614F">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2" w:history="1">
        <w:r w:rsidRPr="001F614F">
          <w:rPr>
            <w:rStyle w:val="Hyperlink"/>
            <w:sz w:val="20"/>
          </w:rPr>
          <w:t>http://www.itu.int/ITU-R/go/patents/fr</w:t>
        </w:r>
      </w:hyperlink>
      <w:r w:rsidRPr="001F614F">
        <w:rPr>
          <w:sz w:val="20"/>
        </w:rPr>
        <w:t xml:space="preserve">, où l'on trouvera également les Lignes directrices pour la mise en </w:t>
      </w:r>
      <w:r w:rsidR="007532E1" w:rsidRPr="001F614F">
        <w:rPr>
          <w:sz w:val="20"/>
        </w:rPr>
        <w:t>œuvre</w:t>
      </w:r>
      <w:r w:rsidRPr="001F614F">
        <w:rPr>
          <w:sz w:val="20"/>
        </w:rPr>
        <w:t xml:space="preserve"> de la politique commune en matière de brevets de l'UIT</w:t>
      </w:r>
      <w:r w:rsidRPr="001F614F">
        <w:rPr>
          <w:sz w:val="20"/>
        </w:rPr>
        <w:noBreakHyphen/>
        <w:t>T, l'UIT</w:t>
      </w:r>
      <w:r w:rsidRPr="001F614F">
        <w:rPr>
          <w:sz w:val="20"/>
        </w:rPr>
        <w:noBreakHyphen/>
        <w:t>R, l'ISO et la CEI</w:t>
      </w:r>
      <w:r w:rsidRPr="001F614F" w:rsidDel="0061025C">
        <w:rPr>
          <w:sz w:val="20"/>
        </w:rPr>
        <w:t xml:space="preserve"> </w:t>
      </w:r>
      <w:r w:rsidRPr="001F614F">
        <w:rPr>
          <w:sz w:val="20"/>
        </w:rPr>
        <w:t>et la base de données en matière de brevets de l'UIT-R.</w:t>
      </w:r>
    </w:p>
    <w:p w14:paraId="5C5C3A93" w14:textId="77777777" w:rsidR="008600A1" w:rsidRPr="001F614F" w:rsidRDefault="008600A1" w:rsidP="0077592E">
      <w:pPr>
        <w:spacing w:before="0"/>
        <w:jc w:val="center"/>
        <w:rPr>
          <w:sz w:val="22"/>
        </w:rPr>
      </w:pPr>
    </w:p>
    <w:p w14:paraId="593FF21E" w14:textId="77777777" w:rsidR="008600A1" w:rsidRPr="001F614F" w:rsidRDefault="008600A1" w:rsidP="0077592E">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600A1" w:rsidRPr="001F614F" w14:paraId="3D16B8C5" w14:textId="77777777" w:rsidTr="004B5651">
        <w:tc>
          <w:tcPr>
            <w:tcW w:w="9360" w:type="dxa"/>
            <w:gridSpan w:val="2"/>
          </w:tcPr>
          <w:p w14:paraId="05384524" w14:textId="77777777" w:rsidR="008600A1" w:rsidRPr="001F614F" w:rsidRDefault="008600A1" w:rsidP="0077592E">
            <w:pPr>
              <w:pStyle w:val="Chaptitle"/>
              <w:keepLines w:val="0"/>
              <w:tabs>
                <w:tab w:val="clear" w:pos="794"/>
                <w:tab w:val="clear" w:pos="1191"/>
                <w:tab w:val="clear" w:pos="1588"/>
                <w:tab w:val="clear" w:pos="1985"/>
              </w:tabs>
              <w:overflowPunct/>
              <w:spacing w:before="140"/>
              <w:textAlignment w:val="auto"/>
              <w:rPr>
                <w:sz w:val="22"/>
                <w:szCs w:val="22"/>
              </w:rPr>
            </w:pPr>
            <w:r w:rsidRPr="001F614F">
              <w:rPr>
                <w:sz w:val="22"/>
                <w:szCs w:val="22"/>
              </w:rPr>
              <w:t xml:space="preserve">Séries des Rapports UIT-R </w:t>
            </w:r>
          </w:p>
          <w:p w14:paraId="5AC11A31" w14:textId="3BCD34E1" w:rsidR="008600A1" w:rsidRPr="001F614F" w:rsidRDefault="008600A1" w:rsidP="007759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1F614F">
              <w:rPr>
                <w:b w:val="0"/>
                <w:sz w:val="18"/>
                <w:szCs w:val="18"/>
              </w:rPr>
              <w:t>(</w:t>
            </w:r>
            <w:r w:rsidR="007532E1" w:rsidRPr="001F614F">
              <w:rPr>
                <w:b w:val="0"/>
                <w:sz w:val="18"/>
                <w:szCs w:val="18"/>
              </w:rPr>
              <w:t>Également</w:t>
            </w:r>
            <w:r w:rsidRPr="001F614F">
              <w:rPr>
                <w:b w:val="0"/>
                <w:sz w:val="18"/>
                <w:szCs w:val="18"/>
              </w:rPr>
              <w:t xml:space="preserve"> disponible en ligne: </w:t>
            </w:r>
            <w:hyperlink r:id="rId13" w:history="1">
              <w:r w:rsidR="002F0FE0" w:rsidRPr="001F614F">
                <w:rPr>
                  <w:rStyle w:val="Hyperlink"/>
                  <w:b w:val="0"/>
                  <w:sz w:val="18"/>
                  <w:szCs w:val="18"/>
                </w:rPr>
                <w:t>http://www.itu.int/publ/R-REP/en</w:t>
              </w:r>
            </w:hyperlink>
            <w:r w:rsidRPr="001F614F">
              <w:rPr>
                <w:b w:val="0"/>
                <w:bCs/>
                <w:sz w:val="18"/>
                <w:szCs w:val="18"/>
              </w:rPr>
              <w:t>)</w:t>
            </w:r>
          </w:p>
        </w:tc>
      </w:tr>
      <w:tr w:rsidR="008600A1" w:rsidRPr="001F614F" w14:paraId="69B2E6FB" w14:textId="77777777" w:rsidTr="004B5651">
        <w:tc>
          <w:tcPr>
            <w:tcW w:w="1140" w:type="dxa"/>
            <w:tcBorders>
              <w:bottom w:val="nil"/>
            </w:tcBorders>
          </w:tcPr>
          <w:p w14:paraId="2BBB37C8" w14:textId="77777777" w:rsidR="008600A1" w:rsidRPr="001F614F" w:rsidRDefault="008600A1" w:rsidP="0077592E">
            <w:pPr>
              <w:spacing w:before="90" w:after="100"/>
              <w:ind w:left="57"/>
              <w:rPr>
                <w:b/>
                <w:bCs/>
                <w:sz w:val="20"/>
              </w:rPr>
            </w:pPr>
            <w:r w:rsidRPr="001F614F">
              <w:rPr>
                <w:b/>
                <w:bCs/>
                <w:sz w:val="20"/>
              </w:rPr>
              <w:t>Séries</w:t>
            </w:r>
          </w:p>
        </w:tc>
        <w:tc>
          <w:tcPr>
            <w:tcW w:w="8220" w:type="dxa"/>
            <w:tcBorders>
              <w:bottom w:val="nil"/>
            </w:tcBorders>
          </w:tcPr>
          <w:p w14:paraId="4857C1CE" w14:textId="77777777" w:rsidR="008600A1" w:rsidRPr="001F614F" w:rsidRDefault="008600A1" w:rsidP="007759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1F614F">
              <w:rPr>
                <w:bCs/>
                <w:sz w:val="20"/>
              </w:rPr>
              <w:t>Titre</w:t>
            </w:r>
          </w:p>
        </w:tc>
      </w:tr>
      <w:tr w:rsidR="008600A1" w:rsidRPr="001F614F" w14:paraId="510DEED1" w14:textId="77777777" w:rsidTr="004B5651">
        <w:tc>
          <w:tcPr>
            <w:tcW w:w="1140" w:type="dxa"/>
            <w:tcBorders>
              <w:top w:val="nil"/>
              <w:bottom w:val="nil"/>
            </w:tcBorders>
            <w:shd w:val="clear" w:color="auto" w:fill="auto"/>
          </w:tcPr>
          <w:p w14:paraId="0F5421A6" w14:textId="77777777" w:rsidR="008600A1" w:rsidRPr="001F614F" w:rsidRDefault="008600A1" w:rsidP="0077592E">
            <w:pPr>
              <w:spacing w:before="30" w:after="30"/>
              <w:ind w:left="57"/>
              <w:jc w:val="left"/>
              <w:rPr>
                <w:b/>
                <w:sz w:val="20"/>
              </w:rPr>
            </w:pPr>
            <w:r w:rsidRPr="001F614F">
              <w:rPr>
                <w:b/>
                <w:sz w:val="20"/>
              </w:rPr>
              <w:t>BO</w:t>
            </w:r>
          </w:p>
        </w:tc>
        <w:tc>
          <w:tcPr>
            <w:tcW w:w="8220" w:type="dxa"/>
            <w:tcBorders>
              <w:top w:val="nil"/>
              <w:bottom w:val="nil"/>
            </w:tcBorders>
            <w:shd w:val="clear" w:color="auto" w:fill="auto"/>
          </w:tcPr>
          <w:p w14:paraId="299B9773" w14:textId="77777777" w:rsidR="008600A1" w:rsidRPr="001F614F" w:rsidRDefault="008600A1" w:rsidP="007759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1F614F">
              <w:rPr>
                <w:b w:val="0"/>
                <w:bCs/>
                <w:sz w:val="20"/>
              </w:rPr>
              <w:t>Diffusion par satellite</w:t>
            </w:r>
          </w:p>
        </w:tc>
      </w:tr>
      <w:tr w:rsidR="008600A1" w:rsidRPr="001F614F" w14:paraId="3A80D9D2" w14:textId="77777777" w:rsidTr="004B5651">
        <w:tc>
          <w:tcPr>
            <w:tcW w:w="1140" w:type="dxa"/>
            <w:tcBorders>
              <w:top w:val="nil"/>
              <w:bottom w:val="nil"/>
            </w:tcBorders>
            <w:shd w:val="clear" w:color="auto" w:fill="auto"/>
          </w:tcPr>
          <w:p w14:paraId="1E8FB22D" w14:textId="77777777" w:rsidR="008600A1" w:rsidRPr="001F614F" w:rsidRDefault="008600A1" w:rsidP="0077592E">
            <w:pPr>
              <w:spacing w:before="30" w:after="30"/>
              <w:ind w:left="57"/>
              <w:jc w:val="left"/>
              <w:rPr>
                <w:b/>
                <w:bCs/>
                <w:sz w:val="20"/>
              </w:rPr>
            </w:pPr>
            <w:r w:rsidRPr="001F614F">
              <w:rPr>
                <w:b/>
                <w:bCs/>
                <w:sz w:val="20"/>
              </w:rPr>
              <w:t>BR</w:t>
            </w:r>
          </w:p>
        </w:tc>
        <w:tc>
          <w:tcPr>
            <w:tcW w:w="8220" w:type="dxa"/>
            <w:tcBorders>
              <w:top w:val="nil"/>
              <w:bottom w:val="nil"/>
            </w:tcBorders>
            <w:shd w:val="clear" w:color="auto" w:fill="auto"/>
          </w:tcPr>
          <w:p w14:paraId="09B3318E" w14:textId="77777777" w:rsidR="008600A1" w:rsidRPr="001F614F" w:rsidRDefault="008600A1" w:rsidP="007759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F614F">
              <w:rPr>
                <w:b w:val="0"/>
                <w:sz w:val="20"/>
              </w:rPr>
              <w:t>Enregistrement pour la production, l'archivage et la diffusion; films pour la télévision</w:t>
            </w:r>
          </w:p>
        </w:tc>
      </w:tr>
      <w:tr w:rsidR="008600A1" w:rsidRPr="001F614F" w14:paraId="49D3E41E" w14:textId="77777777" w:rsidTr="004B5651">
        <w:tc>
          <w:tcPr>
            <w:tcW w:w="1140" w:type="dxa"/>
            <w:tcBorders>
              <w:top w:val="nil"/>
              <w:bottom w:val="nil"/>
            </w:tcBorders>
            <w:shd w:val="clear" w:color="auto" w:fill="auto"/>
          </w:tcPr>
          <w:p w14:paraId="7C3120D5" w14:textId="77777777" w:rsidR="008600A1" w:rsidRPr="001F614F" w:rsidRDefault="008600A1" w:rsidP="0077592E">
            <w:pPr>
              <w:spacing w:before="30" w:after="30"/>
              <w:ind w:left="57"/>
              <w:jc w:val="left"/>
              <w:rPr>
                <w:b/>
                <w:bCs/>
                <w:sz w:val="20"/>
              </w:rPr>
            </w:pPr>
            <w:r w:rsidRPr="001F614F">
              <w:rPr>
                <w:b/>
                <w:bCs/>
                <w:sz w:val="20"/>
              </w:rPr>
              <w:t>BS</w:t>
            </w:r>
          </w:p>
        </w:tc>
        <w:tc>
          <w:tcPr>
            <w:tcW w:w="8220" w:type="dxa"/>
            <w:tcBorders>
              <w:top w:val="nil"/>
              <w:bottom w:val="nil"/>
            </w:tcBorders>
            <w:shd w:val="clear" w:color="auto" w:fill="auto"/>
          </w:tcPr>
          <w:p w14:paraId="03C57987" w14:textId="77777777" w:rsidR="008600A1" w:rsidRPr="001F614F" w:rsidRDefault="008600A1" w:rsidP="007759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F614F">
              <w:rPr>
                <w:b w:val="0"/>
                <w:sz w:val="20"/>
              </w:rPr>
              <w:t>Service de radiodiffusion sonore</w:t>
            </w:r>
          </w:p>
        </w:tc>
      </w:tr>
      <w:tr w:rsidR="008600A1" w:rsidRPr="001F614F" w14:paraId="2E1216D2" w14:textId="77777777" w:rsidTr="004B5651">
        <w:tc>
          <w:tcPr>
            <w:tcW w:w="1140" w:type="dxa"/>
            <w:tcBorders>
              <w:top w:val="nil"/>
              <w:bottom w:val="nil"/>
            </w:tcBorders>
            <w:shd w:val="clear" w:color="auto" w:fill="auto"/>
          </w:tcPr>
          <w:p w14:paraId="60E335F4" w14:textId="77777777" w:rsidR="008600A1" w:rsidRPr="001F614F" w:rsidRDefault="008600A1" w:rsidP="0077592E">
            <w:pPr>
              <w:spacing w:before="30" w:after="30"/>
              <w:ind w:left="57"/>
              <w:jc w:val="left"/>
              <w:rPr>
                <w:b/>
                <w:bCs/>
                <w:sz w:val="20"/>
              </w:rPr>
            </w:pPr>
            <w:r w:rsidRPr="001F614F">
              <w:rPr>
                <w:b/>
                <w:bCs/>
                <w:sz w:val="20"/>
              </w:rPr>
              <w:t>BT</w:t>
            </w:r>
          </w:p>
        </w:tc>
        <w:tc>
          <w:tcPr>
            <w:tcW w:w="8220" w:type="dxa"/>
            <w:tcBorders>
              <w:top w:val="nil"/>
              <w:bottom w:val="nil"/>
            </w:tcBorders>
            <w:shd w:val="clear" w:color="auto" w:fill="auto"/>
          </w:tcPr>
          <w:p w14:paraId="0799B06E" w14:textId="77777777" w:rsidR="008600A1" w:rsidRPr="001F614F" w:rsidRDefault="008600A1" w:rsidP="007759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F614F">
              <w:rPr>
                <w:b w:val="0"/>
                <w:sz w:val="20"/>
              </w:rPr>
              <w:t>Service de radiodiffusion télévisuelle</w:t>
            </w:r>
          </w:p>
        </w:tc>
      </w:tr>
      <w:tr w:rsidR="008600A1" w:rsidRPr="001F614F" w14:paraId="131F5179" w14:textId="77777777" w:rsidTr="004B5651">
        <w:tc>
          <w:tcPr>
            <w:tcW w:w="1140" w:type="dxa"/>
            <w:tcBorders>
              <w:top w:val="nil"/>
              <w:bottom w:val="nil"/>
            </w:tcBorders>
            <w:shd w:val="clear" w:color="auto" w:fill="auto"/>
          </w:tcPr>
          <w:p w14:paraId="07024C3C" w14:textId="77777777" w:rsidR="008600A1" w:rsidRPr="001F614F" w:rsidRDefault="008600A1" w:rsidP="0077592E">
            <w:pPr>
              <w:spacing w:before="30" w:after="30"/>
              <w:ind w:left="57"/>
              <w:jc w:val="left"/>
              <w:rPr>
                <w:b/>
                <w:bCs/>
                <w:sz w:val="20"/>
              </w:rPr>
            </w:pPr>
            <w:r w:rsidRPr="001F614F">
              <w:rPr>
                <w:b/>
                <w:bCs/>
                <w:sz w:val="20"/>
              </w:rPr>
              <w:t>F</w:t>
            </w:r>
          </w:p>
        </w:tc>
        <w:tc>
          <w:tcPr>
            <w:tcW w:w="8220" w:type="dxa"/>
            <w:tcBorders>
              <w:top w:val="nil"/>
              <w:bottom w:val="nil"/>
            </w:tcBorders>
            <w:shd w:val="clear" w:color="auto" w:fill="auto"/>
          </w:tcPr>
          <w:p w14:paraId="7E335A62" w14:textId="77777777" w:rsidR="008600A1" w:rsidRPr="001F614F" w:rsidRDefault="008600A1" w:rsidP="0077592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F614F">
              <w:rPr>
                <w:sz w:val="20"/>
              </w:rPr>
              <w:t>Service fixe</w:t>
            </w:r>
          </w:p>
        </w:tc>
      </w:tr>
      <w:tr w:rsidR="008600A1" w:rsidRPr="001F614F" w14:paraId="1E473250" w14:textId="77777777" w:rsidTr="004B5651">
        <w:tc>
          <w:tcPr>
            <w:tcW w:w="1140" w:type="dxa"/>
            <w:tcBorders>
              <w:top w:val="nil"/>
              <w:bottom w:val="nil"/>
            </w:tcBorders>
            <w:shd w:val="clear" w:color="auto" w:fill="auto"/>
          </w:tcPr>
          <w:p w14:paraId="338549C7" w14:textId="77777777" w:rsidR="008600A1" w:rsidRPr="001F614F" w:rsidRDefault="008600A1" w:rsidP="0077592E">
            <w:pPr>
              <w:spacing w:before="30" w:after="30"/>
              <w:ind w:left="57"/>
              <w:jc w:val="left"/>
              <w:rPr>
                <w:b/>
                <w:bCs/>
                <w:sz w:val="20"/>
              </w:rPr>
            </w:pPr>
            <w:r w:rsidRPr="001F614F">
              <w:rPr>
                <w:b/>
                <w:bCs/>
                <w:sz w:val="20"/>
              </w:rPr>
              <w:t>M</w:t>
            </w:r>
          </w:p>
        </w:tc>
        <w:tc>
          <w:tcPr>
            <w:tcW w:w="8220" w:type="dxa"/>
            <w:tcBorders>
              <w:top w:val="nil"/>
              <w:bottom w:val="nil"/>
            </w:tcBorders>
            <w:shd w:val="clear" w:color="auto" w:fill="auto"/>
          </w:tcPr>
          <w:p w14:paraId="1B6C2153" w14:textId="77777777" w:rsidR="008600A1" w:rsidRPr="001F614F" w:rsidRDefault="008600A1" w:rsidP="007759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F614F">
              <w:rPr>
                <w:b w:val="0"/>
                <w:sz w:val="20"/>
              </w:rPr>
              <w:t>Services mobile, de radiorepérage et d'amateur y compris les services par satellite associés</w:t>
            </w:r>
          </w:p>
        </w:tc>
      </w:tr>
      <w:tr w:rsidR="008600A1" w:rsidRPr="001F614F" w14:paraId="7A1B9698" w14:textId="77777777" w:rsidTr="004B5651">
        <w:tc>
          <w:tcPr>
            <w:tcW w:w="1140" w:type="dxa"/>
            <w:tcBorders>
              <w:top w:val="nil"/>
              <w:bottom w:val="nil"/>
            </w:tcBorders>
            <w:shd w:val="clear" w:color="auto" w:fill="auto"/>
          </w:tcPr>
          <w:p w14:paraId="2C61F3A4" w14:textId="77777777" w:rsidR="008600A1" w:rsidRPr="001F614F" w:rsidRDefault="008600A1" w:rsidP="0077592E">
            <w:pPr>
              <w:spacing w:before="30" w:after="30"/>
              <w:ind w:left="57"/>
              <w:jc w:val="left"/>
              <w:rPr>
                <w:b/>
                <w:bCs/>
                <w:sz w:val="20"/>
              </w:rPr>
            </w:pPr>
            <w:r w:rsidRPr="001F614F">
              <w:rPr>
                <w:b/>
                <w:bCs/>
                <w:sz w:val="20"/>
              </w:rPr>
              <w:t>P</w:t>
            </w:r>
          </w:p>
        </w:tc>
        <w:tc>
          <w:tcPr>
            <w:tcW w:w="8220" w:type="dxa"/>
            <w:tcBorders>
              <w:top w:val="nil"/>
              <w:bottom w:val="nil"/>
            </w:tcBorders>
            <w:shd w:val="clear" w:color="auto" w:fill="auto"/>
          </w:tcPr>
          <w:p w14:paraId="44CCA67B" w14:textId="77777777" w:rsidR="008600A1" w:rsidRPr="001F614F" w:rsidRDefault="008600A1" w:rsidP="0077592E">
            <w:pPr>
              <w:spacing w:before="30" w:after="30"/>
              <w:jc w:val="left"/>
              <w:rPr>
                <w:sz w:val="20"/>
              </w:rPr>
            </w:pPr>
            <w:r w:rsidRPr="001F614F">
              <w:rPr>
                <w:sz w:val="20"/>
              </w:rPr>
              <w:t>Propagation des ondes radioélectriques</w:t>
            </w:r>
          </w:p>
        </w:tc>
      </w:tr>
      <w:tr w:rsidR="008600A1" w:rsidRPr="001F614F" w14:paraId="22110C4B" w14:textId="77777777" w:rsidTr="004B5651">
        <w:tc>
          <w:tcPr>
            <w:tcW w:w="1140" w:type="dxa"/>
            <w:tcBorders>
              <w:top w:val="nil"/>
              <w:bottom w:val="nil"/>
            </w:tcBorders>
            <w:shd w:val="clear" w:color="auto" w:fill="auto"/>
          </w:tcPr>
          <w:p w14:paraId="0F6D443A" w14:textId="77777777" w:rsidR="008600A1" w:rsidRPr="001F614F" w:rsidRDefault="008600A1" w:rsidP="0077592E">
            <w:pPr>
              <w:spacing w:before="30" w:after="30"/>
              <w:ind w:left="57"/>
              <w:jc w:val="left"/>
              <w:rPr>
                <w:b/>
                <w:bCs/>
                <w:sz w:val="20"/>
              </w:rPr>
            </w:pPr>
            <w:r w:rsidRPr="001F614F">
              <w:rPr>
                <w:b/>
                <w:bCs/>
                <w:sz w:val="20"/>
              </w:rPr>
              <w:t>RA</w:t>
            </w:r>
          </w:p>
        </w:tc>
        <w:tc>
          <w:tcPr>
            <w:tcW w:w="8220" w:type="dxa"/>
            <w:tcBorders>
              <w:top w:val="nil"/>
              <w:bottom w:val="nil"/>
            </w:tcBorders>
            <w:shd w:val="clear" w:color="auto" w:fill="auto"/>
          </w:tcPr>
          <w:p w14:paraId="6DDF140C" w14:textId="77777777" w:rsidR="008600A1" w:rsidRPr="001F614F" w:rsidRDefault="008600A1" w:rsidP="0077592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F614F">
              <w:rPr>
                <w:sz w:val="20"/>
              </w:rPr>
              <w:t>Radio astronomie</w:t>
            </w:r>
          </w:p>
        </w:tc>
      </w:tr>
      <w:tr w:rsidR="008600A1" w:rsidRPr="001F614F" w14:paraId="5CB206A3" w14:textId="77777777" w:rsidTr="004B5651">
        <w:tc>
          <w:tcPr>
            <w:tcW w:w="1140" w:type="dxa"/>
            <w:tcBorders>
              <w:top w:val="nil"/>
              <w:bottom w:val="nil"/>
            </w:tcBorders>
            <w:shd w:val="clear" w:color="auto" w:fill="auto"/>
          </w:tcPr>
          <w:p w14:paraId="03115D83" w14:textId="77777777" w:rsidR="008600A1" w:rsidRPr="001F614F" w:rsidRDefault="008600A1" w:rsidP="0077592E">
            <w:pPr>
              <w:spacing w:before="30" w:after="30"/>
              <w:ind w:left="57"/>
              <w:jc w:val="left"/>
              <w:rPr>
                <w:b/>
                <w:bCs/>
                <w:sz w:val="20"/>
              </w:rPr>
            </w:pPr>
            <w:r w:rsidRPr="001F614F">
              <w:rPr>
                <w:b/>
                <w:bCs/>
                <w:sz w:val="20"/>
              </w:rPr>
              <w:t>RS</w:t>
            </w:r>
          </w:p>
        </w:tc>
        <w:tc>
          <w:tcPr>
            <w:tcW w:w="8220" w:type="dxa"/>
            <w:tcBorders>
              <w:top w:val="nil"/>
              <w:bottom w:val="nil"/>
            </w:tcBorders>
            <w:shd w:val="clear" w:color="auto" w:fill="auto"/>
          </w:tcPr>
          <w:p w14:paraId="4C3D09E9" w14:textId="77777777" w:rsidR="008600A1" w:rsidRPr="001F614F" w:rsidRDefault="008600A1" w:rsidP="0077592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F614F">
              <w:rPr>
                <w:sz w:val="20"/>
              </w:rPr>
              <w:t>Systèmes de télédétection</w:t>
            </w:r>
          </w:p>
        </w:tc>
      </w:tr>
      <w:tr w:rsidR="008600A1" w:rsidRPr="001F614F" w14:paraId="1F615FC1" w14:textId="77777777" w:rsidTr="004B5651">
        <w:tc>
          <w:tcPr>
            <w:tcW w:w="1140" w:type="dxa"/>
            <w:tcBorders>
              <w:top w:val="nil"/>
              <w:bottom w:val="nil"/>
            </w:tcBorders>
            <w:shd w:val="clear" w:color="auto" w:fill="auto"/>
          </w:tcPr>
          <w:p w14:paraId="34B587A3" w14:textId="77777777" w:rsidR="008600A1" w:rsidRPr="001F614F" w:rsidRDefault="008600A1" w:rsidP="0077592E">
            <w:pPr>
              <w:spacing w:before="30" w:after="30"/>
              <w:ind w:left="57"/>
              <w:jc w:val="left"/>
              <w:rPr>
                <w:b/>
                <w:bCs/>
                <w:sz w:val="20"/>
              </w:rPr>
            </w:pPr>
            <w:r w:rsidRPr="001F614F">
              <w:rPr>
                <w:b/>
                <w:bCs/>
                <w:sz w:val="20"/>
              </w:rPr>
              <w:t>S</w:t>
            </w:r>
          </w:p>
        </w:tc>
        <w:tc>
          <w:tcPr>
            <w:tcW w:w="8220" w:type="dxa"/>
            <w:tcBorders>
              <w:top w:val="nil"/>
              <w:bottom w:val="nil"/>
            </w:tcBorders>
            <w:shd w:val="clear" w:color="auto" w:fill="auto"/>
          </w:tcPr>
          <w:p w14:paraId="33214BB0" w14:textId="77777777" w:rsidR="008600A1" w:rsidRPr="001F614F" w:rsidRDefault="008600A1" w:rsidP="0077592E">
            <w:pPr>
              <w:spacing w:before="30" w:after="30"/>
              <w:jc w:val="left"/>
              <w:rPr>
                <w:sz w:val="20"/>
              </w:rPr>
            </w:pPr>
            <w:r w:rsidRPr="001F614F">
              <w:rPr>
                <w:sz w:val="20"/>
              </w:rPr>
              <w:t>Service fixe par satellite</w:t>
            </w:r>
          </w:p>
        </w:tc>
      </w:tr>
      <w:tr w:rsidR="008600A1" w:rsidRPr="001F614F" w14:paraId="2BE46BD7" w14:textId="77777777" w:rsidTr="004B5651">
        <w:tc>
          <w:tcPr>
            <w:tcW w:w="1140" w:type="dxa"/>
            <w:tcBorders>
              <w:top w:val="nil"/>
              <w:bottom w:val="nil"/>
            </w:tcBorders>
            <w:shd w:val="clear" w:color="auto" w:fill="auto"/>
          </w:tcPr>
          <w:p w14:paraId="75A32728" w14:textId="77777777" w:rsidR="008600A1" w:rsidRPr="001F614F" w:rsidRDefault="008600A1" w:rsidP="0077592E">
            <w:pPr>
              <w:spacing w:before="30" w:after="30"/>
              <w:ind w:left="57"/>
              <w:jc w:val="left"/>
              <w:rPr>
                <w:b/>
                <w:bCs/>
                <w:sz w:val="20"/>
              </w:rPr>
            </w:pPr>
            <w:r w:rsidRPr="001F614F">
              <w:rPr>
                <w:b/>
                <w:bCs/>
                <w:sz w:val="20"/>
              </w:rPr>
              <w:t>SA</w:t>
            </w:r>
          </w:p>
        </w:tc>
        <w:tc>
          <w:tcPr>
            <w:tcW w:w="8220" w:type="dxa"/>
            <w:tcBorders>
              <w:top w:val="nil"/>
              <w:bottom w:val="nil"/>
            </w:tcBorders>
            <w:shd w:val="clear" w:color="auto" w:fill="auto"/>
          </w:tcPr>
          <w:p w14:paraId="0F2224A4" w14:textId="77777777" w:rsidR="008600A1" w:rsidRPr="001F614F" w:rsidRDefault="008600A1" w:rsidP="0077592E">
            <w:pPr>
              <w:spacing w:before="30" w:after="30"/>
              <w:jc w:val="left"/>
              <w:rPr>
                <w:sz w:val="20"/>
              </w:rPr>
            </w:pPr>
            <w:r w:rsidRPr="001F614F">
              <w:rPr>
                <w:sz w:val="20"/>
              </w:rPr>
              <w:t>Applications spatiales et météorologie</w:t>
            </w:r>
          </w:p>
        </w:tc>
      </w:tr>
      <w:tr w:rsidR="008600A1" w:rsidRPr="001F614F" w14:paraId="3016205F" w14:textId="77777777" w:rsidTr="004B5651">
        <w:tc>
          <w:tcPr>
            <w:tcW w:w="1140" w:type="dxa"/>
            <w:tcBorders>
              <w:top w:val="nil"/>
              <w:bottom w:val="nil"/>
            </w:tcBorders>
            <w:shd w:val="clear" w:color="auto" w:fill="auto"/>
          </w:tcPr>
          <w:p w14:paraId="7509DCC9" w14:textId="77777777" w:rsidR="008600A1" w:rsidRPr="001F614F" w:rsidRDefault="008600A1" w:rsidP="0077592E">
            <w:pPr>
              <w:spacing w:before="30" w:after="30"/>
              <w:ind w:left="57"/>
              <w:jc w:val="left"/>
              <w:rPr>
                <w:b/>
                <w:bCs/>
                <w:sz w:val="20"/>
              </w:rPr>
            </w:pPr>
            <w:r w:rsidRPr="001F614F">
              <w:rPr>
                <w:b/>
                <w:bCs/>
                <w:sz w:val="20"/>
              </w:rPr>
              <w:t>SF</w:t>
            </w:r>
          </w:p>
        </w:tc>
        <w:tc>
          <w:tcPr>
            <w:tcW w:w="8220" w:type="dxa"/>
            <w:tcBorders>
              <w:top w:val="nil"/>
              <w:bottom w:val="nil"/>
            </w:tcBorders>
            <w:shd w:val="clear" w:color="auto" w:fill="auto"/>
          </w:tcPr>
          <w:p w14:paraId="16680861" w14:textId="77777777" w:rsidR="008600A1" w:rsidRPr="001F614F" w:rsidRDefault="008600A1" w:rsidP="0077592E">
            <w:pPr>
              <w:spacing w:before="30" w:after="30"/>
              <w:jc w:val="left"/>
              <w:rPr>
                <w:sz w:val="20"/>
              </w:rPr>
            </w:pPr>
            <w:r w:rsidRPr="001F614F">
              <w:rPr>
                <w:sz w:val="20"/>
              </w:rPr>
              <w:t>Partage des fréquences et coordination entre les systèmes du service fixe par satellite et du service fixe</w:t>
            </w:r>
          </w:p>
        </w:tc>
      </w:tr>
      <w:tr w:rsidR="008600A1" w:rsidRPr="001F614F" w14:paraId="2AD5BF6A" w14:textId="77777777" w:rsidTr="004B5651">
        <w:tc>
          <w:tcPr>
            <w:tcW w:w="1140" w:type="dxa"/>
            <w:tcBorders>
              <w:top w:val="nil"/>
              <w:bottom w:val="nil"/>
            </w:tcBorders>
            <w:shd w:val="clear" w:color="auto" w:fill="F3F3F3"/>
          </w:tcPr>
          <w:p w14:paraId="5BE499A7" w14:textId="77777777" w:rsidR="008600A1" w:rsidRPr="001F614F" w:rsidRDefault="008600A1" w:rsidP="0077592E">
            <w:pPr>
              <w:spacing w:before="30" w:after="30"/>
              <w:ind w:left="57"/>
              <w:jc w:val="left"/>
              <w:rPr>
                <w:b/>
                <w:bCs/>
                <w:color w:val="000080"/>
                <w:sz w:val="20"/>
              </w:rPr>
            </w:pPr>
            <w:r w:rsidRPr="001F614F">
              <w:rPr>
                <w:b/>
                <w:bCs/>
                <w:color w:val="000080"/>
                <w:sz w:val="20"/>
              </w:rPr>
              <w:t>SM</w:t>
            </w:r>
          </w:p>
        </w:tc>
        <w:tc>
          <w:tcPr>
            <w:tcW w:w="8220" w:type="dxa"/>
            <w:tcBorders>
              <w:top w:val="nil"/>
              <w:bottom w:val="nil"/>
            </w:tcBorders>
            <w:shd w:val="clear" w:color="auto" w:fill="F3F3F3"/>
          </w:tcPr>
          <w:p w14:paraId="6BE77DE6" w14:textId="77777777" w:rsidR="008600A1" w:rsidRPr="001F614F" w:rsidRDefault="008600A1" w:rsidP="0077592E">
            <w:pPr>
              <w:spacing w:before="30" w:after="30"/>
              <w:jc w:val="left"/>
              <w:rPr>
                <w:b/>
                <w:bCs/>
                <w:color w:val="000080"/>
                <w:sz w:val="20"/>
              </w:rPr>
            </w:pPr>
            <w:r w:rsidRPr="001F614F">
              <w:rPr>
                <w:b/>
                <w:bCs/>
                <w:color w:val="000080"/>
                <w:sz w:val="20"/>
              </w:rPr>
              <w:t>Gestion du spectre</w:t>
            </w:r>
          </w:p>
        </w:tc>
      </w:tr>
      <w:tr w:rsidR="008600A1" w:rsidRPr="001F614F" w14:paraId="3CBD98F1" w14:textId="77777777" w:rsidTr="004B5651">
        <w:tc>
          <w:tcPr>
            <w:tcW w:w="1140" w:type="dxa"/>
            <w:tcBorders>
              <w:top w:val="nil"/>
              <w:bottom w:val="single" w:sz="12" w:space="0" w:color="000080"/>
            </w:tcBorders>
            <w:shd w:val="clear" w:color="auto" w:fill="auto"/>
          </w:tcPr>
          <w:p w14:paraId="651D1DD9" w14:textId="77777777" w:rsidR="008600A1" w:rsidRPr="001F614F" w:rsidRDefault="008600A1" w:rsidP="0077592E">
            <w:pPr>
              <w:spacing w:before="30" w:after="30"/>
              <w:ind w:left="57"/>
              <w:jc w:val="left"/>
              <w:rPr>
                <w:b/>
                <w:bCs/>
                <w:sz w:val="20"/>
              </w:rPr>
            </w:pPr>
          </w:p>
        </w:tc>
        <w:tc>
          <w:tcPr>
            <w:tcW w:w="8220" w:type="dxa"/>
            <w:tcBorders>
              <w:top w:val="nil"/>
              <w:bottom w:val="single" w:sz="12" w:space="0" w:color="000080"/>
            </w:tcBorders>
            <w:shd w:val="clear" w:color="auto" w:fill="auto"/>
          </w:tcPr>
          <w:p w14:paraId="290EED98" w14:textId="77777777" w:rsidR="008600A1" w:rsidRPr="001F614F" w:rsidRDefault="008600A1" w:rsidP="0077592E">
            <w:pPr>
              <w:spacing w:before="30" w:after="30"/>
              <w:jc w:val="left"/>
              <w:rPr>
                <w:b/>
                <w:bCs/>
                <w:sz w:val="20"/>
              </w:rPr>
            </w:pPr>
          </w:p>
        </w:tc>
      </w:tr>
    </w:tbl>
    <w:p w14:paraId="50A11C48" w14:textId="77777777" w:rsidR="008600A1" w:rsidRPr="001F614F" w:rsidRDefault="008600A1" w:rsidP="0077592E">
      <w:pPr>
        <w:spacing w:before="0"/>
        <w:jc w:val="center"/>
        <w:rPr>
          <w:sz w:val="20"/>
        </w:rPr>
      </w:pPr>
    </w:p>
    <w:p w14:paraId="4FC6E1FA" w14:textId="77777777" w:rsidR="008600A1" w:rsidRPr="001F614F" w:rsidRDefault="008600A1" w:rsidP="0077592E">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600A1" w:rsidRPr="001F614F" w14:paraId="4CC164D9" w14:textId="77777777" w:rsidTr="004B5651">
        <w:tc>
          <w:tcPr>
            <w:tcW w:w="9360" w:type="dxa"/>
          </w:tcPr>
          <w:p w14:paraId="1BD81C46" w14:textId="77777777" w:rsidR="008600A1" w:rsidRPr="001F614F" w:rsidRDefault="008600A1" w:rsidP="0077592E">
            <w:pPr>
              <w:spacing w:before="80" w:after="80"/>
              <w:jc w:val="left"/>
              <w:rPr>
                <w:i/>
                <w:iCs/>
                <w:sz w:val="20"/>
              </w:rPr>
            </w:pPr>
            <w:r w:rsidRPr="001F614F">
              <w:rPr>
                <w:b/>
                <w:bCs/>
                <w:i/>
                <w:iCs/>
                <w:sz w:val="20"/>
              </w:rPr>
              <w:t>Note</w:t>
            </w:r>
            <w:r w:rsidRPr="001F614F">
              <w:rPr>
                <w:i/>
                <w:iCs/>
                <w:sz w:val="20"/>
              </w:rPr>
              <w:t xml:space="preserve">: Ce Rapport UIT-R a été approuvé en anglais par la Commission d’études aux termes de la procédure détaillée dans la Résolution UIT-R 1. </w:t>
            </w:r>
          </w:p>
        </w:tc>
      </w:tr>
    </w:tbl>
    <w:p w14:paraId="3246B43F" w14:textId="77777777" w:rsidR="008600A1" w:rsidRPr="001F614F" w:rsidRDefault="008600A1" w:rsidP="0077592E">
      <w:pPr>
        <w:spacing w:before="0"/>
        <w:jc w:val="center"/>
        <w:rPr>
          <w:sz w:val="22"/>
        </w:rPr>
      </w:pPr>
    </w:p>
    <w:p w14:paraId="5D7D9F70" w14:textId="77777777" w:rsidR="008600A1" w:rsidRPr="001F614F" w:rsidRDefault="008600A1" w:rsidP="0077592E">
      <w:pPr>
        <w:spacing w:before="100"/>
        <w:jc w:val="right"/>
        <w:rPr>
          <w:i/>
          <w:iCs/>
          <w:sz w:val="20"/>
        </w:rPr>
      </w:pPr>
      <w:r w:rsidRPr="001F614F">
        <w:rPr>
          <w:i/>
          <w:iCs/>
          <w:sz w:val="20"/>
        </w:rPr>
        <w:t>Publication électronique</w:t>
      </w:r>
    </w:p>
    <w:p w14:paraId="375A81A0" w14:textId="7C17857B" w:rsidR="008600A1" w:rsidRPr="001F614F" w:rsidRDefault="008600A1" w:rsidP="0077592E">
      <w:pPr>
        <w:spacing w:before="0"/>
        <w:jc w:val="right"/>
        <w:rPr>
          <w:sz w:val="20"/>
        </w:rPr>
      </w:pPr>
      <w:r w:rsidRPr="001F614F">
        <w:rPr>
          <w:sz w:val="20"/>
        </w:rPr>
        <w:t>Genève, 20</w:t>
      </w:r>
      <w:r w:rsidR="00BE1D6C">
        <w:rPr>
          <w:sz w:val="20"/>
        </w:rPr>
        <w:t>22</w:t>
      </w:r>
    </w:p>
    <w:p w14:paraId="262BAD38" w14:textId="511CEF62" w:rsidR="008600A1" w:rsidRPr="001F614F" w:rsidRDefault="008600A1" w:rsidP="0077592E">
      <w:pPr>
        <w:spacing w:before="200"/>
        <w:jc w:val="center"/>
        <w:rPr>
          <w:sz w:val="20"/>
        </w:rPr>
      </w:pPr>
      <w:r w:rsidRPr="001F614F">
        <w:rPr>
          <w:sz w:val="20"/>
        </w:rPr>
        <w:sym w:font="Symbol" w:char="F0E3"/>
      </w:r>
      <w:r w:rsidRPr="001F614F">
        <w:rPr>
          <w:sz w:val="20"/>
        </w:rPr>
        <w:t xml:space="preserve"> UIT 20</w:t>
      </w:r>
      <w:r w:rsidR="00BE1D6C">
        <w:rPr>
          <w:sz w:val="20"/>
        </w:rPr>
        <w:t>22</w:t>
      </w:r>
    </w:p>
    <w:p w14:paraId="74A10BDE" w14:textId="77777777" w:rsidR="008600A1" w:rsidRPr="001F614F" w:rsidRDefault="008600A1" w:rsidP="0077592E">
      <w:pPr>
        <w:spacing w:before="80"/>
        <w:rPr>
          <w:sz w:val="18"/>
          <w:szCs w:val="18"/>
        </w:rPr>
      </w:pPr>
      <w:r w:rsidRPr="001F614F">
        <w:rPr>
          <w:sz w:val="18"/>
          <w:szCs w:val="18"/>
        </w:rPr>
        <w:t>Tous droits réservés. Aucune partie de cette publication ne peut être reproduite, par quelque procédé que ce soit, sans l’accord écrit préalable de l’UIT.</w:t>
      </w:r>
    </w:p>
    <w:p w14:paraId="61512B46" w14:textId="77777777" w:rsidR="008600A1" w:rsidRPr="001F614F" w:rsidRDefault="008600A1" w:rsidP="0077592E">
      <w:pPr>
        <w:spacing w:before="160"/>
        <w:rPr>
          <w:i/>
          <w:sz w:val="20"/>
          <w:highlight w:val="yellow"/>
        </w:rPr>
        <w:sectPr w:rsidR="008600A1" w:rsidRPr="001F614F" w:rsidSect="007565CC">
          <w:headerReference w:type="even" r:id="rId14"/>
          <w:headerReference w:type="default" r:id="rId15"/>
          <w:pgSz w:w="11907" w:h="16834" w:code="9"/>
          <w:pgMar w:top="1418" w:right="1134" w:bottom="1134" w:left="1134" w:header="720" w:footer="482" w:gutter="0"/>
          <w:pgNumType w:fmt="lowerRoman" w:start="2"/>
          <w:cols w:space="720"/>
        </w:sectPr>
      </w:pPr>
    </w:p>
    <w:p w14:paraId="306C31C4" w14:textId="208771D3" w:rsidR="003B43EA" w:rsidRPr="001F614F" w:rsidRDefault="003B43EA" w:rsidP="0077592E">
      <w:pPr>
        <w:pStyle w:val="RepNo"/>
        <w:spacing w:before="0"/>
      </w:pPr>
      <w:r w:rsidRPr="001F614F">
        <w:lastRenderedPageBreak/>
        <w:t>R</w:t>
      </w:r>
      <w:r w:rsidR="0063642B" w:rsidRPr="001F614F">
        <w:t>AP</w:t>
      </w:r>
      <w:r w:rsidRPr="001F614F">
        <w:t>PORT</w:t>
      </w:r>
      <w:r w:rsidR="003C0CCA" w:rsidRPr="001F614F">
        <w:t xml:space="preserve"> </w:t>
      </w:r>
      <w:r w:rsidR="00BE1D6C">
        <w:t xml:space="preserve"> </w:t>
      </w:r>
      <w:r w:rsidR="0063642B" w:rsidRPr="001F614F">
        <w:rPr>
          <w:rStyle w:val="href"/>
        </w:rPr>
        <w:t>UIT</w:t>
      </w:r>
      <w:r w:rsidRPr="001F614F">
        <w:rPr>
          <w:rStyle w:val="href"/>
        </w:rPr>
        <w:t>-R</w:t>
      </w:r>
      <w:r w:rsidR="003C0CCA" w:rsidRPr="001F614F">
        <w:rPr>
          <w:rStyle w:val="href"/>
        </w:rPr>
        <w:t xml:space="preserve"> </w:t>
      </w:r>
      <w:r w:rsidR="00BE1D6C">
        <w:rPr>
          <w:rStyle w:val="href"/>
        </w:rPr>
        <w:t xml:space="preserve"> </w:t>
      </w:r>
      <w:r w:rsidRPr="001F614F">
        <w:rPr>
          <w:rStyle w:val="href"/>
        </w:rPr>
        <w:t>SM.</w:t>
      </w:r>
      <w:r w:rsidR="00C202D6" w:rsidRPr="001F614F">
        <w:rPr>
          <w:rStyle w:val="href"/>
        </w:rPr>
        <w:t>242</w:t>
      </w:r>
      <w:r w:rsidR="00DA73B3" w:rsidRPr="001F614F">
        <w:rPr>
          <w:rStyle w:val="href"/>
        </w:rPr>
        <w:t>2</w:t>
      </w:r>
      <w:r w:rsidR="00C202D6" w:rsidRPr="001F614F">
        <w:rPr>
          <w:rStyle w:val="href"/>
        </w:rPr>
        <w:t>-</w:t>
      </w:r>
      <w:r w:rsidR="00821B99" w:rsidRPr="001F614F">
        <w:rPr>
          <w:rStyle w:val="href"/>
        </w:rPr>
        <w:t>1</w:t>
      </w:r>
    </w:p>
    <w:p w14:paraId="41BDE97F" w14:textId="7EC430C0" w:rsidR="00D24BC5" w:rsidRPr="001F614F" w:rsidRDefault="0046285A" w:rsidP="0077592E">
      <w:pPr>
        <w:pStyle w:val="Reptitle"/>
        <w:rPr>
          <w:lang w:eastAsia="zh-CN"/>
        </w:rPr>
      </w:pPr>
      <w:r w:rsidRPr="001F614F">
        <w:rPr>
          <w:lang w:eastAsia="zh-CN"/>
        </w:rPr>
        <w:t>Utilisation de la l</w:t>
      </w:r>
      <w:r w:rsidR="0063642B" w:rsidRPr="001F614F">
        <w:rPr>
          <w:lang w:eastAsia="zh-CN"/>
        </w:rPr>
        <w:t>umière visible pour les communications à large bande</w:t>
      </w:r>
    </w:p>
    <w:p w14:paraId="2DB376F1" w14:textId="7C1B309B" w:rsidR="00D24BC5" w:rsidRPr="001F614F" w:rsidRDefault="00D24BC5" w:rsidP="0077592E">
      <w:pPr>
        <w:pStyle w:val="Repdate"/>
        <w:rPr>
          <w:lang w:eastAsia="zh-CN"/>
        </w:rPr>
      </w:pPr>
      <w:r w:rsidRPr="001F614F">
        <w:rPr>
          <w:lang w:eastAsia="zh-CN"/>
        </w:rPr>
        <w:t>(2018</w:t>
      </w:r>
      <w:r w:rsidR="00821B99" w:rsidRPr="001F614F">
        <w:rPr>
          <w:lang w:eastAsia="zh-CN"/>
        </w:rPr>
        <w:t>-2019</w:t>
      </w:r>
      <w:r w:rsidRPr="001F614F">
        <w:rPr>
          <w:lang w:eastAsia="zh-CN"/>
        </w:rPr>
        <w:t>)</w:t>
      </w:r>
    </w:p>
    <w:p w14:paraId="7E9F4EB5" w14:textId="77777777" w:rsidR="00DA73B3" w:rsidRPr="001F614F" w:rsidRDefault="00DA73B3" w:rsidP="0077592E">
      <w:pPr>
        <w:pStyle w:val="Heading1"/>
        <w:rPr>
          <w:sz w:val="28"/>
        </w:rPr>
      </w:pPr>
      <w:r w:rsidRPr="001F614F">
        <w:t>1</w:t>
      </w:r>
      <w:r w:rsidRPr="001F614F">
        <w:tab/>
        <w:t>Introduction</w:t>
      </w:r>
    </w:p>
    <w:p w14:paraId="409B67F2" w14:textId="0D1583C5" w:rsidR="00DA73B3" w:rsidRPr="001F614F" w:rsidRDefault="0063642B" w:rsidP="0077592E">
      <w:pPr>
        <w:rPr>
          <w:i/>
          <w:iCs/>
        </w:rPr>
      </w:pPr>
      <w:r w:rsidRPr="001F614F">
        <w:t xml:space="preserve">Le </w:t>
      </w:r>
      <w:r w:rsidR="003C0CCA" w:rsidRPr="001F614F">
        <w:t xml:space="preserve">Groupe </w:t>
      </w:r>
      <w:r w:rsidRPr="001F614F">
        <w:t xml:space="preserve">de travail de l'UIT-R </w:t>
      </w:r>
      <w:r w:rsidR="00B154E0" w:rsidRPr="001F614F">
        <w:t xml:space="preserve">chargé de l'examen de </w:t>
      </w:r>
      <w:r w:rsidRPr="001F614F">
        <w:t>la gestion du spectre</w:t>
      </w:r>
      <w:r w:rsidR="003C0CCA" w:rsidRPr="001F614F">
        <w:t xml:space="preserve"> </w:t>
      </w:r>
      <w:r w:rsidRPr="001F614F">
        <w:t>a commencé à étudier la</w:t>
      </w:r>
      <w:r w:rsidR="00714019" w:rsidRPr="001F614F">
        <w:t xml:space="preserve"> </w:t>
      </w:r>
      <w:r w:rsidR="003C0CCA" w:rsidRPr="001F614F">
        <w:t>Question </w:t>
      </w:r>
      <w:r w:rsidRPr="001F614F">
        <w:t>UIT</w:t>
      </w:r>
      <w:r w:rsidR="003C0CCA" w:rsidRPr="001F614F">
        <w:noBreakHyphen/>
        <w:t>R </w:t>
      </w:r>
      <w:r w:rsidR="00DA73B3" w:rsidRPr="001F614F">
        <w:t xml:space="preserve">238/1, </w:t>
      </w:r>
      <w:r w:rsidR="00714019" w:rsidRPr="001F614F">
        <w:t>qui a été adoptée en 2015 par l'Assemb</w:t>
      </w:r>
      <w:r w:rsidR="00777A4E" w:rsidRPr="001F614F">
        <w:t>lée des radiocommunications. Le </w:t>
      </w:r>
      <w:r w:rsidR="00714019" w:rsidRPr="001F614F">
        <w:t xml:space="preserve">présent rapport vise à déterminer de quelle manière, et dans quelle mesure, l'utilisation des </w:t>
      </w:r>
      <w:r w:rsidR="00714019" w:rsidRPr="001F614F">
        <w:rPr>
          <w:color w:val="000000"/>
        </w:rPr>
        <w:t xml:space="preserve">communications par lumière </w:t>
      </w:r>
      <w:r w:rsidR="007D7B1A" w:rsidRPr="001F614F">
        <w:rPr>
          <w:color w:val="000000"/>
        </w:rPr>
        <w:t>(</w:t>
      </w:r>
      <w:r w:rsidR="007D7B1A" w:rsidRPr="001F614F">
        <w:t xml:space="preserve">proche du) </w:t>
      </w:r>
      <w:r w:rsidR="00714019" w:rsidRPr="001F614F">
        <w:rPr>
          <w:color w:val="000000"/>
        </w:rPr>
        <w:t>visible</w:t>
      </w:r>
      <w:r w:rsidR="00714019" w:rsidRPr="001F614F">
        <w:t xml:space="preserve"> </w:t>
      </w:r>
      <w:r w:rsidR="00DA73B3" w:rsidRPr="001F614F">
        <w:t>(VLC)</w:t>
      </w:r>
      <w:r w:rsidR="00714019" w:rsidRPr="001F614F">
        <w:t xml:space="preserve"> </w:t>
      </w:r>
      <w:r w:rsidR="00DA73B3" w:rsidRPr="001F614F">
        <w:t>(</w:t>
      </w:r>
      <w:r w:rsidR="00714019" w:rsidRPr="001F614F">
        <w:t>il serait peut-être préférable de parler de communications optiques sans fil</w:t>
      </w:r>
      <w:r w:rsidR="00DA73B3" w:rsidRPr="001F614F">
        <w:t>)</w:t>
      </w:r>
      <w:r w:rsidR="00714019" w:rsidRPr="001F614F">
        <w:t xml:space="preserve"> peut contribuer à réduire l'encombrement du spectre des fréquences radioélectriques. L'évolution des nouvelles technologies,</w:t>
      </w:r>
      <w:r w:rsidR="007D7B1A" w:rsidRPr="001F614F">
        <w:t xml:space="preserve"> associée </w:t>
      </w:r>
      <w:r w:rsidR="00714019" w:rsidRPr="001F614F">
        <w:t>à l'utilisation des communications par lumière visible,</w:t>
      </w:r>
      <w:r w:rsidR="007D7B1A" w:rsidRPr="001F614F">
        <w:t xml:space="preserve"> pourrait constituer un moyen intéressant</w:t>
      </w:r>
      <w:r w:rsidR="001E210A">
        <w:t> </w:t>
      </w:r>
      <w:r w:rsidR="00B154E0" w:rsidRPr="001F614F">
        <w:t>–</w:t>
      </w:r>
      <w:r w:rsidR="001E210A">
        <w:t> </w:t>
      </w:r>
      <w:r w:rsidR="007D7B1A" w:rsidRPr="001F614F">
        <w:t>voire l'une des solutio</w:t>
      </w:r>
      <w:r w:rsidR="00B154E0" w:rsidRPr="001F614F">
        <w:t>ns envisageables</w:t>
      </w:r>
      <w:r w:rsidR="001E210A">
        <w:t> </w:t>
      </w:r>
      <w:r w:rsidR="00B154E0" w:rsidRPr="001F614F">
        <w:t>–</w:t>
      </w:r>
      <w:r w:rsidR="001E210A">
        <w:t> </w:t>
      </w:r>
      <w:r w:rsidR="007D7B1A" w:rsidRPr="001F614F">
        <w:t>pour permettre l'utilisation efficace du spectre d</w:t>
      </w:r>
      <w:r w:rsidR="003C0CCA" w:rsidRPr="001F614F">
        <w:t>es fréquences radioélectriques.</w:t>
      </w:r>
    </w:p>
    <w:p w14:paraId="24EF81DD" w14:textId="6957A33B" w:rsidR="00DA73B3" w:rsidRPr="001F614F" w:rsidRDefault="007D7B1A" w:rsidP="0077592E">
      <w:pPr>
        <w:rPr>
          <w:iCs/>
        </w:rPr>
      </w:pPr>
      <w:r w:rsidRPr="001F614F">
        <w:rPr>
          <w:iCs/>
        </w:rPr>
        <w:t>Les thèmes ci-</w:t>
      </w:r>
      <w:r w:rsidRPr="001F614F">
        <w:t>après</w:t>
      </w:r>
      <w:r w:rsidRPr="001F614F">
        <w:rPr>
          <w:iCs/>
        </w:rPr>
        <w:t xml:space="preserve"> sont traités dans le présent rapport</w:t>
      </w:r>
      <w:r w:rsidR="003C0CCA" w:rsidRPr="001F614F">
        <w:rPr>
          <w:iCs/>
        </w:rPr>
        <w:t>:</w:t>
      </w:r>
    </w:p>
    <w:p w14:paraId="1355B1B0" w14:textId="6F30B146" w:rsidR="00DA73B3" w:rsidRPr="001F614F" w:rsidRDefault="00DA73B3" w:rsidP="0077592E">
      <w:pPr>
        <w:pStyle w:val="enumlev1"/>
      </w:pPr>
      <w:r w:rsidRPr="001F614F">
        <w:t>−</w:t>
      </w:r>
      <w:r w:rsidRPr="001F614F">
        <w:tab/>
      </w:r>
      <w:r w:rsidR="007D7B1A" w:rsidRPr="001F614F">
        <w:t>caractéristiques particulières (techniques et opérationnelles) de l'utilisation des communications</w:t>
      </w:r>
      <w:r w:rsidR="003C0CCA" w:rsidRPr="001F614F">
        <w:t xml:space="preserve"> </w:t>
      </w:r>
      <w:r w:rsidR="007D7B1A" w:rsidRPr="001F614F">
        <w:rPr>
          <w:color w:val="000000"/>
        </w:rPr>
        <w:t>par lumière</w:t>
      </w:r>
      <w:r w:rsidR="003C0CCA" w:rsidRPr="001F614F">
        <w:rPr>
          <w:color w:val="000000"/>
        </w:rPr>
        <w:t xml:space="preserve"> </w:t>
      </w:r>
      <w:r w:rsidR="007D7B1A" w:rsidRPr="001F614F">
        <w:t xml:space="preserve">(proche du) visible (VLC) pour les communications </w:t>
      </w:r>
      <w:r w:rsidR="00C2383A" w:rsidRPr="001F614F">
        <w:t xml:space="preserve">à </w:t>
      </w:r>
      <w:r w:rsidR="007D7B1A" w:rsidRPr="001F614F">
        <w:t>large bande sur le plan de leur utilisation du spectre</w:t>
      </w:r>
      <w:r w:rsidRPr="001F614F">
        <w:t>;</w:t>
      </w:r>
    </w:p>
    <w:p w14:paraId="598E5B77" w14:textId="1BCAFDAC" w:rsidR="00DA73B3" w:rsidRPr="001F614F" w:rsidRDefault="00DA73B3" w:rsidP="0077592E">
      <w:pPr>
        <w:pStyle w:val="enumlev1"/>
      </w:pPr>
      <w:r w:rsidRPr="001F614F">
        <w:t>−</w:t>
      </w:r>
      <w:r w:rsidRPr="001F614F">
        <w:tab/>
      </w:r>
      <w:r w:rsidR="007D7B1A" w:rsidRPr="001F614F">
        <w:t>avantages et inconvénients de l'utilisation</w:t>
      </w:r>
      <w:r w:rsidR="003C0CCA" w:rsidRPr="001F614F">
        <w:t xml:space="preserve"> </w:t>
      </w:r>
      <w:r w:rsidR="007D7B1A" w:rsidRPr="001F614F">
        <w:t>des communications</w:t>
      </w:r>
      <w:r w:rsidR="003C0CCA" w:rsidRPr="001F614F">
        <w:t xml:space="preserve"> </w:t>
      </w:r>
      <w:r w:rsidR="007D7B1A" w:rsidRPr="001F614F">
        <w:rPr>
          <w:color w:val="000000"/>
        </w:rPr>
        <w:t>par lumière</w:t>
      </w:r>
      <w:r w:rsidR="003C0CCA" w:rsidRPr="001F614F">
        <w:rPr>
          <w:color w:val="000000"/>
        </w:rPr>
        <w:t xml:space="preserve"> </w:t>
      </w:r>
      <w:r w:rsidR="007D7B1A" w:rsidRPr="001F614F">
        <w:t>(proche du) visible (VLC)</w:t>
      </w:r>
      <w:r w:rsidR="00074725" w:rsidRPr="001F614F">
        <w:t xml:space="preserve"> (par exemple</w:t>
      </w:r>
      <w:r w:rsidR="00B154E0" w:rsidRPr="001F614F">
        <w:t xml:space="preserve"> sur le plan de l'</w:t>
      </w:r>
      <w:r w:rsidR="00074725" w:rsidRPr="001F614F">
        <w:t>efficacité,</w:t>
      </w:r>
      <w:r w:rsidR="00B154E0" w:rsidRPr="001F614F">
        <w:t xml:space="preserve"> des</w:t>
      </w:r>
      <w:r w:rsidR="00074725" w:rsidRPr="001F614F">
        <w:t xml:space="preserve"> brouillages,</w:t>
      </w:r>
      <w:r w:rsidR="00B154E0" w:rsidRPr="001F614F">
        <w:t xml:space="preserve"> des</w:t>
      </w:r>
      <w:r w:rsidR="00074725" w:rsidRPr="001F614F">
        <w:t xml:space="preserve"> risques pour la santé et</w:t>
      </w:r>
      <w:r w:rsidR="00B154E0" w:rsidRPr="001F614F">
        <w:t xml:space="preserve"> de la</w:t>
      </w:r>
      <w:r w:rsidR="00074725" w:rsidRPr="001F614F">
        <w:t xml:space="preserve"> cybersécurité)</w:t>
      </w:r>
      <w:r w:rsidR="00B154E0" w:rsidRPr="001F614F">
        <w:t>;</w:t>
      </w:r>
    </w:p>
    <w:p w14:paraId="4557DCB7" w14:textId="7DE458BF" w:rsidR="00DA73B3" w:rsidRPr="001F614F" w:rsidRDefault="00DA73B3" w:rsidP="0077592E">
      <w:pPr>
        <w:pStyle w:val="enumlev1"/>
      </w:pPr>
      <w:r w:rsidRPr="001F614F">
        <w:t>−</w:t>
      </w:r>
      <w:r w:rsidRPr="001F614F">
        <w:tab/>
      </w:r>
      <w:r w:rsidR="006400E9" w:rsidRPr="001F614F">
        <w:t>nouvelles applications associées à l'utilisation de la lumière visible pour les communications à large bande</w:t>
      </w:r>
      <w:r w:rsidRPr="001F614F">
        <w:t>;</w:t>
      </w:r>
    </w:p>
    <w:p w14:paraId="56BB3551" w14:textId="72819D76" w:rsidR="00DA73B3" w:rsidRPr="001F614F" w:rsidRDefault="00DA73B3" w:rsidP="0077592E">
      <w:pPr>
        <w:pStyle w:val="enumlev1"/>
      </w:pPr>
      <w:r w:rsidRPr="001F614F">
        <w:t>−</w:t>
      </w:r>
      <w:r w:rsidRPr="001F614F">
        <w:tab/>
      </w:r>
      <w:r w:rsidR="006400E9" w:rsidRPr="001F614F">
        <w:t>obstacles (par exemple d'ordre réglementaire, culturel</w:t>
      </w:r>
      <w:r w:rsidR="003C0CCA" w:rsidRPr="001F614F">
        <w:t xml:space="preserve"> </w:t>
      </w:r>
      <w:r w:rsidR="006400E9" w:rsidRPr="001F614F">
        <w:t>et/ou économique) qui s'opposent au dé</w:t>
      </w:r>
      <w:r w:rsidRPr="001F614F">
        <w:t>velop</w:t>
      </w:r>
      <w:r w:rsidR="006400E9" w:rsidRPr="001F614F">
        <w:t>pe</w:t>
      </w:r>
      <w:r w:rsidRPr="001F614F">
        <w:t>ment</w:t>
      </w:r>
      <w:r w:rsidR="006400E9" w:rsidRPr="001F614F">
        <w:t xml:space="preserve"> des</w:t>
      </w:r>
      <w:r w:rsidRPr="001F614F">
        <w:t xml:space="preserve"> </w:t>
      </w:r>
      <w:r w:rsidR="006400E9" w:rsidRPr="001F614F">
        <w:rPr>
          <w:color w:val="000000"/>
        </w:rPr>
        <w:t xml:space="preserve">communications à </w:t>
      </w:r>
      <w:r w:rsidR="006400E9" w:rsidRPr="001F614F">
        <w:t>lar</w:t>
      </w:r>
      <w:r w:rsidR="006400E9" w:rsidRPr="001F614F">
        <w:rPr>
          <w:color w:val="000000"/>
        </w:rPr>
        <w:t>ge bande</w:t>
      </w:r>
      <w:r w:rsidR="003C0CCA" w:rsidRPr="001F614F">
        <w:t xml:space="preserve"> </w:t>
      </w:r>
      <w:r w:rsidR="006400E9" w:rsidRPr="001F614F">
        <w:t xml:space="preserve">pour </w:t>
      </w:r>
      <w:r w:rsidR="006400E9" w:rsidRPr="001F614F">
        <w:rPr>
          <w:color w:val="000000"/>
        </w:rPr>
        <w:t xml:space="preserve">assurer la mise en œuvre à l'échelle mondiale </w:t>
      </w:r>
      <w:r w:rsidR="007D7B1A" w:rsidRPr="001F614F">
        <w:t>des communications</w:t>
      </w:r>
      <w:r w:rsidR="003C0CCA" w:rsidRPr="001F614F">
        <w:t xml:space="preserve"> </w:t>
      </w:r>
      <w:r w:rsidR="007D7B1A" w:rsidRPr="001F614F">
        <w:rPr>
          <w:color w:val="000000"/>
        </w:rPr>
        <w:t>par lumière</w:t>
      </w:r>
      <w:r w:rsidR="003C0CCA" w:rsidRPr="001F614F">
        <w:rPr>
          <w:color w:val="000000"/>
        </w:rPr>
        <w:t xml:space="preserve"> </w:t>
      </w:r>
      <w:r w:rsidR="007D7B1A" w:rsidRPr="001F614F">
        <w:t>(proche du) visible (VLC)</w:t>
      </w:r>
      <w:r w:rsidR="00A85628" w:rsidRPr="001F614F">
        <w:t>;</w:t>
      </w:r>
    </w:p>
    <w:p w14:paraId="66F94049" w14:textId="3DB44988" w:rsidR="00DA73B3" w:rsidRPr="001F614F" w:rsidRDefault="00DA73B3" w:rsidP="0077592E">
      <w:pPr>
        <w:pStyle w:val="enumlev1"/>
      </w:pPr>
      <w:r w:rsidRPr="001F614F">
        <w:t>−</w:t>
      </w:r>
      <w:r w:rsidRPr="001F614F">
        <w:tab/>
      </w:r>
      <w:r w:rsidR="006400E9" w:rsidRPr="001F614F">
        <w:t>mode de connexion entre les communications</w:t>
      </w:r>
      <w:r w:rsidR="003C0CCA" w:rsidRPr="001F614F">
        <w:t xml:space="preserve"> </w:t>
      </w:r>
      <w:r w:rsidR="006400E9" w:rsidRPr="001F614F">
        <w:rPr>
          <w:color w:val="000000"/>
        </w:rPr>
        <w:t>par lumière</w:t>
      </w:r>
      <w:r w:rsidR="003C0CCA" w:rsidRPr="001F614F">
        <w:rPr>
          <w:color w:val="000000"/>
        </w:rPr>
        <w:t xml:space="preserve"> </w:t>
      </w:r>
      <w:r w:rsidR="006400E9" w:rsidRPr="001F614F">
        <w:t>(proche du) visible (VLC)</w:t>
      </w:r>
      <w:r w:rsidR="003C0CCA" w:rsidRPr="001F614F">
        <w:t xml:space="preserve"> </w:t>
      </w:r>
      <w:r w:rsidR="006400E9" w:rsidRPr="001F614F">
        <w:t>et les systèmes de télécommunication actuels (fixes et mobiles)</w:t>
      </w:r>
      <w:r w:rsidR="00A85628" w:rsidRPr="001F614F">
        <w:t>.</w:t>
      </w:r>
    </w:p>
    <w:p w14:paraId="032424E3" w14:textId="164E7464" w:rsidR="00DA73B3" w:rsidRPr="001F614F" w:rsidRDefault="00DA73B3" w:rsidP="0077592E">
      <w:pPr>
        <w:pStyle w:val="Heading1"/>
      </w:pPr>
      <w:r w:rsidRPr="001F614F">
        <w:t>2</w:t>
      </w:r>
      <w:r w:rsidRPr="001F614F">
        <w:tab/>
      </w:r>
      <w:r w:rsidR="00F51003" w:rsidRPr="001F614F">
        <w:t>Genèse</w:t>
      </w:r>
      <w:r w:rsidR="006400E9" w:rsidRPr="001F614F">
        <w:t xml:space="preserve"> des communications </w:t>
      </w:r>
      <w:r w:rsidRPr="001F614F">
        <w:t>VLC</w:t>
      </w:r>
    </w:p>
    <w:p w14:paraId="1CA7CF51" w14:textId="104C1FF8" w:rsidR="00DA73B3" w:rsidRPr="001F614F" w:rsidRDefault="006400E9" w:rsidP="0077592E">
      <w:pPr>
        <w:rPr>
          <w:lang w:eastAsia="ja-JP"/>
        </w:rPr>
      </w:pPr>
      <w:r w:rsidRPr="001F614F">
        <w:rPr>
          <w:color w:val="000000"/>
        </w:rPr>
        <w:t xml:space="preserve">Depuis les temps les plus anciens jusqu'au XIXe siècle, tous les systèmes de communication </w:t>
      </w:r>
      <w:r w:rsidR="00DA73B3" w:rsidRPr="001F614F">
        <w:rPr>
          <w:lang w:eastAsia="ja-JP"/>
        </w:rPr>
        <w:t xml:space="preserve">VLC </w:t>
      </w:r>
      <w:r w:rsidR="00F51003" w:rsidRPr="001F614F">
        <w:rPr>
          <w:lang w:eastAsia="ja-JP"/>
        </w:rPr>
        <w:t xml:space="preserve">ont été tributaires de </w:t>
      </w:r>
      <w:r w:rsidR="00793601" w:rsidRPr="001F614F">
        <w:rPr>
          <w:lang w:eastAsia="ja-JP"/>
        </w:rPr>
        <w:t>l'œil</w:t>
      </w:r>
      <w:r w:rsidR="00A85628" w:rsidRPr="001F614F">
        <w:rPr>
          <w:lang w:eastAsia="ja-JP"/>
        </w:rPr>
        <w:t>,</w:t>
      </w:r>
      <w:r w:rsidR="00793601" w:rsidRPr="001F614F">
        <w:rPr>
          <w:lang w:eastAsia="ja-JP"/>
        </w:rPr>
        <w:t xml:space="preserve"> qui tenait lieu de récepteur. L'invention du p</w:t>
      </w:r>
      <w:r w:rsidR="00DA73B3" w:rsidRPr="001F614F">
        <w:rPr>
          <w:lang w:eastAsia="ja-JP"/>
        </w:rPr>
        <w:t>hotophone</w:t>
      </w:r>
      <w:r w:rsidR="003C0CCA" w:rsidRPr="001F614F">
        <w:rPr>
          <w:lang w:eastAsia="ja-JP"/>
        </w:rPr>
        <w:t xml:space="preserve"> </w:t>
      </w:r>
      <w:r w:rsidR="00793601" w:rsidRPr="001F614F">
        <w:rPr>
          <w:lang w:eastAsia="ja-JP"/>
        </w:rPr>
        <w:t xml:space="preserve">par </w:t>
      </w:r>
      <w:r w:rsidR="00DA73B3" w:rsidRPr="001F614F">
        <w:rPr>
          <w:lang w:eastAsia="ja-JP"/>
        </w:rPr>
        <w:t>Alexander Graham Bell</w:t>
      </w:r>
      <w:r w:rsidR="003C0CCA" w:rsidRPr="001F614F">
        <w:rPr>
          <w:lang w:eastAsia="ja-JP"/>
        </w:rPr>
        <w:t xml:space="preserve"> </w:t>
      </w:r>
      <w:r w:rsidR="00793601" w:rsidRPr="001F614F">
        <w:rPr>
          <w:lang w:eastAsia="ja-JP"/>
        </w:rPr>
        <w:t xml:space="preserve">et </w:t>
      </w:r>
      <w:r w:rsidR="00DA73B3" w:rsidRPr="001F614F">
        <w:rPr>
          <w:lang w:eastAsia="ja-JP"/>
        </w:rPr>
        <w:t xml:space="preserve">Charles Sumner Tainter </w:t>
      </w:r>
      <w:r w:rsidR="00793601" w:rsidRPr="001F614F">
        <w:rPr>
          <w:lang w:eastAsia="ja-JP"/>
        </w:rPr>
        <w:t>a radicalement changé la nature des communications</w:t>
      </w:r>
      <w:r w:rsidR="003C0CCA" w:rsidRPr="001F614F">
        <w:rPr>
          <w:lang w:eastAsia="ja-JP"/>
        </w:rPr>
        <w:t xml:space="preserve"> </w:t>
      </w:r>
      <w:r w:rsidR="00DA73B3" w:rsidRPr="001F614F">
        <w:rPr>
          <w:lang w:eastAsia="ja-JP"/>
        </w:rPr>
        <w:t>VLC</w:t>
      </w:r>
      <w:r w:rsidR="00B154E0" w:rsidRPr="001F614F">
        <w:rPr>
          <w:lang w:eastAsia="ja-JP"/>
        </w:rPr>
        <w:t>. En effet, c</w:t>
      </w:r>
      <w:r w:rsidR="00F51003" w:rsidRPr="001F614F">
        <w:rPr>
          <w:lang w:eastAsia="ja-JP"/>
        </w:rPr>
        <w:t>es</w:t>
      </w:r>
      <w:r w:rsidR="003C0CCA" w:rsidRPr="001F614F">
        <w:rPr>
          <w:lang w:eastAsia="ja-JP"/>
        </w:rPr>
        <w:t xml:space="preserve"> </w:t>
      </w:r>
      <w:r w:rsidR="00F51003" w:rsidRPr="001F614F">
        <w:rPr>
          <w:lang w:eastAsia="ja-JP"/>
        </w:rPr>
        <w:t>deux inventeurs se sont appuyés sur le fait que la résistance du sélénium varie en fonction de l'intensité de la lumière et o</w:t>
      </w:r>
      <w:r w:rsidR="00A7750A" w:rsidRPr="001F614F">
        <w:rPr>
          <w:lang w:eastAsia="ja-JP"/>
        </w:rPr>
        <w:t>nt utilisé cette propriété en le</w:t>
      </w:r>
      <w:r w:rsidR="00F51003" w:rsidRPr="001F614F">
        <w:rPr>
          <w:lang w:eastAsia="ja-JP"/>
        </w:rPr>
        <w:t xml:space="preserve"> reliant à un récepteur téléphonique</w:t>
      </w:r>
      <w:r w:rsidR="003C0CCA" w:rsidRPr="001F614F">
        <w:rPr>
          <w:lang w:eastAsia="ja-JP"/>
        </w:rPr>
        <w:t xml:space="preserve"> </w:t>
      </w:r>
      <w:r w:rsidR="00B154E0" w:rsidRPr="001F614F">
        <w:rPr>
          <w:lang w:eastAsia="ja-JP"/>
        </w:rPr>
        <w:t xml:space="preserve">pour </w:t>
      </w:r>
      <w:r w:rsidR="00F51003" w:rsidRPr="001F614F">
        <w:rPr>
          <w:lang w:eastAsia="ja-JP"/>
        </w:rPr>
        <w:t xml:space="preserve">envoyer des signaux audio. De nombreuses améliorations ont été apportées à ces systèmes jusqu'aux années 50, mais la plupart des matériaux </w:t>
      </w:r>
      <w:r w:rsidR="0093378B" w:rsidRPr="001F614F">
        <w:rPr>
          <w:lang w:eastAsia="ja-JP"/>
        </w:rPr>
        <w:t>employés</w:t>
      </w:r>
      <w:r w:rsidR="00F51003" w:rsidRPr="001F614F">
        <w:rPr>
          <w:lang w:eastAsia="ja-JP"/>
        </w:rPr>
        <w:t xml:space="preserve"> pour la détection présentent une plus grande sensibilité au</w:t>
      </w:r>
      <w:r w:rsidR="003C0CCA" w:rsidRPr="001F614F">
        <w:rPr>
          <w:lang w:eastAsia="ja-JP"/>
        </w:rPr>
        <w:t xml:space="preserve"> </w:t>
      </w:r>
      <w:r w:rsidR="00F51003" w:rsidRPr="001F614F">
        <w:rPr>
          <w:lang w:eastAsia="ja-JP"/>
        </w:rPr>
        <w:t>rayonnement</w:t>
      </w:r>
      <w:r w:rsidR="003C0CCA" w:rsidRPr="001F614F">
        <w:rPr>
          <w:lang w:eastAsia="ja-JP"/>
        </w:rPr>
        <w:t xml:space="preserve"> </w:t>
      </w:r>
      <w:r w:rsidR="00F51003" w:rsidRPr="001F614F">
        <w:rPr>
          <w:lang w:eastAsia="ja-JP"/>
        </w:rPr>
        <w:t>infrarouge</w:t>
      </w:r>
      <w:r w:rsidR="00A85628" w:rsidRPr="001F614F">
        <w:rPr>
          <w:lang w:eastAsia="ja-JP"/>
        </w:rPr>
        <w:t>,</w:t>
      </w:r>
      <w:r w:rsidR="00F51003" w:rsidRPr="001F614F">
        <w:rPr>
          <w:lang w:eastAsia="ja-JP"/>
        </w:rPr>
        <w:t xml:space="preserve"> ce qui empêche</w:t>
      </w:r>
      <w:r w:rsidR="0093378B" w:rsidRPr="001F614F">
        <w:rPr>
          <w:lang w:eastAsia="ja-JP"/>
        </w:rPr>
        <w:t xml:space="preserve"> d'utiliser</w:t>
      </w:r>
      <w:r w:rsidR="003C0CCA" w:rsidRPr="001F614F">
        <w:rPr>
          <w:lang w:eastAsia="ja-JP"/>
        </w:rPr>
        <w:t xml:space="preserve"> </w:t>
      </w:r>
      <w:r w:rsidR="00F51003" w:rsidRPr="001F614F">
        <w:rPr>
          <w:lang w:eastAsia="ja-JP"/>
        </w:rPr>
        <w:t xml:space="preserve">la lumière visible </w:t>
      </w:r>
      <w:r w:rsidR="0093378B" w:rsidRPr="001F614F">
        <w:rPr>
          <w:lang w:eastAsia="ja-JP"/>
        </w:rPr>
        <w:t>comme</w:t>
      </w:r>
      <w:r w:rsidR="00F51003" w:rsidRPr="001F614F">
        <w:rPr>
          <w:lang w:eastAsia="ja-JP"/>
        </w:rPr>
        <w:t xml:space="preserve"> support</w:t>
      </w:r>
      <w:r w:rsidR="003C0CCA" w:rsidRPr="001F614F">
        <w:rPr>
          <w:lang w:eastAsia="ja-JP"/>
        </w:rPr>
        <w:t xml:space="preserve"> </w:t>
      </w:r>
      <w:r w:rsidR="00F51003" w:rsidRPr="001F614F">
        <w:rPr>
          <w:lang w:eastAsia="ja-JP"/>
        </w:rPr>
        <w:t>de transmission.</w:t>
      </w:r>
    </w:p>
    <w:p w14:paraId="6CC90867" w14:textId="44A2DE12" w:rsidR="00DA73B3" w:rsidRPr="001F614F" w:rsidRDefault="007F035E" w:rsidP="0077592E">
      <w:pPr>
        <w:rPr>
          <w:lang w:eastAsia="ja-JP"/>
        </w:rPr>
      </w:pPr>
      <w:r w:rsidRPr="001F614F">
        <w:rPr>
          <w:lang w:eastAsia="ja-JP"/>
        </w:rPr>
        <w:t xml:space="preserve">L'arrivée sur le marché </w:t>
      </w:r>
      <w:r w:rsidRPr="001F614F">
        <w:rPr>
          <w:color w:val="000000"/>
        </w:rPr>
        <w:t xml:space="preserve">des diodes électroluminescentes </w:t>
      </w:r>
      <w:r w:rsidR="00DA73B3" w:rsidRPr="001F614F">
        <w:rPr>
          <w:lang w:eastAsia="ja-JP"/>
        </w:rPr>
        <w:t xml:space="preserve">(LED) </w:t>
      </w:r>
      <w:r w:rsidRPr="001F614F">
        <w:rPr>
          <w:lang w:eastAsia="ja-JP"/>
        </w:rPr>
        <w:t>a suscité un regain d'intérêt pour l'utilisation des communications</w:t>
      </w:r>
      <w:r w:rsidR="003C0CCA" w:rsidRPr="001F614F">
        <w:rPr>
          <w:lang w:eastAsia="ja-JP"/>
        </w:rPr>
        <w:t xml:space="preserve"> </w:t>
      </w:r>
      <w:r w:rsidR="00DA73B3" w:rsidRPr="001F614F">
        <w:rPr>
          <w:lang w:eastAsia="ja-JP"/>
        </w:rPr>
        <w:t>VLC.</w:t>
      </w:r>
      <w:r w:rsidR="003C0CCA" w:rsidRPr="001F614F">
        <w:rPr>
          <w:lang w:eastAsia="ja-JP"/>
        </w:rPr>
        <w:t xml:space="preserve"> </w:t>
      </w:r>
      <w:r w:rsidR="00A225A8" w:rsidRPr="001F614F">
        <w:rPr>
          <w:color w:val="000000"/>
        </w:rPr>
        <w:t>L</w:t>
      </w:r>
      <w:r w:rsidR="009A0493" w:rsidRPr="001F614F">
        <w:rPr>
          <w:color w:val="000000"/>
        </w:rPr>
        <w:t>'avènement</w:t>
      </w:r>
      <w:r w:rsidR="009A0493" w:rsidRPr="001F614F">
        <w:rPr>
          <w:lang w:eastAsia="ja-JP"/>
        </w:rPr>
        <w:t xml:space="preserve"> des</w:t>
      </w:r>
      <w:r w:rsidR="00DA73B3" w:rsidRPr="001F614F">
        <w:rPr>
          <w:lang w:eastAsia="ja-JP"/>
        </w:rPr>
        <w:t xml:space="preserve"> </w:t>
      </w:r>
      <w:r w:rsidRPr="001F614F">
        <w:rPr>
          <w:color w:val="000000"/>
        </w:rPr>
        <w:t>diodes LED à l'arséniure de gallium</w:t>
      </w:r>
      <w:r w:rsidR="003C0CCA" w:rsidRPr="001F614F">
        <w:rPr>
          <w:lang w:eastAsia="ja-JP"/>
        </w:rPr>
        <w:t xml:space="preserve"> </w:t>
      </w:r>
      <w:r w:rsidR="00DA73B3" w:rsidRPr="001F614F">
        <w:rPr>
          <w:lang w:eastAsia="ja-JP"/>
        </w:rPr>
        <w:t>(GaN)</w:t>
      </w:r>
      <w:r w:rsidR="003C0CCA" w:rsidRPr="001F614F">
        <w:rPr>
          <w:lang w:eastAsia="ja-JP"/>
        </w:rPr>
        <w:t xml:space="preserve"> </w:t>
      </w:r>
      <w:r w:rsidR="00DA73B3" w:rsidRPr="001F614F">
        <w:rPr>
          <w:lang w:eastAsia="ja-JP"/>
        </w:rPr>
        <w:t>[1]</w:t>
      </w:r>
      <w:r w:rsidR="003C0CCA" w:rsidRPr="001F614F">
        <w:rPr>
          <w:lang w:eastAsia="ja-JP"/>
        </w:rPr>
        <w:t xml:space="preserve"> </w:t>
      </w:r>
      <w:r w:rsidR="009A0493" w:rsidRPr="001F614F">
        <w:rPr>
          <w:lang w:eastAsia="ja-JP"/>
        </w:rPr>
        <w:t>et des</w:t>
      </w:r>
      <w:r w:rsidR="003C0CCA" w:rsidRPr="001F614F">
        <w:rPr>
          <w:lang w:eastAsia="ja-JP"/>
        </w:rPr>
        <w:t xml:space="preserve"> </w:t>
      </w:r>
      <w:r w:rsidR="00635F14" w:rsidRPr="001F614F">
        <w:rPr>
          <w:lang w:eastAsia="ja-JP"/>
        </w:rPr>
        <w:t>luminophore</w:t>
      </w:r>
      <w:r w:rsidR="009A0493" w:rsidRPr="001F614F">
        <w:rPr>
          <w:lang w:eastAsia="ja-JP"/>
        </w:rPr>
        <w:t>s</w:t>
      </w:r>
      <w:r w:rsidR="00635F14" w:rsidRPr="001F614F">
        <w:rPr>
          <w:lang w:eastAsia="ja-JP"/>
        </w:rPr>
        <w:t xml:space="preserve"> émettant du </w:t>
      </w:r>
      <w:r w:rsidR="00635F14" w:rsidRPr="001F614F">
        <w:rPr>
          <w:color w:val="000000"/>
        </w:rPr>
        <w:t>blanc</w:t>
      </w:r>
      <w:r w:rsidR="003C0CCA" w:rsidRPr="001F614F">
        <w:rPr>
          <w:lang w:eastAsia="ja-JP"/>
        </w:rPr>
        <w:t xml:space="preserve"> </w:t>
      </w:r>
      <w:r w:rsidR="00DA73B3" w:rsidRPr="001F614F">
        <w:rPr>
          <w:lang w:eastAsia="ja-JP"/>
        </w:rPr>
        <w:t>[2]</w:t>
      </w:r>
      <w:r w:rsidR="00A85628" w:rsidRPr="001F614F">
        <w:rPr>
          <w:lang w:eastAsia="ja-JP"/>
        </w:rPr>
        <w:t>,</w:t>
      </w:r>
      <w:r w:rsidR="00A225A8" w:rsidRPr="001F614F">
        <w:rPr>
          <w:lang w:eastAsia="ja-JP"/>
        </w:rPr>
        <w:t xml:space="preserve"> en particulier, a permis de disposer de</w:t>
      </w:r>
      <w:r w:rsidR="009A0493" w:rsidRPr="001F614F">
        <w:rPr>
          <w:color w:val="000000"/>
        </w:rPr>
        <w:t xml:space="preserve"> </w:t>
      </w:r>
      <w:r w:rsidR="00A225A8" w:rsidRPr="001F614F">
        <w:rPr>
          <w:color w:val="000000"/>
        </w:rPr>
        <w:t>sources de lumière visible</w:t>
      </w:r>
      <w:r w:rsidRPr="001F614F">
        <w:rPr>
          <w:lang w:eastAsia="ja-JP"/>
        </w:rPr>
        <w:t xml:space="preserve"> </w:t>
      </w:r>
      <w:r w:rsidR="0093378B" w:rsidRPr="001F614F">
        <w:rPr>
          <w:lang w:eastAsia="ja-JP"/>
        </w:rPr>
        <w:t>pouvant</w:t>
      </w:r>
      <w:r w:rsidR="00A225A8" w:rsidRPr="001F614F">
        <w:rPr>
          <w:lang w:eastAsia="ja-JP"/>
        </w:rPr>
        <w:t xml:space="preserve"> être modulées à des débits plus élevés</w:t>
      </w:r>
      <w:r w:rsidR="002046E9" w:rsidRPr="001F614F">
        <w:rPr>
          <w:lang w:eastAsia="ja-JP"/>
        </w:rPr>
        <w:t>,</w:t>
      </w:r>
      <w:r w:rsidR="00A225A8" w:rsidRPr="001F614F">
        <w:rPr>
          <w:lang w:eastAsia="ja-JP"/>
        </w:rPr>
        <w:t xml:space="preserve"> sans que leur fonction principale d'éclairage en pâtisse. En 2004, les premières démonstrations de communication à haut débit à l'aide de diodes LED</w:t>
      </w:r>
      <w:r w:rsidR="003C0CCA" w:rsidRPr="001F614F">
        <w:rPr>
          <w:lang w:eastAsia="ja-JP"/>
        </w:rPr>
        <w:t xml:space="preserve"> </w:t>
      </w:r>
      <w:r w:rsidR="00A225A8" w:rsidRPr="001F614F">
        <w:rPr>
          <w:lang w:eastAsia="ja-JP"/>
        </w:rPr>
        <w:t xml:space="preserve">ont été effectuées au Japon au moyen de </w:t>
      </w:r>
      <w:r w:rsidR="00DA73B3" w:rsidRPr="001F614F">
        <w:rPr>
          <w:lang w:eastAsia="ja-JP"/>
        </w:rPr>
        <w:t>photodiodes.</w:t>
      </w:r>
      <w:r w:rsidR="00A225A8" w:rsidRPr="001F614F">
        <w:rPr>
          <w:lang w:eastAsia="ja-JP"/>
        </w:rPr>
        <w:t xml:space="preserve"> Grâce à la multiplication des </w:t>
      </w:r>
      <w:r w:rsidR="00A225A8" w:rsidRPr="001F614F">
        <w:rPr>
          <w:lang w:eastAsia="ja-JP"/>
        </w:rPr>
        <w:lastRenderedPageBreak/>
        <w:t>téléphones cellulaires équipés de caméras,</w:t>
      </w:r>
      <w:r w:rsidR="00DA73B3" w:rsidRPr="001F614F">
        <w:rPr>
          <w:lang w:eastAsia="ja-JP"/>
        </w:rPr>
        <w:t xml:space="preserve"> </w:t>
      </w:r>
      <w:r w:rsidR="00A225A8" w:rsidRPr="001F614F">
        <w:rPr>
          <w:lang w:eastAsia="ja-JP"/>
        </w:rPr>
        <w:t xml:space="preserve">ces dispositifs ont pu être utilisés comme récepteurs </w:t>
      </w:r>
      <w:r w:rsidR="00DA73B3" w:rsidRPr="001F614F">
        <w:rPr>
          <w:lang w:eastAsia="ja-JP"/>
        </w:rPr>
        <w:t>VLC</w:t>
      </w:r>
      <w:r w:rsidR="00B154E0" w:rsidRPr="001F614F">
        <w:rPr>
          <w:lang w:eastAsia="ja-JP"/>
        </w:rPr>
        <w:t>. D</w:t>
      </w:r>
      <w:r w:rsidR="00A225A8" w:rsidRPr="001F614F">
        <w:rPr>
          <w:lang w:eastAsia="ja-JP"/>
        </w:rPr>
        <w:t>es chercheurs ont commencé à utiliser des</w:t>
      </w:r>
      <w:r w:rsidR="003C0CCA" w:rsidRPr="001F614F">
        <w:rPr>
          <w:lang w:eastAsia="ja-JP"/>
        </w:rPr>
        <w:t xml:space="preserve"> </w:t>
      </w:r>
      <w:r w:rsidR="00A225A8" w:rsidRPr="001F614F">
        <w:rPr>
          <w:color w:val="000000"/>
        </w:rPr>
        <w:t>écrans à affichage de cristaux liquides</w:t>
      </w:r>
      <w:r w:rsidR="00DA73B3" w:rsidRPr="001F614F">
        <w:rPr>
          <w:lang w:eastAsia="ja-JP"/>
        </w:rPr>
        <w:t xml:space="preserve"> </w:t>
      </w:r>
      <w:r w:rsidR="00A225A8" w:rsidRPr="001F614F">
        <w:rPr>
          <w:lang w:eastAsia="ja-JP"/>
        </w:rPr>
        <w:t>(</w:t>
      </w:r>
      <w:r w:rsidR="00DA73B3" w:rsidRPr="001F614F">
        <w:rPr>
          <w:lang w:eastAsia="ja-JP"/>
        </w:rPr>
        <w:t>LCD</w:t>
      </w:r>
      <w:r w:rsidR="00A225A8" w:rsidRPr="001F614F">
        <w:rPr>
          <w:lang w:eastAsia="ja-JP"/>
        </w:rPr>
        <w:t>) et d'autres éléments d'affichage en tant qu'émetteurs</w:t>
      </w:r>
      <w:r w:rsidR="00B154E0" w:rsidRPr="001F614F">
        <w:rPr>
          <w:lang w:eastAsia="ja-JP"/>
        </w:rPr>
        <w:t>.</w:t>
      </w:r>
    </w:p>
    <w:p w14:paraId="77544E2D" w14:textId="2D0CE7D0" w:rsidR="00DA73B3" w:rsidRPr="001F614F" w:rsidRDefault="0093378B" w:rsidP="0077592E">
      <w:pPr>
        <w:rPr>
          <w:lang w:eastAsia="ja-JP"/>
        </w:rPr>
      </w:pPr>
      <w:r w:rsidRPr="001F614F">
        <w:t xml:space="preserve">Le Visible Light Communications Consortium (VLCC) du Japon a été l'un des premiers organismes de normalisation à mener des travaux sur une norme relative aux communications </w:t>
      </w:r>
      <w:r w:rsidR="00DA73B3" w:rsidRPr="001F614F">
        <w:rPr>
          <w:lang w:eastAsia="ja-JP"/>
        </w:rPr>
        <w:t>VLC</w:t>
      </w:r>
      <w:r w:rsidRPr="001F614F">
        <w:rPr>
          <w:lang w:eastAsia="ja-JP"/>
        </w:rPr>
        <w:t>.</w:t>
      </w:r>
      <w:r w:rsidR="007B7759" w:rsidRPr="001F614F">
        <w:rPr>
          <w:lang w:eastAsia="ja-JP"/>
        </w:rPr>
        <w:t xml:space="preserve"> En 2008,</w:t>
      </w:r>
      <w:r w:rsidRPr="001F614F">
        <w:rPr>
          <w:lang w:eastAsia="ja-JP"/>
        </w:rPr>
        <w:t xml:space="preserve"> </w:t>
      </w:r>
      <w:r w:rsidR="007B7759" w:rsidRPr="001F614F">
        <w:rPr>
          <w:lang w:eastAsia="ja-JP"/>
        </w:rPr>
        <w:t>c</w:t>
      </w:r>
      <w:r w:rsidRPr="001F614F">
        <w:rPr>
          <w:lang w:eastAsia="ja-JP"/>
        </w:rPr>
        <w:t>et organisme a élargi</w:t>
      </w:r>
      <w:r w:rsidR="00B154E0" w:rsidRPr="001F614F">
        <w:rPr>
          <w:lang w:eastAsia="ja-JP"/>
        </w:rPr>
        <w:t xml:space="preserve"> la portée de</w:t>
      </w:r>
      <w:r w:rsidRPr="001F614F">
        <w:rPr>
          <w:lang w:eastAsia="ja-JP"/>
        </w:rPr>
        <w:t xml:space="preserve"> la norme élaborée par</w:t>
      </w:r>
      <w:r w:rsidR="003C0CCA" w:rsidRPr="001F614F">
        <w:rPr>
          <w:lang w:eastAsia="ja-JP"/>
        </w:rPr>
        <w:t xml:space="preserve"> </w:t>
      </w:r>
      <w:r w:rsidRPr="001F614F">
        <w:rPr>
          <w:lang w:eastAsia="ja-JP"/>
        </w:rPr>
        <w:t>l'</w:t>
      </w:r>
      <w:r w:rsidRPr="001F614F">
        <w:t>Association sur les données infrarouge</w:t>
      </w:r>
      <w:r w:rsidR="00D505BC" w:rsidRPr="001F614F">
        <w:t xml:space="preserve"> </w:t>
      </w:r>
      <w:r w:rsidRPr="001F614F">
        <w:rPr>
          <w:lang w:eastAsia="ja-JP"/>
        </w:rPr>
        <w:t xml:space="preserve">(irDA) </w:t>
      </w:r>
      <w:r w:rsidR="007B7759" w:rsidRPr="001F614F">
        <w:rPr>
          <w:lang w:eastAsia="ja-JP"/>
        </w:rPr>
        <w:t>pour les communications infrarouge</w:t>
      </w:r>
      <w:r w:rsidR="00540CA7" w:rsidRPr="001F614F">
        <w:rPr>
          <w:lang w:eastAsia="ja-JP"/>
        </w:rPr>
        <w:t>s</w:t>
      </w:r>
      <w:r w:rsidR="00B154E0" w:rsidRPr="001F614F">
        <w:rPr>
          <w:lang w:eastAsia="ja-JP"/>
        </w:rPr>
        <w:t>,</w:t>
      </w:r>
      <w:r w:rsidR="007B7759" w:rsidRPr="001F614F">
        <w:rPr>
          <w:lang w:eastAsia="ja-JP"/>
        </w:rPr>
        <w:t xml:space="preserve"> de façon à y inclure</w:t>
      </w:r>
      <w:r w:rsidR="003C0CCA" w:rsidRPr="001F614F">
        <w:rPr>
          <w:lang w:eastAsia="ja-JP"/>
        </w:rPr>
        <w:t xml:space="preserve"> </w:t>
      </w:r>
      <w:r w:rsidR="007B7759" w:rsidRPr="001F614F">
        <w:t>le spectre de la lumière visible</w:t>
      </w:r>
      <w:r w:rsidR="00CD43FC" w:rsidRPr="001F614F">
        <w:t>.</w:t>
      </w:r>
    </w:p>
    <w:p w14:paraId="784810CD" w14:textId="60A90FCA" w:rsidR="00DA73B3" w:rsidRPr="001F614F" w:rsidRDefault="00DA73B3" w:rsidP="0077592E">
      <w:pPr>
        <w:pStyle w:val="Heading1"/>
      </w:pPr>
      <w:r w:rsidRPr="001F614F">
        <w:t>3</w:t>
      </w:r>
      <w:r w:rsidRPr="001F614F">
        <w:tab/>
      </w:r>
      <w:r w:rsidR="007B7759" w:rsidRPr="001F614F">
        <w:t>Lumière</w:t>
      </w:r>
      <w:r w:rsidR="003C0CCA" w:rsidRPr="001F614F">
        <w:t xml:space="preserve"> </w:t>
      </w:r>
      <w:r w:rsidR="007B7759" w:rsidRPr="001F614F">
        <w:t>visible</w:t>
      </w:r>
      <w:r w:rsidR="003C0CCA" w:rsidRPr="001F614F">
        <w:t xml:space="preserve"> </w:t>
      </w:r>
      <w:r w:rsidR="007B7759" w:rsidRPr="001F614F">
        <w:t>et large bande</w:t>
      </w:r>
    </w:p>
    <w:p w14:paraId="7FB97D6F" w14:textId="05F092C1" w:rsidR="00DA73B3" w:rsidRPr="001F614F" w:rsidRDefault="00DA73B3" w:rsidP="0077592E">
      <w:pPr>
        <w:pStyle w:val="Heading2"/>
      </w:pPr>
      <w:r w:rsidRPr="001F614F">
        <w:t>3.1</w:t>
      </w:r>
      <w:r w:rsidRPr="001F614F">
        <w:tab/>
      </w:r>
      <w:r w:rsidR="007B7759" w:rsidRPr="001F614F">
        <w:t>Possibilité</w:t>
      </w:r>
      <w:r w:rsidR="00B154E0" w:rsidRPr="001F614F">
        <w:t>s</w:t>
      </w:r>
      <w:r w:rsidR="007B7759" w:rsidRPr="001F614F">
        <w:t xml:space="preserve"> d'utilisation du large bande par</w:t>
      </w:r>
      <w:r w:rsidR="00B154E0" w:rsidRPr="001F614F">
        <w:t xml:space="preserve"> </w:t>
      </w:r>
      <w:r w:rsidR="007B7759" w:rsidRPr="001F614F">
        <w:t>lumière visible</w:t>
      </w:r>
    </w:p>
    <w:p w14:paraId="0A0DF9FF" w14:textId="00FD0BDB" w:rsidR="00DA73B3" w:rsidRPr="001F614F" w:rsidRDefault="007B7759" w:rsidP="0077592E">
      <w:r w:rsidRPr="001F614F">
        <w:rPr>
          <w:color w:val="000000"/>
        </w:rPr>
        <w:t>Il est possible d'obtenir des débits binaires d'accès hertzien en liaison optique</w:t>
      </w:r>
      <w:r w:rsidR="00AD2795" w:rsidRPr="001F614F">
        <w:rPr>
          <w:color w:val="000000"/>
        </w:rPr>
        <w:t xml:space="preserve"> par lumière visible</w:t>
      </w:r>
      <w:r w:rsidRPr="001F614F">
        <w:rPr>
          <w:color w:val="000000"/>
        </w:rPr>
        <w:t xml:space="preserve"> </w:t>
      </w:r>
      <w:r w:rsidR="00B154E0" w:rsidRPr="001F614F">
        <w:rPr>
          <w:color w:val="000000"/>
        </w:rPr>
        <w:t>allant</w:t>
      </w:r>
      <w:r w:rsidR="00AD2795" w:rsidRPr="001F614F">
        <w:rPr>
          <w:color w:val="000000"/>
        </w:rPr>
        <w:t xml:space="preserve"> de quelques bits par seconde</w:t>
      </w:r>
      <w:r w:rsidR="003C0CCA" w:rsidRPr="001F614F">
        <w:rPr>
          <w:color w:val="000000"/>
        </w:rPr>
        <w:t xml:space="preserve"> </w:t>
      </w:r>
      <w:r w:rsidR="00AD2795" w:rsidRPr="001F614F">
        <w:rPr>
          <w:color w:val="000000"/>
        </w:rPr>
        <w:t>à</w:t>
      </w:r>
      <w:r w:rsidR="00B154E0" w:rsidRPr="001F614F">
        <w:rPr>
          <w:color w:val="000000"/>
        </w:rPr>
        <w:t xml:space="preserve"> plus de</w:t>
      </w:r>
      <w:r w:rsidR="00AD2795" w:rsidRPr="001F614F">
        <w:rPr>
          <w:color w:val="000000"/>
        </w:rPr>
        <w:t xml:space="preserve"> 10</w:t>
      </w:r>
      <w:r w:rsidRPr="001F614F">
        <w:rPr>
          <w:color w:val="000000"/>
        </w:rPr>
        <w:t xml:space="preserve"> Gb</w:t>
      </w:r>
      <w:r w:rsidR="00B154E0" w:rsidRPr="001F614F">
        <w:rPr>
          <w:color w:val="000000"/>
        </w:rPr>
        <w:t>its</w:t>
      </w:r>
      <w:r w:rsidRPr="001F614F">
        <w:rPr>
          <w:color w:val="000000"/>
        </w:rPr>
        <w:t>/s pour des niveaux</w:t>
      </w:r>
      <w:r w:rsidR="0095512A" w:rsidRPr="001F614F">
        <w:rPr>
          <w:color w:val="000000"/>
        </w:rPr>
        <w:t xml:space="preserve"> d'éclairage </w:t>
      </w:r>
      <w:r w:rsidR="00AD2795" w:rsidRPr="001F614F">
        <w:rPr>
          <w:color w:val="000000"/>
        </w:rPr>
        <w:t>types</w:t>
      </w:r>
      <w:r w:rsidRPr="001F614F">
        <w:rPr>
          <w:color w:val="000000"/>
        </w:rPr>
        <w:t xml:space="preserve"> en intérieur.</w:t>
      </w:r>
      <w:r w:rsidR="003C0CCA" w:rsidRPr="001F614F">
        <w:t xml:space="preserve"> </w:t>
      </w:r>
      <w:r w:rsidR="00AD2795" w:rsidRPr="001F614F">
        <w:t xml:space="preserve">Les communications </w:t>
      </w:r>
      <w:r w:rsidR="00DA73B3" w:rsidRPr="001F614F">
        <w:t xml:space="preserve">VLC </w:t>
      </w:r>
      <w:r w:rsidR="00AD2795" w:rsidRPr="001F614F">
        <w:t>offrent la possibilité de réduire l'encombrement</w:t>
      </w:r>
      <w:r w:rsidR="00AD2795" w:rsidRPr="001F614F">
        <w:rPr>
          <w:color w:val="000000"/>
        </w:rPr>
        <w:t xml:space="preserve"> </w:t>
      </w:r>
      <w:r w:rsidR="00B154E0" w:rsidRPr="001F614F">
        <w:rPr>
          <w:color w:val="000000"/>
        </w:rPr>
        <w:t>d</w:t>
      </w:r>
      <w:r w:rsidR="00AD2795" w:rsidRPr="001F614F">
        <w:rPr>
          <w:color w:val="000000"/>
        </w:rPr>
        <w:t>es bandes de fréquences inférieures</w:t>
      </w:r>
      <w:r w:rsidR="003C0CCA" w:rsidRPr="001F614F">
        <w:t xml:space="preserve"> </w:t>
      </w:r>
      <w:r w:rsidR="00DA73B3" w:rsidRPr="001F614F">
        <w:t>(RF)</w:t>
      </w:r>
      <w:r w:rsidR="00AD2795" w:rsidRPr="001F614F">
        <w:t>, dans la mesure où le spectre de la lumière peut être utilisé comme ressource spectrale additionnell</w:t>
      </w:r>
      <w:r w:rsidR="00B154E0" w:rsidRPr="001F614F">
        <w:t xml:space="preserve">e pour les communications </w:t>
      </w:r>
      <w:r w:rsidR="00BD4676" w:rsidRPr="001F614F">
        <w:t xml:space="preserve">à </w:t>
      </w:r>
      <w:r w:rsidR="00B154E0" w:rsidRPr="001F614F">
        <w:t>large</w:t>
      </w:r>
      <w:r w:rsidR="00AD2795" w:rsidRPr="001F614F">
        <w:t xml:space="preserve"> bande</w:t>
      </w:r>
      <w:r w:rsidR="00B154E0" w:rsidRPr="001F614F">
        <w:t>.</w:t>
      </w:r>
    </w:p>
    <w:p w14:paraId="553C6A0D" w14:textId="391397C2" w:rsidR="00DA73B3" w:rsidRPr="001F614F" w:rsidRDefault="00DA73B3" w:rsidP="0077592E">
      <w:pPr>
        <w:pStyle w:val="Heading2"/>
      </w:pPr>
      <w:r w:rsidRPr="001F614F">
        <w:t>3.2</w:t>
      </w:r>
      <w:r w:rsidRPr="001F614F">
        <w:tab/>
      </w:r>
      <w:r w:rsidR="00AD2795" w:rsidRPr="001F614F">
        <w:t xml:space="preserve">Gains d'efficacité résultant de l'utilisation de la lumière visible pour les communications </w:t>
      </w:r>
      <w:r w:rsidR="00540CA7" w:rsidRPr="001F614F">
        <w:t xml:space="preserve">à </w:t>
      </w:r>
      <w:r w:rsidR="00AD2795" w:rsidRPr="001F614F">
        <w:t>large bande</w:t>
      </w:r>
    </w:p>
    <w:p w14:paraId="09BD5A54" w14:textId="4E8706F3" w:rsidR="00DA73B3" w:rsidRPr="001F614F" w:rsidRDefault="00AD2795" w:rsidP="0077592E">
      <w:r w:rsidRPr="001F614F">
        <w:t>Les communications VLC permettent d'établir une liaison optique sans fil directionnelle.</w:t>
      </w:r>
      <w:r w:rsidR="0095512A" w:rsidRPr="001F614F">
        <w:t xml:space="preserve"> Par exemple, </w:t>
      </w:r>
      <w:r w:rsidRPr="001F614F">
        <w:t xml:space="preserve">une liaison optique unique peut provenir d'un </w:t>
      </w:r>
      <w:r w:rsidR="00B154E0" w:rsidRPr="001F614F">
        <w:t xml:space="preserve">plafonnier </w:t>
      </w:r>
      <w:r w:rsidRPr="001F614F">
        <w:rPr>
          <w:color w:val="000000"/>
        </w:rPr>
        <w:t>pointant directement vers le sol.</w:t>
      </w:r>
      <w:r w:rsidR="003C0CCA" w:rsidRPr="001F614F">
        <w:t xml:space="preserve"> </w:t>
      </w:r>
      <w:r w:rsidR="0095512A" w:rsidRPr="001F614F">
        <w:t>La même liaison peut ainsi être utilisée par plusieurs utilisateurs</w:t>
      </w:r>
      <w:r w:rsidR="00DA73B3" w:rsidRPr="001F614F">
        <w:rPr>
          <w:lang w:eastAsia="ko-KR"/>
        </w:rPr>
        <w:t xml:space="preserve">. </w:t>
      </w:r>
      <w:r w:rsidR="0095512A" w:rsidRPr="001F614F">
        <w:rPr>
          <w:lang w:eastAsia="ko-KR"/>
        </w:rPr>
        <w:t>Plusieurs dispositifs</w:t>
      </w:r>
      <w:r w:rsidR="0095512A" w:rsidRPr="001F614F">
        <w:t xml:space="preserve"> VLC</w:t>
      </w:r>
      <w:r w:rsidR="0095512A" w:rsidRPr="001F614F">
        <w:rPr>
          <w:lang w:eastAsia="ko-KR"/>
        </w:rPr>
        <w:t xml:space="preserve"> peuvent être utilisés sans qu'il en résulte de brouillage grâce à</w:t>
      </w:r>
      <w:r w:rsidR="003C0CCA" w:rsidRPr="001F614F">
        <w:rPr>
          <w:lang w:eastAsia="ko-KR"/>
        </w:rPr>
        <w:t xml:space="preserve"> </w:t>
      </w:r>
      <w:r w:rsidR="0095512A" w:rsidRPr="001F614F">
        <w:rPr>
          <w:lang w:eastAsia="ko-KR"/>
        </w:rPr>
        <w:t xml:space="preserve">la capacité de réutilisation </w:t>
      </w:r>
      <w:r w:rsidR="00B154E0" w:rsidRPr="001F614F">
        <w:rPr>
          <w:lang w:eastAsia="ko-KR"/>
        </w:rPr>
        <w:t>spatiale.</w:t>
      </w:r>
    </w:p>
    <w:p w14:paraId="403F07AE" w14:textId="37E62EF1" w:rsidR="00DA73B3" w:rsidRPr="001F614F" w:rsidRDefault="00DA73B3" w:rsidP="0077592E">
      <w:pPr>
        <w:pStyle w:val="Heading2"/>
      </w:pPr>
      <w:r w:rsidRPr="001F614F">
        <w:t>3.3</w:t>
      </w:r>
      <w:r w:rsidRPr="001F614F">
        <w:tab/>
      </w:r>
      <w:r w:rsidR="0095512A" w:rsidRPr="001F614F">
        <w:t>Utilisation</w:t>
      </w:r>
      <w:r w:rsidR="003C0CCA" w:rsidRPr="001F614F">
        <w:t xml:space="preserve"> </w:t>
      </w:r>
      <w:r w:rsidR="0095512A" w:rsidRPr="001F614F">
        <w:t>du spectre</w:t>
      </w:r>
    </w:p>
    <w:p w14:paraId="4D167CC5" w14:textId="2CB37ABE" w:rsidR="00DA73B3" w:rsidRPr="001F614F" w:rsidRDefault="0095512A" w:rsidP="0077592E">
      <w:r w:rsidRPr="001F614F">
        <w:t>Les communications VLC utilisent le spectre visible (longueurs d'onde comprises entre</w:t>
      </w:r>
      <w:r w:rsidR="003C0CCA" w:rsidRPr="001F614F">
        <w:t xml:space="preserve"> </w:t>
      </w:r>
      <w:r w:rsidR="00DA73B3" w:rsidRPr="001F614F">
        <w:t xml:space="preserve">390 </w:t>
      </w:r>
      <w:r w:rsidRPr="001F614F">
        <w:t>et</w:t>
      </w:r>
      <w:r w:rsidR="00B154E0" w:rsidRPr="001F614F">
        <w:t xml:space="preserve"> </w:t>
      </w:r>
      <w:r w:rsidR="00DA73B3" w:rsidRPr="001F614F">
        <w:t>750 nm)</w:t>
      </w:r>
      <w:r w:rsidR="00B154E0" w:rsidRPr="001F614F">
        <w:t xml:space="preserve"> et</w:t>
      </w:r>
      <w:r w:rsidR="00DA73B3" w:rsidRPr="001F614F">
        <w:t xml:space="preserve"> </w:t>
      </w:r>
      <w:r w:rsidRPr="001F614F">
        <w:t>peuvent fournir des communications hertziennes au moyen d'éléments d'éclairage et d'affichage</w:t>
      </w:r>
      <w:r w:rsidR="00B154E0" w:rsidRPr="001F614F">
        <w:t>.</w:t>
      </w:r>
    </w:p>
    <w:p w14:paraId="72BD743F" w14:textId="27E3DA97" w:rsidR="00DA73B3" w:rsidRPr="001F614F" w:rsidRDefault="0095512A" w:rsidP="0077592E">
      <w:pPr>
        <w:rPr>
          <w:lang w:eastAsia="zh-CN"/>
        </w:rPr>
      </w:pPr>
      <w:r w:rsidRPr="001F614F">
        <w:rPr>
          <w:lang w:eastAsia="zh-CN"/>
        </w:rPr>
        <w:t>Les communications optiques sans fil (OWC) permettent de réduire l'encombrement dans les bandes de fréquences inférieures (RF), étant donné</w:t>
      </w:r>
      <w:r w:rsidR="003C0CCA" w:rsidRPr="001F614F">
        <w:rPr>
          <w:lang w:eastAsia="zh-CN"/>
        </w:rPr>
        <w:t xml:space="preserve"> </w:t>
      </w:r>
      <w:r w:rsidRPr="001F614F">
        <w:rPr>
          <w:lang w:eastAsia="zh-CN"/>
        </w:rPr>
        <w:t xml:space="preserve">que la lumière peut être utilisée comme ressource spectrale additionnelle pour les communications </w:t>
      </w:r>
      <w:r w:rsidR="00D505BC" w:rsidRPr="001F614F">
        <w:rPr>
          <w:lang w:eastAsia="zh-CN"/>
        </w:rPr>
        <w:t xml:space="preserve">à </w:t>
      </w:r>
      <w:r w:rsidRPr="001F614F">
        <w:rPr>
          <w:lang w:eastAsia="zh-CN"/>
        </w:rPr>
        <w:t>large bande</w:t>
      </w:r>
      <w:r w:rsidR="00B154E0" w:rsidRPr="001F614F">
        <w:rPr>
          <w:lang w:eastAsia="zh-CN"/>
        </w:rPr>
        <w:t>.</w:t>
      </w:r>
    </w:p>
    <w:p w14:paraId="69217731" w14:textId="6A8FCAA0" w:rsidR="00DA73B3" w:rsidRPr="001F614F" w:rsidRDefault="00DA73B3" w:rsidP="0077592E">
      <w:pPr>
        <w:pStyle w:val="Heading2"/>
        <w:keepNext w:val="0"/>
        <w:keepLines w:val="0"/>
      </w:pPr>
      <w:r w:rsidRPr="001F614F">
        <w:t>3.4</w:t>
      </w:r>
      <w:r w:rsidRPr="001F614F">
        <w:tab/>
      </w:r>
      <w:r w:rsidR="0095512A" w:rsidRPr="001F614F">
        <w:t xml:space="preserve">Applications/services susceptibles de bénéficier des communications </w:t>
      </w:r>
      <w:r w:rsidRPr="001F614F">
        <w:t>VLC</w:t>
      </w:r>
    </w:p>
    <w:p w14:paraId="43E678A1" w14:textId="63CEE9A4" w:rsidR="00DA73B3" w:rsidRPr="001F614F" w:rsidRDefault="0095512A" w:rsidP="0077592E">
      <w:pPr>
        <w:rPr>
          <w:rFonts w:eastAsia="MS Mincho"/>
          <w:lang w:eastAsia="ja-JP"/>
        </w:rPr>
      </w:pPr>
      <w:r w:rsidRPr="001F614F">
        <w:rPr>
          <w:rFonts w:eastAsia="MS Mincho"/>
          <w:lang w:eastAsia="ja-JP"/>
        </w:rPr>
        <w:t xml:space="preserve">Les communications </w:t>
      </w:r>
      <w:r w:rsidR="00B154E0" w:rsidRPr="001F614F">
        <w:rPr>
          <w:rFonts w:eastAsia="MS Mincho"/>
          <w:lang w:eastAsia="ja-JP"/>
        </w:rPr>
        <w:t>pouvant être assurées</w:t>
      </w:r>
      <w:r w:rsidRPr="001F614F">
        <w:rPr>
          <w:rFonts w:eastAsia="MS Mincho"/>
          <w:lang w:eastAsia="ja-JP"/>
        </w:rPr>
        <w:t xml:space="preserve"> par lumière visible p</w:t>
      </w:r>
      <w:r w:rsidR="00B154E0" w:rsidRPr="001F614F">
        <w:rPr>
          <w:rFonts w:eastAsia="MS Mincho"/>
          <w:lang w:eastAsia="ja-JP"/>
        </w:rPr>
        <w:t>euvent être classées dans trois </w:t>
      </w:r>
      <w:r w:rsidRPr="001F614F">
        <w:rPr>
          <w:rFonts w:eastAsia="MS Mincho"/>
          <w:lang w:eastAsia="ja-JP"/>
        </w:rPr>
        <w:t>catégories</w:t>
      </w:r>
      <w:r w:rsidR="003C0CCA" w:rsidRPr="001F614F">
        <w:rPr>
          <w:rFonts w:eastAsia="MS Mincho"/>
          <w:lang w:eastAsia="ja-JP"/>
        </w:rPr>
        <w:t xml:space="preserve">: </w:t>
      </w:r>
    </w:p>
    <w:p w14:paraId="7BAE8C8E" w14:textId="137B3FCE" w:rsidR="00DA73B3" w:rsidRPr="001F614F" w:rsidRDefault="00DA73B3" w:rsidP="0077592E">
      <w:pPr>
        <w:pStyle w:val="enumlev1"/>
        <w:rPr>
          <w:rFonts w:eastAsia="MS Mincho"/>
          <w:lang w:eastAsia="ja-JP"/>
        </w:rPr>
      </w:pPr>
      <w:r w:rsidRPr="001F614F">
        <w:rPr>
          <w:rFonts w:eastAsia="MS Mincho"/>
          <w:lang w:eastAsia="ja-JP"/>
        </w:rPr>
        <w:t>–</w:t>
      </w:r>
      <w:r w:rsidRPr="001F614F">
        <w:rPr>
          <w:rFonts w:eastAsia="MS Mincho"/>
          <w:lang w:eastAsia="ja-JP"/>
        </w:rPr>
        <w:tab/>
        <w:t xml:space="preserve">communications </w:t>
      </w:r>
      <w:r w:rsidR="0095512A" w:rsidRPr="001F614F">
        <w:rPr>
          <w:rFonts w:eastAsia="MS Mincho"/>
          <w:lang w:eastAsia="ja-JP"/>
        </w:rPr>
        <w:t xml:space="preserve">par </w:t>
      </w:r>
      <w:r w:rsidR="0095512A" w:rsidRPr="001F614F">
        <w:rPr>
          <w:rFonts w:eastAsia="MS Mincho"/>
        </w:rPr>
        <w:t>capteur</w:t>
      </w:r>
      <w:r w:rsidR="0095512A" w:rsidRPr="001F614F">
        <w:rPr>
          <w:rFonts w:eastAsia="MS Mincho"/>
          <w:lang w:eastAsia="ja-JP"/>
        </w:rPr>
        <w:t xml:space="preserve"> d'image </w:t>
      </w:r>
      <w:r w:rsidR="00B154E0" w:rsidRPr="001F614F">
        <w:rPr>
          <w:rFonts w:eastAsia="MS Mincho"/>
          <w:lang w:eastAsia="ja-JP"/>
        </w:rPr>
        <w:t>(</w:t>
      </w:r>
      <w:r w:rsidR="00B154E0" w:rsidRPr="001F614F">
        <w:rPr>
          <w:rFonts w:eastAsia="MS Mincho"/>
        </w:rPr>
        <w:t>ISC</w:t>
      </w:r>
      <w:r w:rsidR="00B154E0" w:rsidRPr="001F614F">
        <w:rPr>
          <w:rFonts w:eastAsia="MS Mincho"/>
          <w:lang w:eastAsia="ja-JP"/>
        </w:rPr>
        <w:t>);</w:t>
      </w:r>
    </w:p>
    <w:p w14:paraId="72531C25" w14:textId="7D7D31C8" w:rsidR="00DA73B3" w:rsidRPr="001F614F" w:rsidRDefault="00DA73B3" w:rsidP="0077592E">
      <w:pPr>
        <w:pStyle w:val="enumlev1"/>
        <w:rPr>
          <w:rFonts w:eastAsia="MS Mincho"/>
          <w:lang w:eastAsia="ja-JP"/>
        </w:rPr>
      </w:pPr>
      <w:r w:rsidRPr="001F614F">
        <w:rPr>
          <w:rFonts w:eastAsia="MS Mincho"/>
          <w:lang w:eastAsia="ja-JP"/>
        </w:rPr>
        <w:t>–</w:t>
      </w:r>
      <w:r w:rsidR="00B154E0" w:rsidRPr="001F614F">
        <w:rPr>
          <w:rFonts w:eastAsia="MS Mincho"/>
          <w:lang w:eastAsia="ja-JP"/>
        </w:rPr>
        <w:tab/>
      </w:r>
      <w:r w:rsidRPr="001F614F">
        <w:rPr>
          <w:rFonts w:eastAsia="MS Mincho"/>
          <w:lang w:eastAsia="ja-JP"/>
        </w:rPr>
        <w:t>communications</w:t>
      </w:r>
      <w:r w:rsidR="00EF1E57" w:rsidRPr="001F614F">
        <w:rPr>
          <w:rFonts w:eastAsia="MS Mincho"/>
          <w:lang w:eastAsia="ja-JP"/>
        </w:rPr>
        <w:t xml:space="preserve"> par</w:t>
      </w:r>
      <w:r w:rsidRPr="001F614F">
        <w:rPr>
          <w:rFonts w:eastAsia="MS Mincho"/>
          <w:lang w:eastAsia="ja-JP"/>
        </w:rPr>
        <w:t xml:space="preserve"> </w:t>
      </w:r>
      <w:r w:rsidR="00EF1E57" w:rsidRPr="001F614F">
        <w:rPr>
          <w:color w:val="000000"/>
        </w:rPr>
        <w:t xml:space="preserve">récepteur à photodiode à </w:t>
      </w:r>
      <w:r w:rsidR="00AC0617" w:rsidRPr="001F614F">
        <w:rPr>
          <w:color w:val="000000"/>
        </w:rPr>
        <w:t xml:space="preserve">bas </w:t>
      </w:r>
      <w:r w:rsidR="00EF1E57" w:rsidRPr="001F614F">
        <w:rPr>
          <w:color w:val="000000"/>
        </w:rPr>
        <w:t>débit</w:t>
      </w:r>
      <w:r w:rsidR="00EF1E57" w:rsidRPr="001F614F">
        <w:rPr>
          <w:rFonts w:eastAsia="MS Mincho"/>
          <w:lang w:eastAsia="ja-JP"/>
        </w:rPr>
        <w:t xml:space="preserve"> </w:t>
      </w:r>
      <w:r w:rsidR="00B154E0" w:rsidRPr="001F614F">
        <w:rPr>
          <w:rFonts w:eastAsia="MS Mincho"/>
          <w:lang w:eastAsia="ja-JP"/>
        </w:rPr>
        <w:t>(LR-PC);</w:t>
      </w:r>
    </w:p>
    <w:p w14:paraId="796B9B51" w14:textId="2DA6C836" w:rsidR="00DA73B3" w:rsidRPr="001F614F" w:rsidRDefault="00DA73B3" w:rsidP="0077592E">
      <w:pPr>
        <w:pStyle w:val="enumlev1"/>
        <w:rPr>
          <w:rFonts w:eastAsia="MS Mincho"/>
          <w:lang w:eastAsia="ja-JP"/>
        </w:rPr>
      </w:pPr>
      <w:r w:rsidRPr="001F614F">
        <w:rPr>
          <w:rFonts w:eastAsia="MS Mincho"/>
          <w:lang w:eastAsia="ja-JP"/>
        </w:rPr>
        <w:t>–</w:t>
      </w:r>
      <w:r w:rsidRPr="001F614F">
        <w:rPr>
          <w:rFonts w:eastAsia="MS Mincho"/>
          <w:lang w:eastAsia="ja-JP"/>
        </w:rPr>
        <w:tab/>
      </w:r>
      <w:r w:rsidR="00EF1E57" w:rsidRPr="001F614F">
        <w:rPr>
          <w:rFonts w:eastAsia="MS Mincho"/>
          <w:lang w:eastAsia="ja-JP"/>
        </w:rPr>
        <w:t xml:space="preserve">communications par </w:t>
      </w:r>
      <w:r w:rsidR="00EF1E57" w:rsidRPr="001F614F">
        <w:rPr>
          <w:color w:val="000000"/>
        </w:rPr>
        <w:t>récepteur à photodiode à</w:t>
      </w:r>
      <w:r w:rsidR="003C0CCA" w:rsidRPr="001F614F">
        <w:rPr>
          <w:color w:val="000000"/>
        </w:rPr>
        <w:t xml:space="preserve"> </w:t>
      </w:r>
      <w:r w:rsidR="00EF1E57" w:rsidRPr="001F614F">
        <w:rPr>
          <w:color w:val="000000"/>
        </w:rPr>
        <w:t>haut débit</w:t>
      </w:r>
      <w:r w:rsidR="00EF1E57" w:rsidRPr="001F614F">
        <w:rPr>
          <w:rFonts w:eastAsia="MS Mincho"/>
          <w:lang w:eastAsia="ja-JP"/>
        </w:rPr>
        <w:t xml:space="preserve"> </w:t>
      </w:r>
      <w:r w:rsidRPr="001F614F">
        <w:rPr>
          <w:rFonts w:eastAsia="MS Mincho"/>
          <w:lang w:eastAsia="ja-JP"/>
        </w:rPr>
        <w:t>(HR-PC).</w:t>
      </w:r>
      <w:r w:rsidR="00CD094D" w:rsidRPr="001F614F">
        <w:rPr>
          <w:rFonts w:eastAsia="MS Mincho"/>
          <w:lang w:eastAsia="ja-JP"/>
        </w:rPr>
        <w:t xml:space="preserve"> </w:t>
      </w:r>
    </w:p>
    <w:p w14:paraId="30327793" w14:textId="214B70AC" w:rsidR="00DA73B3" w:rsidRPr="001F614F" w:rsidRDefault="00EF1E57" w:rsidP="0077592E">
      <w:pPr>
        <w:rPr>
          <w:rFonts w:eastAsia="MS Mincho"/>
          <w:lang w:eastAsia="ja-JP"/>
        </w:rPr>
      </w:pPr>
      <w:r w:rsidRPr="001F614F">
        <w:rPr>
          <w:rFonts w:eastAsia="MS Mincho"/>
          <w:lang w:eastAsia="ja-JP"/>
        </w:rPr>
        <w:t>En ce qui concerne la définition d'un débit faible et d'un haut débit</w:t>
      </w:r>
      <w:r w:rsidR="00A85628" w:rsidRPr="001F614F">
        <w:rPr>
          <w:rFonts w:eastAsia="MS Mincho"/>
          <w:lang w:eastAsia="ja-JP"/>
        </w:rPr>
        <w:t>,</w:t>
      </w:r>
      <w:r w:rsidRPr="001F614F">
        <w:rPr>
          <w:rFonts w:eastAsia="MS Mincho"/>
          <w:lang w:eastAsia="ja-JP"/>
        </w:rPr>
        <w:t xml:space="preserve"> le seuil du débit de données est de</w:t>
      </w:r>
      <w:r w:rsidR="003C0CCA" w:rsidRPr="001F614F">
        <w:rPr>
          <w:rFonts w:eastAsia="MS Mincho"/>
          <w:lang w:eastAsia="ja-JP"/>
        </w:rPr>
        <w:t xml:space="preserve"> </w:t>
      </w:r>
      <w:r w:rsidR="00DA73B3" w:rsidRPr="001F614F">
        <w:rPr>
          <w:rFonts w:eastAsia="MS Mincho"/>
          <w:lang w:eastAsia="ja-JP"/>
        </w:rPr>
        <w:t xml:space="preserve">1 Mbit/s </w:t>
      </w:r>
      <w:r w:rsidRPr="001F614F">
        <w:rPr>
          <w:rFonts w:eastAsia="MS Mincho"/>
          <w:lang w:eastAsia="ja-JP"/>
        </w:rPr>
        <w:t>mesuré au niveau de la sortie de la couche physique du récepteur. Un débit inférieur à</w:t>
      </w:r>
      <w:r w:rsidR="003C0CCA" w:rsidRPr="001F614F">
        <w:rPr>
          <w:rFonts w:eastAsia="MS Mincho"/>
          <w:lang w:eastAsia="ja-JP"/>
        </w:rPr>
        <w:t xml:space="preserve"> </w:t>
      </w:r>
      <w:r w:rsidR="00B154E0" w:rsidRPr="001F614F">
        <w:rPr>
          <w:rFonts w:eastAsia="MS Mincho"/>
          <w:lang w:eastAsia="ja-JP"/>
        </w:rPr>
        <w:t>1 </w:t>
      </w:r>
      <w:r w:rsidR="00DA73B3" w:rsidRPr="001F614F">
        <w:rPr>
          <w:rFonts w:eastAsia="MS Mincho"/>
          <w:lang w:eastAsia="ja-JP"/>
        </w:rPr>
        <w:t>Mbit/s</w:t>
      </w:r>
      <w:r w:rsidRPr="001F614F">
        <w:rPr>
          <w:rFonts w:eastAsia="MS Mincho"/>
          <w:lang w:eastAsia="ja-JP"/>
        </w:rPr>
        <w:t xml:space="preserve"> est considéré comme un faible débit, tandis qu'un débit supérieur à 1 Mbit/s est considéré comme un haut débit</w:t>
      </w:r>
      <w:r w:rsidR="00B154E0" w:rsidRPr="001F614F">
        <w:rPr>
          <w:rFonts w:eastAsia="MS Mincho"/>
          <w:lang w:eastAsia="ja-JP"/>
        </w:rPr>
        <w:t>.</w:t>
      </w:r>
    </w:p>
    <w:p w14:paraId="1B2213B4" w14:textId="168E4805" w:rsidR="00DA73B3" w:rsidRPr="001F614F" w:rsidRDefault="00EF1E57" w:rsidP="0077592E">
      <w:pPr>
        <w:pStyle w:val="Headingb"/>
      </w:pPr>
      <w:r w:rsidRPr="001F614F">
        <w:rPr>
          <w:rFonts w:eastAsia="MS Mincho"/>
        </w:rPr>
        <w:lastRenderedPageBreak/>
        <w:t>C</w:t>
      </w:r>
      <w:r w:rsidR="004268A4" w:rsidRPr="001F614F">
        <w:rPr>
          <w:rFonts w:eastAsia="MS Mincho"/>
        </w:rPr>
        <w:t>ommunications</w:t>
      </w:r>
      <w:r w:rsidR="004268A4" w:rsidRPr="001F614F">
        <w:rPr>
          <w:rFonts w:eastAsia="MS Mincho"/>
          <w:lang w:eastAsia="ja-JP"/>
        </w:rPr>
        <w:t xml:space="preserve"> par capteur </w:t>
      </w:r>
      <w:r w:rsidRPr="001F614F">
        <w:rPr>
          <w:rFonts w:eastAsia="MS Mincho"/>
          <w:lang w:eastAsia="ja-JP"/>
        </w:rPr>
        <w:t>d'image</w:t>
      </w:r>
    </w:p>
    <w:p w14:paraId="055A96F1" w14:textId="3FFA63C3" w:rsidR="00DA73B3" w:rsidRPr="001F614F" w:rsidRDefault="00EF1E57" w:rsidP="0077592E">
      <w:pPr>
        <w:rPr>
          <w:rFonts w:eastAsia="MS Mincho"/>
          <w:lang w:eastAsia="ja-JP"/>
        </w:rPr>
      </w:pPr>
      <w:r w:rsidRPr="001F614F">
        <w:rPr>
          <w:rFonts w:eastAsia="MS Mincho"/>
          <w:lang w:eastAsia="ja-JP"/>
        </w:rPr>
        <w:t xml:space="preserve">Les communications </w:t>
      </w:r>
      <w:r w:rsidR="00DA73B3" w:rsidRPr="001F614F">
        <w:rPr>
          <w:rFonts w:eastAsia="MS Mincho"/>
          <w:lang w:eastAsia="ja-JP"/>
        </w:rPr>
        <w:t>ISC</w:t>
      </w:r>
      <w:r w:rsidRPr="001F614F">
        <w:rPr>
          <w:rFonts w:eastAsia="MS Mincho"/>
          <w:lang w:eastAsia="ja-JP"/>
        </w:rPr>
        <w:t xml:space="preserve"> permettent aux communications </w:t>
      </w:r>
      <w:r w:rsidR="00DA73B3" w:rsidRPr="001F614F">
        <w:rPr>
          <w:rFonts w:eastAsia="MS Mincho"/>
          <w:lang w:eastAsia="ja-JP"/>
        </w:rPr>
        <w:t>OWC</w:t>
      </w:r>
      <w:r w:rsidRPr="001F614F">
        <w:rPr>
          <w:rFonts w:eastAsia="MS Mincho"/>
          <w:lang w:eastAsia="ja-JP"/>
        </w:rPr>
        <w:t xml:space="preserve"> d'utiliser des sources </w:t>
      </w:r>
      <w:r w:rsidR="004E7781" w:rsidRPr="001F614F">
        <w:rPr>
          <w:rFonts w:eastAsia="MS Mincho"/>
          <w:lang w:eastAsia="ja-JP"/>
        </w:rPr>
        <w:t>lumineuses</w:t>
      </w:r>
      <w:r w:rsidRPr="001F614F">
        <w:rPr>
          <w:rFonts w:eastAsia="MS Mincho"/>
          <w:lang w:eastAsia="ja-JP"/>
        </w:rPr>
        <w:t xml:space="preserve"> comme émetteur et des capteurs</w:t>
      </w:r>
      <w:r w:rsidR="004E7781" w:rsidRPr="001F614F">
        <w:rPr>
          <w:rFonts w:eastAsia="MS Mincho"/>
          <w:lang w:eastAsia="ja-JP"/>
        </w:rPr>
        <w:t xml:space="preserve"> d'image</w:t>
      </w:r>
      <w:r w:rsidRPr="001F614F">
        <w:rPr>
          <w:rFonts w:eastAsia="MS Mincho"/>
          <w:lang w:eastAsia="ja-JP"/>
        </w:rPr>
        <w:t xml:space="preserve"> comme récepteur. Les applications possibles sont les suivantes</w:t>
      </w:r>
      <w:r w:rsidR="003C0CCA" w:rsidRPr="001F614F">
        <w:rPr>
          <w:rFonts w:eastAsia="MS Mincho"/>
          <w:lang w:eastAsia="ja-JP"/>
        </w:rPr>
        <w:t>:</w:t>
      </w:r>
    </w:p>
    <w:p w14:paraId="7F5D5804" w14:textId="116FB5B1" w:rsidR="00DA73B3" w:rsidRPr="001F614F" w:rsidRDefault="00DA73B3" w:rsidP="0077592E">
      <w:pPr>
        <w:pStyle w:val="enumlev1"/>
        <w:rPr>
          <w:rFonts w:eastAsia="MS Mincho"/>
          <w:lang w:eastAsia="ja-JP"/>
        </w:rPr>
      </w:pPr>
      <w:r w:rsidRPr="001F614F">
        <w:rPr>
          <w:rFonts w:eastAsia="MS Mincho"/>
          <w:lang w:eastAsia="ja-JP"/>
        </w:rPr>
        <w:t>–</w:t>
      </w:r>
      <w:r w:rsidRPr="001F614F">
        <w:rPr>
          <w:rFonts w:eastAsia="MS Mincho"/>
          <w:lang w:eastAsia="ja-JP"/>
        </w:rPr>
        <w:tab/>
      </w:r>
      <w:r w:rsidR="00EF1E57" w:rsidRPr="001F614F">
        <w:rPr>
          <w:color w:val="000000"/>
        </w:rPr>
        <w:t>services géolocalisés</w:t>
      </w:r>
      <w:r w:rsidRPr="001F614F">
        <w:rPr>
          <w:rFonts w:eastAsia="MS Mincho"/>
          <w:lang w:eastAsia="ja-JP"/>
        </w:rPr>
        <w:t>/</w:t>
      </w:r>
      <w:r w:rsidR="00EF1E57" w:rsidRPr="001F614F">
        <w:rPr>
          <w:color w:val="000000"/>
        </w:rPr>
        <w:t>localisation et</w:t>
      </w:r>
      <w:r w:rsidR="003C0CCA" w:rsidRPr="001F614F">
        <w:rPr>
          <w:color w:val="000000"/>
        </w:rPr>
        <w:t xml:space="preserve"> </w:t>
      </w:r>
      <w:r w:rsidR="00EF1E57" w:rsidRPr="001F614F">
        <w:rPr>
          <w:rFonts w:eastAsia="MS Mincho"/>
          <w:lang w:eastAsia="ja-JP"/>
        </w:rPr>
        <w:t>navigation</w:t>
      </w:r>
      <w:r w:rsidR="00EF1E57" w:rsidRPr="001F614F">
        <w:rPr>
          <w:color w:val="000000"/>
        </w:rPr>
        <w:t xml:space="preserve"> à l'intérieur de bâtiments</w:t>
      </w:r>
      <w:r w:rsidR="00D26FCE" w:rsidRPr="001F614F">
        <w:rPr>
          <w:color w:val="000000"/>
        </w:rPr>
        <w:t>;</w:t>
      </w:r>
    </w:p>
    <w:p w14:paraId="3B0681B2" w14:textId="059A002D" w:rsidR="00DA73B3" w:rsidRPr="001F614F" w:rsidRDefault="00DA73B3" w:rsidP="0077592E">
      <w:pPr>
        <w:pStyle w:val="enumlev1"/>
        <w:rPr>
          <w:rFonts w:eastAsia="MS Mincho"/>
          <w:lang w:eastAsia="ja-JP"/>
        </w:rPr>
      </w:pPr>
      <w:r w:rsidRPr="001F614F">
        <w:rPr>
          <w:rFonts w:eastAsia="MS Mincho"/>
          <w:lang w:eastAsia="ja-JP"/>
        </w:rPr>
        <w:t>–</w:t>
      </w:r>
      <w:r w:rsidRPr="001F614F">
        <w:rPr>
          <w:rFonts w:eastAsia="MS Mincho"/>
          <w:lang w:eastAsia="ja-JP"/>
        </w:rPr>
        <w:tab/>
      </w:r>
      <w:r w:rsidR="00EF1E57" w:rsidRPr="001F614F">
        <w:rPr>
          <w:color w:val="000000"/>
        </w:rPr>
        <w:t>applications bureautiques</w:t>
      </w:r>
      <w:r w:rsidR="004E7781" w:rsidRPr="001F614F">
        <w:rPr>
          <w:color w:val="000000"/>
        </w:rPr>
        <w:t>/</w:t>
      </w:r>
      <w:r w:rsidR="00EF1E57" w:rsidRPr="001F614F">
        <w:rPr>
          <w:color w:val="000000"/>
        </w:rPr>
        <w:t>domestiques en intérieur (salles de conférence, centres commerciaux, musées,</w:t>
      </w:r>
      <w:r w:rsidR="00EF1E57" w:rsidRPr="001F614F">
        <w:rPr>
          <w:rFonts w:eastAsia="MS Mincho"/>
          <w:lang w:eastAsia="ja-JP"/>
        </w:rPr>
        <w:t xml:space="preserve"> </w:t>
      </w:r>
      <w:r w:rsidR="00EF1E57" w:rsidRPr="001F614F">
        <w:rPr>
          <w:color w:val="000000"/>
        </w:rPr>
        <w:t>salles d'exposition</w:t>
      </w:r>
      <w:r w:rsidRPr="001F614F">
        <w:rPr>
          <w:rFonts w:eastAsia="MS Mincho"/>
          <w:lang w:eastAsia="ja-JP"/>
        </w:rPr>
        <w:t>, etc.)</w:t>
      </w:r>
      <w:r w:rsidR="00D26FCE" w:rsidRPr="001F614F">
        <w:rPr>
          <w:rFonts w:eastAsia="MS Mincho"/>
          <w:lang w:eastAsia="ja-JP"/>
        </w:rPr>
        <w:t>;</w:t>
      </w:r>
    </w:p>
    <w:p w14:paraId="03AA6767" w14:textId="00056CA8" w:rsidR="00DA73B3" w:rsidRPr="001F614F" w:rsidRDefault="00DA73B3" w:rsidP="0077592E">
      <w:pPr>
        <w:pStyle w:val="enumlev1"/>
        <w:rPr>
          <w:rFonts w:eastAsia="MS Mincho"/>
        </w:rPr>
      </w:pPr>
      <w:r w:rsidRPr="001F614F">
        <w:rPr>
          <w:rFonts w:eastAsia="MS Mincho"/>
          <w:lang w:eastAsia="ja-JP"/>
        </w:rPr>
        <w:t>–</w:t>
      </w:r>
      <w:r w:rsidRPr="001F614F">
        <w:rPr>
          <w:rFonts w:eastAsia="MS Mincho"/>
          <w:lang w:eastAsia="ja-JP"/>
        </w:rPr>
        <w:tab/>
      </w:r>
      <w:r w:rsidR="00EF1E57" w:rsidRPr="001F614F">
        <w:t>communications entre véhicules</w:t>
      </w:r>
      <w:r w:rsidR="00D26FCE" w:rsidRPr="001F614F">
        <w:t>;</w:t>
      </w:r>
    </w:p>
    <w:p w14:paraId="3B4D96D0" w14:textId="3BB9B61A" w:rsidR="00DA73B3" w:rsidRPr="001F614F" w:rsidRDefault="00DA73B3" w:rsidP="0077592E">
      <w:pPr>
        <w:pStyle w:val="enumlev1"/>
        <w:rPr>
          <w:rFonts w:eastAsia="MS Mincho"/>
        </w:rPr>
      </w:pPr>
      <w:r w:rsidRPr="001F614F">
        <w:rPr>
          <w:rFonts w:eastAsia="MS Mincho"/>
        </w:rPr>
        <w:t>–</w:t>
      </w:r>
      <w:r w:rsidRPr="001F614F">
        <w:rPr>
          <w:rFonts w:eastAsia="MS Mincho"/>
        </w:rPr>
        <w:tab/>
      </w:r>
      <w:r w:rsidR="00871BE1" w:rsidRPr="001F614F">
        <w:rPr>
          <w:rFonts w:eastAsia="MS Mincho"/>
        </w:rPr>
        <w:t xml:space="preserve">applications d'étiquette </w:t>
      </w:r>
      <w:r w:rsidR="00EF1E57" w:rsidRPr="001F614F">
        <w:rPr>
          <w:rFonts w:eastAsia="MS Mincho"/>
        </w:rPr>
        <w:t>à LED</w:t>
      </w:r>
      <w:r w:rsidR="00D26FCE" w:rsidRPr="001F614F">
        <w:rPr>
          <w:rFonts w:eastAsia="MS Mincho"/>
        </w:rPr>
        <w:t>;</w:t>
      </w:r>
    </w:p>
    <w:p w14:paraId="2A9F6C7A" w14:textId="40B1EEB9" w:rsidR="00DA73B3" w:rsidRPr="001F614F" w:rsidRDefault="00DA73B3" w:rsidP="0077592E">
      <w:pPr>
        <w:pStyle w:val="enumlev1"/>
        <w:rPr>
          <w:rFonts w:eastAsia="MS Mincho"/>
        </w:rPr>
      </w:pPr>
      <w:r w:rsidRPr="001F614F">
        <w:rPr>
          <w:rFonts w:eastAsia="MS Mincho"/>
        </w:rPr>
        <w:t>–</w:t>
      </w:r>
      <w:r w:rsidRPr="001F614F">
        <w:rPr>
          <w:rFonts w:eastAsia="MS Mincho"/>
        </w:rPr>
        <w:tab/>
      </w:r>
      <w:r w:rsidR="002B7F8C" w:rsidRPr="001F614F">
        <w:rPr>
          <w:rFonts w:eastAsia="MS Mincho"/>
        </w:rPr>
        <w:t>communications</w:t>
      </w:r>
      <w:r w:rsidR="00821B99" w:rsidRPr="001F614F">
        <w:rPr>
          <w:rFonts w:eastAsia="MS Mincho"/>
        </w:rPr>
        <w:t>/</w:t>
      </w:r>
      <w:r w:rsidR="002B7F8C" w:rsidRPr="001F614F">
        <w:rPr>
          <w:rFonts w:eastAsia="MS Mincho"/>
        </w:rPr>
        <w:t>point à (multi) point/par relais</w:t>
      </w:r>
      <w:r w:rsidR="00D26FCE" w:rsidRPr="001F614F">
        <w:rPr>
          <w:rFonts w:eastAsia="MS Mincho"/>
        </w:rPr>
        <w:t>;</w:t>
      </w:r>
    </w:p>
    <w:p w14:paraId="41113FAA" w14:textId="7A2EBC71" w:rsidR="00DA73B3" w:rsidRPr="001F614F" w:rsidRDefault="00DA73B3" w:rsidP="0077592E">
      <w:pPr>
        <w:pStyle w:val="enumlev1"/>
        <w:rPr>
          <w:rFonts w:eastAsia="MS Mincho"/>
        </w:rPr>
      </w:pPr>
      <w:r w:rsidRPr="001F614F">
        <w:rPr>
          <w:rFonts w:eastAsia="MS Mincho"/>
        </w:rPr>
        <w:t>–</w:t>
      </w:r>
      <w:r w:rsidRPr="001F614F">
        <w:rPr>
          <w:rFonts w:eastAsia="MS Mincho"/>
        </w:rPr>
        <w:tab/>
      </w:r>
      <w:r w:rsidR="002B7F8C" w:rsidRPr="001F614F">
        <w:rPr>
          <w:rFonts w:eastAsia="MS Mincho"/>
        </w:rPr>
        <w:t>soins de santé</w:t>
      </w:r>
      <w:r w:rsidR="00D26FCE" w:rsidRPr="001F614F">
        <w:rPr>
          <w:rFonts w:eastAsia="MS Mincho"/>
        </w:rPr>
        <w:t>;</w:t>
      </w:r>
    </w:p>
    <w:p w14:paraId="4DC43134" w14:textId="185010FC" w:rsidR="00DA73B3" w:rsidRPr="001F614F" w:rsidRDefault="00DA73B3" w:rsidP="0077592E">
      <w:pPr>
        <w:pStyle w:val="enumlev1"/>
        <w:rPr>
          <w:rFonts w:eastAsia="MS Mincho"/>
        </w:rPr>
      </w:pPr>
      <w:r w:rsidRPr="001F614F">
        <w:rPr>
          <w:rFonts w:eastAsia="MS Mincho"/>
        </w:rPr>
        <w:t>–</w:t>
      </w:r>
      <w:r w:rsidRPr="001F614F">
        <w:rPr>
          <w:rFonts w:eastAsia="MS Mincho"/>
        </w:rPr>
        <w:tab/>
      </w:r>
      <w:r w:rsidR="002B7F8C" w:rsidRPr="001F614F">
        <w:rPr>
          <w:rFonts w:eastAsia="MS Mincho"/>
        </w:rPr>
        <w:t>affichage numérique et fourniture de contenu par localisation</w:t>
      </w:r>
      <w:r w:rsidR="00D26FCE" w:rsidRPr="001F614F">
        <w:rPr>
          <w:rFonts w:eastAsia="MS Mincho"/>
        </w:rPr>
        <w:t>;</w:t>
      </w:r>
    </w:p>
    <w:p w14:paraId="7AA06690" w14:textId="52D000E4" w:rsidR="00DA73B3" w:rsidRPr="001F614F" w:rsidRDefault="00DA73B3" w:rsidP="0077592E">
      <w:pPr>
        <w:pStyle w:val="enumlev1"/>
        <w:rPr>
          <w:rFonts w:eastAsia="MS Mincho"/>
        </w:rPr>
      </w:pPr>
      <w:r w:rsidRPr="001F614F">
        <w:rPr>
          <w:rFonts w:eastAsia="MS Mincho"/>
        </w:rPr>
        <w:t>–</w:t>
      </w:r>
      <w:r w:rsidRPr="001F614F">
        <w:rPr>
          <w:rFonts w:eastAsia="MS Mincho"/>
        </w:rPr>
        <w:tab/>
      </w:r>
      <w:r w:rsidR="001E6C6F" w:rsidRPr="001F614F">
        <w:rPr>
          <w:rFonts w:eastAsia="MS Mincho"/>
        </w:rPr>
        <w:t>service</w:t>
      </w:r>
      <w:r w:rsidR="00056D02" w:rsidRPr="001F614F">
        <w:rPr>
          <w:rFonts w:eastAsia="MS Mincho"/>
        </w:rPr>
        <w:t>s</w:t>
      </w:r>
      <w:r w:rsidR="001E6C6F" w:rsidRPr="001F614F">
        <w:rPr>
          <w:rFonts w:eastAsia="MS Mincho"/>
        </w:rPr>
        <w:t xml:space="preserve"> de transmission de données à bord de véhicules</w:t>
      </w:r>
      <w:r w:rsidR="003C0CCA" w:rsidRPr="001F614F">
        <w:rPr>
          <w:rFonts w:eastAsia="MS Mincho"/>
        </w:rPr>
        <w:t xml:space="preserve"> </w:t>
      </w:r>
      <w:r w:rsidRPr="001F614F">
        <w:rPr>
          <w:rFonts w:eastAsia="MS Mincho"/>
        </w:rPr>
        <w:t>(</w:t>
      </w:r>
      <w:r w:rsidR="001E6C6F" w:rsidRPr="001F614F">
        <w:t>avion</w:t>
      </w:r>
      <w:r w:rsidRPr="001F614F">
        <w:rPr>
          <w:rFonts w:eastAsia="MS Mincho"/>
        </w:rPr>
        <w:t>, train,</w:t>
      </w:r>
      <w:r w:rsidR="001E6C6F" w:rsidRPr="001F614F">
        <w:rPr>
          <w:rFonts w:eastAsia="MS Mincho"/>
        </w:rPr>
        <w:t xml:space="preserve"> navire,</w:t>
      </w:r>
      <w:r w:rsidR="003C0CCA" w:rsidRPr="001F614F">
        <w:rPr>
          <w:rFonts w:eastAsia="MS Mincho"/>
        </w:rPr>
        <w:t xml:space="preserve"> </w:t>
      </w:r>
      <w:r w:rsidRPr="001F614F">
        <w:rPr>
          <w:rFonts w:eastAsia="MS Mincho"/>
        </w:rPr>
        <w:t>bus, etc.)</w:t>
      </w:r>
      <w:r w:rsidR="00D26FCE" w:rsidRPr="001F614F">
        <w:rPr>
          <w:rFonts w:eastAsia="MS Mincho"/>
        </w:rPr>
        <w:t>;</w:t>
      </w:r>
    </w:p>
    <w:p w14:paraId="768B97DF" w14:textId="1D4298F9" w:rsidR="00DA73B3" w:rsidRPr="001F614F" w:rsidRDefault="00DA73B3" w:rsidP="0077592E">
      <w:pPr>
        <w:pStyle w:val="enumlev1"/>
        <w:rPr>
          <w:rFonts w:eastAsia="MS Mincho"/>
        </w:rPr>
      </w:pPr>
      <w:r w:rsidRPr="001F614F">
        <w:rPr>
          <w:rFonts w:eastAsia="MS Mincho"/>
        </w:rPr>
        <w:t>–</w:t>
      </w:r>
      <w:r w:rsidRPr="001F614F">
        <w:rPr>
          <w:rFonts w:eastAsia="MS Mincho"/>
        </w:rPr>
        <w:tab/>
      </w:r>
      <w:r w:rsidR="00CD43FC" w:rsidRPr="001F614F">
        <w:rPr>
          <w:rFonts w:eastAsia="MS Mincho"/>
        </w:rPr>
        <w:t>v</w:t>
      </w:r>
      <w:r w:rsidR="009E1528" w:rsidRPr="001F614F">
        <w:t>oitures connectées et véhicules autonomes</w:t>
      </w:r>
      <w:r w:rsidR="00D26FCE" w:rsidRPr="001F614F">
        <w:rPr>
          <w:rFonts w:eastAsia="MS Mincho"/>
        </w:rPr>
        <w:t>;</w:t>
      </w:r>
    </w:p>
    <w:p w14:paraId="644E4610" w14:textId="4C1FE7D3" w:rsidR="00DA73B3" w:rsidRPr="001F614F" w:rsidRDefault="00DA73B3" w:rsidP="0077592E">
      <w:pPr>
        <w:pStyle w:val="enumlev1"/>
        <w:rPr>
          <w:rFonts w:eastAsia="MS Mincho"/>
        </w:rPr>
      </w:pPr>
      <w:r w:rsidRPr="001F614F">
        <w:rPr>
          <w:rFonts w:eastAsia="MS Mincho"/>
        </w:rPr>
        <w:t>–</w:t>
      </w:r>
      <w:r w:rsidRPr="001F614F">
        <w:rPr>
          <w:rFonts w:eastAsia="MS Mincho"/>
        </w:rPr>
        <w:tab/>
      </w:r>
      <w:r w:rsidR="009E1528" w:rsidRPr="001F614F">
        <w:rPr>
          <w:rFonts w:eastAsia="MS Mincho"/>
        </w:rPr>
        <w:t>communications sous-marines</w:t>
      </w:r>
      <w:r w:rsidRPr="001F614F">
        <w:rPr>
          <w:rFonts w:eastAsia="MS Mincho"/>
        </w:rPr>
        <w:t>/</w:t>
      </w:r>
      <w:r w:rsidR="009E1528" w:rsidRPr="001F614F">
        <w:rPr>
          <w:rFonts w:eastAsia="MS Mincho"/>
        </w:rPr>
        <w:t>en bord de mer</w:t>
      </w:r>
      <w:r w:rsidR="00056D02" w:rsidRPr="001F614F">
        <w:rPr>
          <w:rFonts w:eastAsia="MS Mincho"/>
        </w:rPr>
        <w:t>;</w:t>
      </w:r>
    </w:p>
    <w:p w14:paraId="29E2BDFD" w14:textId="099F1F89" w:rsidR="00DA73B3" w:rsidRPr="001F614F" w:rsidRDefault="00DA73B3" w:rsidP="0077592E">
      <w:pPr>
        <w:pStyle w:val="enumlev1"/>
        <w:rPr>
          <w:rFonts w:eastAsia="MS Mincho"/>
        </w:rPr>
      </w:pPr>
      <w:r w:rsidRPr="001F614F">
        <w:rPr>
          <w:rFonts w:eastAsia="MS Mincho"/>
        </w:rPr>
        <w:t>–</w:t>
      </w:r>
      <w:r w:rsidRPr="001F614F">
        <w:rPr>
          <w:rFonts w:eastAsia="MS Mincho"/>
        </w:rPr>
        <w:tab/>
        <w:t>Internet</w:t>
      </w:r>
      <w:r w:rsidR="009E1528" w:rsidRPr="001F614F">
        <w:rPr>
          <w:rFonts w:eastAsia="MS Mincho"/>
        </w:rPr>
        <w:t xml:space="preserve"> des objets </w:t>
      </w:r>
      <w:r w:rsidRPr="001F614F">
        <w:rPr>
          <w:rFonts w:eastAsia="MS Mincho"/>
        </w:rPr>
        <w:t>(IoT).</w:t>
      </w:r>
    </w:p>
    <w:p w14:paraId="7A9F5525" w14:textId="63B010B3" w:rsidR="00DA73B3" w:rsidRPr="001F614F" w:rsidRDefault="009E1528" w:rsidP="0077592E">
      <w:pPr>
        <w:rPr>
          <w:rFonts w:eastAsia="MS Mincho"/>
          <w:lang w:eastAsia="ja-JP"/>
        </w:rPr>
      </w:pPr>
      <w:r w:rsidRPr="001F614F">
        <w:rPr>
          <w:rFonts w:eastAsia="MS Mincho"/>
          <w:lang w:eastAsia="ja-JP"/>
        </w:rPr>
        <w:t xml:space="preserve">Les communications </w:t>
      </w:r>
      <w:r w:rsidR="00056D02" w:rsidRPr="001F614F">
        <w:rPr>
          <w:rFonts w:eastAsia="MS Mincho"/>
          <w:lang w:eastAsia="ja-JP"/>
        </w:rPr>
        <w:t xml:space="preserve">ISC </w:t>
      </w:r>
      <w:r w:rsidRPr="001F614F">
        <w:rPr>
          <w:rFonts w:eastAsia="MS Mincho"/>
          <w:lang w:eastAsia="ja-JP"/>
        </w:rPr>
        <w:t>sont assujetties aux prescriptions suivantes</w:t>
      </w:r>
      <w:r w:rsidR="003C0CCA" w:rsidRPr="001F614F">
        <w:rPr>
          <w:rFonts w:eastAsia="MS Mincho"/>
          <w:lang w:eastAsia="ja-JP"/>
        </w:rPr>
        <w:t>:</w:t>
      </w:r>
      <w:r w:rsidRPr="001F614F">
        <w:rPr>
          <w:rFonts w:eastAsia="MS Mincho"/>
          <w:lang w:eastAsia="ja-JP"/>
        </w:rPr>
        <w:t xml:space="preserve"> régulation d</w:t>
      </w:r>
      <w:r w:rsidR="00056D02" w:rsidRPr="001F614F">
        <w:rPr>
          <w:rFonts w:eastAsia="MS Mincho"/>
          <w:lang w:eastAsia="ja-JP"/>
        </w:rPr>
        <w:t>e l'</w:t>
      </w:r>
      <w:r w:rsidRPr="001F614F">
        <w:rPr>
          <w:rFonts w:eastAsia="MS Mincho"/>
          <w:lang w:eastAsia="ja-JP"/>
        </w:rPr>
        <w:t>éclairage</w:t>
      </w:r>
      <w:r w:rsidR="00DA73B3" w:rsidRPr="001F614F">
        <w:rPr>
          <w:rFonts w:eastAsia="MS Mincho"/>
          <w:lang w:eastAsia="ja-JP"/>
        </w:rPr>
        <w:t xml:space="preserve">, </w:t>
      </w:r>
      <w:r w:rsidRPr="001F614F">
        <w:rPr>
          <w:rFonts w:eastAsia="MS Mincho"/>
          <w:lang w:eastAsia="ja-JP"/>
        </w:rPr>
        <w:t>contrôle de</w:t>
      </w:r>
      <w:r w:rsidR="00056D02" w:rsidRPr="001F614F">
        <w:rPr>
          <w:rFonts w:eastAsia="MS Mincho"/>
          <w:lang w:eastAsia="ja-JP"/>
        </w:rPr>
        <w:t xml:space="preserve"> la</w:t>
      </w:r>
      <w:r w:rsidRPr="001F614F">
        <w:rPr>
          <w:rFonts w:eastAsia="MS Mincho"/>
          <w:lang w:eastAsia="ja-JP"/>
        </w:rPr>
        <w:t xml:space="preserve"> consommation d'énergie</w:t>
      </w:r>
      <w:r w:rsidR="00DA73B3" w:rsidRPr="001F614F">
        <w:rPr>
          <w:rFonts w:eastAsia="MS Mincho"/>
          <w:lang w:eastAsia="ja-JP"/>
        </w:rPr>
        <w:t>, coexistence</w:t>
      </w:r>
      <w:r w:rsidR="00AF6076" w:rsidRPr="001F614F">
        <w:rPr>
          <w:rFonts w:eastAsia="MS Mincho"/>
          <w:lang w:eastAsia="ja-JP"/>
        </w:rPr>
        <w:t xml:space="preserve"> avec l'éclairage ambiant, coexistence avec d'autres systèmes d'éclairage, communication simultanée avec plusieurs émetteurs et plusieurs récepteurs </w:t>
      </w:r>
      <w:r w:rsidR="00DA73B3" w:rsidRPr="001F614F">
        <w:rPr>
          <w:rFonts w:eastAsia="MS Mincho"/>
          <w:lang w:eastAsia="ja-JP"/>
        </w:rPr>
        <w:t>(MIMO),</w:t>
      </w:r>
      <w:r w:rsidR="00AF6076" w:rsidRPr="001F614F">
        <w:rPr>
          <w:rFonts w:eastAsia="MS Mincho"/>
          <w:lang w:eastAsia="ja-JP"/>
        </w:rPr>
        <w:t xml:space="preserve"> source de données d'images quasi ponctuelle, identification de sources lumineuses modulées</w:t>
      </w:r>
      <w:r w:rsidR="00DA73B3" w:rsidRPr="001F614F">
        <w:rPr>
          <w:rFonts w:eastAsia="MS Mincho"/>
          <w:lang w:eastAsia="ja-JP"/>
        </w:rPr>
        <w:t xml:space="preserve">, </w:t>
      </w:r>
      <w:r w:rsidR="00AF6076" w:rsidRPr="001F614F">
        <w:rPr>
          <w:rFonts w:eastAsia="MS Mincho"/>
          <w:lang w:eastAsia="ja-JP"/>
        </w:rPr>
        <w:t>transmission</w:t>
      </w:r>
      <w:r w:rsidR="003C0CCA" w:rsidRPr="001F614F">
        <w:rPr>
          <w:rFonts w:eastAsia="MS Mincho"/>
          <w:lang w:eastAsia="ja-JP"/>
        </w:rPr>
        <w:t xml:space="preserve"> </w:t>
      </w:r>
      <w:r w:rsidR="00AF6076" w:rsidRPr="001F614F">
        <w:rPr>
          <w:rFonts w:eastAsia="MS Mincho"/>
          <w:lang w:eastAsia="ja-JP"/>
        </w:rPr>
        <w:t>répétitive</w:t>
      </w:r>
      <w:r w:rsidR="003C0CCA" w:rsidRPr="001F614F">
        <w:rPr>
          <w:rFonts w:eastAsia="MS Mincho"/>
          <w:lang w:eastAsia="ja-JP"/>
        </w:rPr>
        <w:t xml:space="preserve"> </w:t>
      </w:r>
      <w:r w:rsidR="00AF6076" w:rsidRPr="001F614F">
        <w:rPr>
          <w:rFonts w:eastAsia="MS Mincho"/>
          <w:lang w:eastAsia="ja-JP"/>
        </w:rPr>
        <w:t>à faible surdébit,</w:t>
      </w:r>
      <w:r w:rsidR="003C0CCA" w:rsidRPr="001F614F">
        <w:rPr>
          <w:rFonts w:eastAsia="MS Mincho"/>
          <w:lang w:eastAsia="ja-JP"/>
        </w:rPr>
        <w:t xml:space="preserve"> </w:t>
      </w:r>
      <w:r w:rsidR="00AF6076" w:rsidRPr="001F614F">
        <w:rPr>
          <w:rFonts w:eastAsia="MS Mincho"/>
          <w:lang w:eastAsia="ja-JP"/>
        </w:rPr>
        <w:t>compatibilité avec les capteurs d'image et localisation.</w:t>
      </w:r>
    </w:p>
    <w:p w14:paraId="4D925C29" w14:textId="3475984E" w:rsidR="00DA73B3" w:rsidRPr="001F614F" w:rsidRDefault="00AF6076" w:rsidP="0077592E">
      <w:pPr>
        <w:rPr>
          <w:rFonts w:eastAsia="MS Mincho"/>
          <w:lang w:eastAsia="ja-JP"/>
        </w:rPr>
      </w:pPr>
      <w:r w:rsidRPr="001F614F">
        <w:rPr>
          <w:rFonts w:eastAsia="MS Mincho"/>
          <w:lang w:eastAsia="ja-JP"/>
        </w:rPr>
        <w:t xml:space="preserve">En ce qui concerne les communications </w:t>
      </w:r>
      <w:r w:rsidR="00DA73B3" w:rsidRPr="001F614F">
        <w:rPr>
          <w:rFonts w:eastAsia="MS Mincho"/>
          <w:lang w:eastAsia="ja-JP"/>
        </w:rPr>
        <w:t>MIMO</w:t>
      </w:r>
      <w:r w:rsidR="00A85628" w:rsidRPr="001F614F">
        <w:rPr>
          <w:rFonts w:eastAsia="MS Mincho"/>
          <w:lang w:eastAsia="ja-JP"/>
        </w:rPr>
        <w:t>,</w:t>
      </w:r>
      <w:r w:rsidRPr="001F614F">
        <w:rPr>
          <w:rFonts w:eastAsia="MS Mincho"/>
          <w:lang w:eastAsia="ja-JP"/>
        </w:rPr>
        <w:t xml:space="preserve"> il est possible d'intégrer un </w:t>
      </w:r>
      <w:r w:rsidRPr="001F614F">
        <w:rPr>
          <w:color w:val="000000"/>
        </w:rPr>
        <w:t>protocole de commande d'accès au support (MAC)</w:t>
      </w:r>
      <w:r w:rsidRPr="001F614F">
        <w:rPr>
          <w:rFonts w:eastAsia="MS Mincho"/>
          <w:lang w:eastAsia="ja-JP"/>
        </w:rPr>
        <w:t xml:space="preserve"> MIMO</w:t>
      </w:r>
      <w:r w:rsidR="00A85628" w:rsidRPr="001F614F">
        <w:rPr>
          <w:rFonts w:eastAsia="MS Mincho"/>
          <w:lang w:eastAsia="ja-JP"/>
        </w:rPr>
        <w:t>,</w:t>
      </w:r>
      <w:r w:rsidRPr="001F614F">
        <w:rPr>
          <w:rFonts w:eastAsia="MS Mincho"/>
          <w:lang w:eastAsia="ja-JP"/>
        </w:rPr>
        <w:t xml:space="preserve"> afin que le dispositif de réception</w:t>
      </w:r>
      <w:r w:rsidR="00DA73B3" w:rsidRPr="001F614F">
        <w:rPr>
          <w:rFonts w:eastAsia="MS Mincho"/>
          <w:lang w:eastAsia="ja-JP"/>
        </w:rPr>
        <w:t xml:space="preserve"> </w:t>
      </w:r>
      <w:r w:rsidRPr="001F614F">
        <w:rPr>
          <w:rFonts w:eastAsia="MS Mincho"/>
          <w:lang w:eastAsia="ja-JP"/>
        </w:rPr>
        <w:t>équipé</w:t>
      </w:r>
      <w:r w:rsidR="003C0CCA" w:rsidRPr="001F614F">
        <w:rPr>
          <w:rFonts w:eastAsia="MS Mincho"/>
          <w:lang w:eastAsia="ja-JP"/>
        </w:rPr>
        <w:t xml:space="preserve"> </w:t>
      </w:r>
      <w:r w:rsidRPr="001F614F">
        <w:rPr>
          <w:rFonts w:eastAsia="MS Mincho"/>
          <w:lang w:eastAsia="ja-JP"/>
        </w:rPr>
        <w:t>d'une caméra sache comment traiter les données reçues. Les communications ISC devraient assurer la communication lorsque la source lumineuse apparaît comme une source quasi ponctuelle, c'est-à-dire que la source lumineuse n'illumine qu'un petit nombre de pixels d'images</w:t>
      </w:r>
      <w:r w:rsidR="00056D02" w:rsidRPr="001F614F">
        <w:rPr>
          <w:rFonts w:eastAsia="MS Mincho"/>
          <w:lang w:eastAsia="ja-JP"/>
        </w:rPr>
        <w:t>.</w:t>
      </w:r>
    </w:p>
    <w:p w14:paraId="02E66425" w14:textId="30A07C64" w:rsidR="00DA73B3" w:rsidRPr="001F614F" w:rsidRDefault="00AC0617" w:rsidP="0077592E">
      <w:r w:rsidRPr="001F614F">
        <w:rPr>
          <w:rFonts w:eastAsia="MS Mincho"/>
          <w:lang w:eastAsia="ja-JP"/>
        </w:rPr>
        <w:t>Les communications ISC peuvent prendre en charge plusieurs canaux de communication entre plusieurs émetteurs coordonnés/non coordonnés et plusieurs récepteurs coordonnés/non coordonnés.</w:t>
      </w:r>
    </w:p>
    <w:p w14:paraId="5B9C8B59" w14:textId="6CEBDAB8" w:rsidR="00DA73B3" w:rsidRPr="001F614F" w:rsidRDefault="00AC0617" w:rsidP="0077592E">
      <w:r w:rsidRPr="001F614F">
        <w:rPr>
          <w:rFonts w:eastAsia="MS Mincho"/>
          <w:lang w:eastAsia="ja-JP"/>
        </w:rPr>
        <w:t>Les communications ISC devraient permettre les communications avec diverses caméras présentant des débits d'échantillonnage pour la détection d'images</w:t>
      </w:r>
      <w:r w:rsidR="003C0CCA" w:rsidRPr="001F614F">
        <w:rPr>
          <w:rFonts w:eastAsia="MS Mincho"/>
          <w:lang w:eastAsia="ja-JP"/>
        </w:rPr>
        <w:t xml:space="preserve"> </w:t>
      </w:r>
      <w:r w:rsidR="00DA73B3" w:rsidRPr="001F614F">
        <w:rPr>
          <w:rFonts w:eastAsia="MS Mincho"/>
          <w:lang w:eastAsia="ja-JP"/>
        </w:rPr>
        <w:t>(</w:t>
      </w:r>
      <w:r w:rsidRPr="001F614F">
        <w:rPr>
          <w:rFonts w:eastAsia="MS Mincho"/>
          <w:lang w:eastAsia="ja-JP"/>
        </w:rPr>
        <w:t>temps de lecture</w:t>
      </w:r>
      <w:r w:rsidR="00DA73B3" w:rsidRPr="001F614F">
        <w:rPr>
          <w:rFonts w:eastAsia="MS Mincho"/>
          <w:lang w:eastAsia="ja-JP"/>
        </w:rPr>
        <w:t>),</w:t>
      </w:r>
      <w:r w:rsidRPr="001F614F">
        <w:rPr>
          <w:rFonts w:eastAsia="MS Mincho"/>
          <w:lang w:eastAsia="ja-JP"/>
        </w:rPr>
        <w:t xml:space="preserve"> des résolutions et des débits de trame</w:t>
      </w:r>
      <w:r w:rsidR="003C0CCA" w:rsidRPr="001F614F">
        <w:rPr>
          <w:rFonts w:eastAsia="MS Mincho"/>
          <w:lang w:eastAsia="ja-JP"/>
        </w:rPr>
        <w:t xml:space="preserve"> </w:t>
      </w:r>
      <w:r w:rsidRPr="001F614F">
        <w:rPr>
          <w:rFonts w:eastAsia="MS Mincho"/>
          <w:lang w:eastAsia="ja-JP"/>
        </w:rPr>
        <w:t xml:space="preserve">différents. Il convient de noter en particulier </w:t>
      </w:r>
      <w:r w:rsidR="00056D02" w:rsidRPr="001F614F">
        <w:rPr>
          <w:rFonts w:eastAsia="MS Mincho"/>
          <w:lang w:eastAsia="ja-JP"/>
        </w:rPr>
        <w:t>qu'un</w:t>
      </w:r>
      <w:r w:rsidRPr="001F614F">
        <w:rPr>
          <w:rFonts w:eastAsia="MS Mincho"/>
          <w:lang w:eastAsia="ja-JP"/>
        </w:rPr>
        <w:t xml:space="preserve"> débit de trame constant ou</w:t>
      </w:r>
      <w:r w:rsidR="00056D02" w:rsidRPr="001F614F">
        <w:rPr>
          <w:rFonts w:eastAsia="MS Mincho"/>
          <w:lang w:eastAsia="ja-JP"/>
        </w:rPr>
        <w:t xml:space="preserve"> un</w:t>
      </w:r>
      <w:r w:rsidRPr="001F614F">
        <w:rPr>
          <w:rFonts w:eastAsia="MS Mincho"/>
          <w:lang w:eastAsia="ja-JP"/>
        </w:rPr>
        <w:t xml:space="preserve"> débit de trame variable sera pris en charge. La résolution constante ou variable sera également prise en charge</w:t>
      </w:r>
      <w:r w:rsidR="00A7750A" w:rsidRPr="001F614F">
        <w:rPr>
          <w:rFonts w:eastAsia="MS Mincho"/>
          <w:lang w:eastAsia="ja-JP"/>
        </w:rPr>
        <w:t>.</w:t>
      </w:r>
    </w:p>
    <w:p w14:paraId="1F9AC01C" w14:textId="27E719AD" w:rsidR="00DA73B3" w:rsidRPr="001F614F" w:rsidRDefault="00AC0617" w:rsidP="0077592E">
      <w:pPr>
        <w:pStyle w:val="Headingb"/>
      </w:pPr>
      <w:r w:rsidRPr="001F614F">
        <w:t>Communications par photodiode à bas débit</w:t>
      </w:r>
    </w:p>
    <w:p w14:paraId="0EC8B66F" w14:textId="3E54210F" w:rsidR="00DA73B3" w:rsidRPr="001F614F" w:rsidRDefault="00056D02" w:rsidP="0077592E">
      <w:pPr>
        <w:rPr>
          <w:rFonts w:eastAsia="MS Mincho"/>
          <w:lang w:eastAsia="ja-JP"/>
        </w:rPr>
      </w:pPr>
      <w:r w:rsidRPr="001F614F">
        <w:rPr>
          <w:rFonts w:eastAsia="MS Mincho"/>
          <w:lang w:eastAsia="ja-JP"/>
        </w:rPr>
        <w:t xml:space="preserve">Les </w:t>
      </w:r>
      <w:r w:rsidR="00AC0617" w:rsidRPr="001F614F">
        <w:rPr>
          <w:rFonts w:eastAsia="MS Mincho"/>
          <w:lang w:eastAsia="ja-JP"/>
        </w:rPr>
        <w:t xml:space="preserve">communications par photodiode à </w:t>
      </w:r>
      <w:r w:rsidR="00F73A09" w:rsidRPr="001F614F">
        <w:rPr>
          <w:rFonts w:eastAsia="MS Mincho"/>
          <w:lang w:eastAsia="ja-JP"/>
        </w:rPr>
        <w:t>bas</w:t>
      </w:r>
      <w:r w:rsidR="00AC0617" w:rsidRPr="001F614F">
        <w:rPr>
          <w:rFonts w:eastAsia="MS Mincho"/>
          <w:lang w:eastAsia="ja-JP"/>
        </w:rPr>
        <w:t xml:space="preserve"> débit ont besoin de sources lumineuses comme émetteur et de photodiodes à bas débit comme récepteur</w:t>
      </w:r>
      <w:r w:rsidR="00CD43FC" w:rsidRPr="001F614F">
        <w:rPr>
          <w:rFonts w:eastAsia="MS Mincho"/>
          <w:lang w:eastAsia="ja-JP"/>
        </w:rPr>
        <w:t>.</w:t>
      </w:r>
      <w:r w:rsidR="003C0CCA" w:rsidRPr="001F614F">
        <w:rPr>
          <w:rFonts w:eastAsia="MS Mincho"/>
          <w:lang w:eastAsia="ja-JP"/>
        </w:rPr>
        <w:t xml:space="preserve"> </w:t>
      </w:r>
      <w:r w:rsidR="00AC0617" w:rsidRPr="001F614F">
        <w:rPr>
          <w:rFonts w:eastAsia="MS Mincho"/>
          <w:lang w:eastAsia="ja-JP"/>
        </w:rPr>
        <w:t>Les principales applications sont analogues à celles qui existent pour</w:t>
      </w:r>
      <w:r w:rsidR="003C0CCA" w:rsidRPr="001F614F">
        <w:rPr>
          <w:rFonts w:eastAsia="MS Mincho"/>
          <w:lang w:eastAsia="ja-JP"/>
        </w:rPr>
        <w:t xml:space="preserve"> </w:t>
      </w:r>
      <w:r w:rsidR="00AC0617" w:rsidRPr="001F614F">
        <w:rPr>
          <w:rFonts w:eastAsia="MS Mincho"/>
          <w:lang w:eastAsia="ja-JP"/>
        </w:rPr>
        <w:t>les applications par capteur d'image</w:t>
      </w:r>
      <w:r w:rsidR="00F73A09" w:rsidRPr="001F614F">
        <w:rPr>
          <w:rFonts w:eastAsia="MS Mincho"/>
          <w:lang w:eastAsia="ja-JP"/>
        </w:rPr>
        <w:t>.</w:t>
      </w:r>
    </w:p>
    <w:p w14:paraId="450B8602" w14:textId="4928B5D5" w:rsidR="00DA73B3" w:rsidRPr="001F614F" w:rsidRDefault="00F73A09" w:rsidP="0077592E">
      <w:pPr>
        <w:rPr>
          <w:rFonts w:eastAsia="MS Mincho"/>
          <w:lang w:eastAsia="ja-JP"/>
        </w:rPr>
      </w:pPr>
      <w:r w:rsidRPr="001F614F">
        <w:rPr>
          <w:rFonts w:eastAsia="MS Mincho"/>
          <w:lang w:eastAsia="ja-JP"/>
        </w:rPr>
        <w:t xml:space="preserve">Les </w:t>
      </w:r>
      <w:r w:rsidR="00AC0617" w:rsidRPr="001F614F">
        <w:rPr>
          <w:rFonts w:eastAsia="MS Mincho"/>
          <w:lang w:eastAsia="ja-JP"/>
        </w:rPr>
        <w:t xml:space="preserve">communications par </w:t>
      </w:r>
      <w:r w:rsidR="00AC0617" w:rsidRPr="001F614F">
        <w:rPr>
          <w:color w:val="000000"/>
        </w:rPr>
        <w:t>récepteur à photodiode à bas débit</w:t>
      </w:r>
      <w:r w:rsidR="00AC0617" w:rsidRPr="001F614F">
        <w:rPr>
          <w:rFonts w:eastAsia="MS Mincho"/>
          <w:lang w:eastAsia="ja-JP"/>
        </w:rPr>
        <w:t xml:space="preserve"> (LR-PC) </w:t>
      </w:r>
      <w:r w:rsidR="00C162AE" w:rsidRPr="001F614F">
        <w:rPr>
          <w:rFonts w:eastAsia="MS Mincho"/>
          <w:lang w:eastAsia="ja-JP"/>
        </w:rPr>
        <w:t xml:space="preserve">sont principalement utilisées </w:t>
      </w:r>
      <w:r w:rsidRPr="001F614F">
        <w:rPr>
          <w:rFonts w:eastAsia="MS Mincho"/>
          <w:lang w:eastAsia="ja-JP"/>
        </w:rPr>
        <w:t xml:space="preserve">pour </w:t>
      </w:r>
      <w:r w:rsidR="00C162AE" w:rsidRPr="001F614F">
        <w:rPr>
          <w:rFonts w:eastAsia="MS Mincho"/>
          <w:lang w:eastAsia="ja-JP"/>
        </w:rPr>
        <w:t>les sources lumineuses à étiquettes (par exemple</w:t>
      </w:r>
      <w:r w:rsidRPr="001F614F">
        <w:rPr>
          <w:rFonts w:eastAsia="MS Mincho"/>
          <w:lang w:eastAsia="ja-JP"/>
        </w:rPr>
        <w:t>,</w:t>
      </w:r>
      <w:r w:rsidR="00C162AE" w:rsidRPr="001F614F">
        <w:rPr>
          <w:rFonts w:eastAsia="MS Mincho"/>
          <w:lang w:eastAsia="ja-JP"/>
        </w:rPr>
        <w:t xml:space="preserve"> les étiquettes</w:t>
      </w:r>
      <w:r w:rsidR="003C0CCA" w:rsidRPr="001F614F">
        <w:rPr>
          <w:rFonts w:eastAsia="MS Mincho"/>
          <w:lang w:eastAsia="ja-JP"/>
        </w:rPr>
        <w:t xml:space="preserve"> </w:t>
      </w:r>
      <w:r w:rsidR="00DA73B3" w:rsidRPr="001F614F">
        <w:rPr>
          <w:rFonts w:eastAsia="MS Mincho"/>
          <w:lang w:eastAsia="ja-JP"/>
        </w:rPr>
        <w:t>LED</w:t>
      </w:r>
      <w:r w:rsidRPr="001F614F">
        <w:rPr>
          <w:rFonts w:eastAsia="MS Mincho"/>
          <w:lang w:eastAsia="ja-JP"/>
        </w:rPr>
        <w:t xml:space="preserve"> et les</w:t>
      </w:r>
      <w:r w:rsidR="00C162AE" w:rsidRPr="001F614F">
        <w:rPr>
          <w:rFonts w:eastAsia="MS Mincho"/>
          <w:lang w:eastAsia="ja-JP"/>
        </w:rPr>
        <w:t xml:space="preserve"> flash lumineux de</w:t>
      </w:r>
      <w:r w:rsidRPr="001F614F">
        <w:rPr>
          <w:rFonts w:eastAsia="MS Mincho"/>
          <w:lang w:eastAsia="ja-JP"/>
        </w:rPr>
        <w:t>s</w:t>
      </w:r>
      <w:r w:rsidR="003C0CCA" w:rsidRPr="001F614F">
        <w:rPr>
          <w:rFonts w:eastAsia="MS Mincho"/>
          <w:lang w:eastAsia="ja-JP"/>
        </w:rPr>
        <w:t xml:space="preserve"> </w:t>
      </w:r>
      <w:r w:rsidR="00C162AE" w:rsidRPr="001F614F">
        <w:rPr>
          <w:rFonts w:eastAsia="MS Mincho"/>
          <w:lang w:eastAsia="ja-JP"/>
        </w:rPr>
        <w:t>smart</w:t>
      </w:r>
      <w:r w:rsidR="00DA73B3" w:rsidRPr="001F614F">
        <w:rPr>
          <w:rFonts w:eastAsia="MS Mincho"/>
          <w:lang w:eastAsia="ja-JP"/>
        </w:rPr>
        <w:t>phone</w:t>
      </w:r>
      <w:r w:rsidRPr="001F614F">
        <w:rPr>
          <w:rFonts w:eastAsia="MS Mincho"/>
          <w:lang w:eastAsia="ja-JP"/>
        </w:rPr>
        <w:t>s</w:t>
      </w:r>
      <w:r w:rsidR="00A85628" w:rsidRPr="001F614F">
        <w:rPr>
          <w:rFonts w:eastAsia="MS Mincho"/>
          <w:lang w:eastAsia="ja-JP"/>
        </w:rPr>
        <w:t>,</w:t>
      </w:r>
      <w:r w:rsidR="00DA73B3" w:rsidRPr="001F614F">
        <w:rPr>
          <w:rFonts w:eastAsia="MS Mincho"/>
          <w:lang w:eastAsia="ja-JP"/>
        </w:rPr>
        <w:t xml:space="preserve"> etc.) </w:t>
      </w:r>
      <w:r w:rsidR="00C162AE" w:rsidRPr="001F614F">
        <w:rPr>
          <w:rFonts w:eastAsia="MS Mincho"/>
          <w:lang w:eastAsia="ja-JP"/>
        </w:rPr>
        <w:t>comme émetteur.</w:t>
      </w:r>
      <w:r w:rsidR="003C0CCA" w:rsidRPr="001F614F">
        <w:rPr>
          <w:rFonts w:eastAsia="MS Mincho"/>
          <w:lang w:eastAsia="ja-JP"/>
        </w:rPr>
        <w:t xml:space="preserve"> </w:t>
      </w:r>
      <w:r w:rsidR="00C162AE" w:rsidRPr="001F614F">
        <w:rPr>
          <w:rFonts w:eastAsia="MS Mincho"/>
          <w:lang w:eastAsia="ja-JP"/>
        </w:rPr>
        <w:t>Elles peuvent servir de mécanisme</w:t>
      </w:r>
      <w:r w:rsidR="00A7750A" w:rsidRPr="001F614F">
        <w:rPr>
          <w:rFonts w:eastAsia="MS Mincho"/>
          <w:lang w:eastAsia="ja-JP"/>
        </w:rPr>
        <w:t>s</w:t>
      </w:r>
      <w:r w:rsidR="00C162AE" w:rsidRPr="001F614F">
        <w:rPr>
          <w:rFonts w:eastAsia="MS Mincho"/>
          <w:lang w:eastAsia="ja-JP"/>
        </w:rPr>
        <w:t xml:space="preserve"> destiné</w:t>
      </w:r>
      <w:r w:rsidR="00A7750A" w:rsidRPr="001F614F">
        <w:rPr>
          <w:rFonts w:eastAsia="MS Mincho"/>
          <w:lang w:eastAsia="ja-JP"/>
        </w:rPr>
        <w:t>s</w:t>
      </w:r>
      <w:r w:rsidR="00C162AE" w:rsidRPr="001F614F">
        <w:rPr>
          <w:rFonts w:eastAsia="MS Mincho"/>
          <w:lang w:eastAsia="ja-JP"/>
        </w:rPr>
        <w:t xml:space="preserve"> à assurer le transfert entre les sources lumineuses, ce qui permet aux utilisateurs d'assurer une connexion</w:t>
      </w:r>
      <w:r w:rsidRPr="001F614F">
        <w:rPr>
          <w:rFonts w:eastAsia="MS Mincho"/>
          <w:lang w:eastAsia="ja-JP"/>
        </w:rPr>
        <w:t xml:space="preserve"> continue au réseau.</w:t>
      </w:r>
    </w:p>
    <w:p w14:paraId="6620D1B7" w14:textId="6A750F96" w:rsidR="00DA73B3" w:rsidRPr="001F614F" w:rsidRDefault="00C162AE" w:rsidP="0077592E">
      <w:pPr>
        <w:rPr>
          <w:rFonts w:eastAsia="MS Mincho"/>
          <w:lang w:eastAsia="ja-JP"/>
        </w:rPr>
      </w:pPr>
      <w:r w:rsidRPr="001F614F">
        <w:rPr>
          <w:rFonts w:eastAsia="MS Mincho"/>
          <w:lang w:eastAsia="ja-JP"/>
        </w:rPr>
        <w:lastRenderedPageBreak/>
        <w:t xml:space="preserve">Les communications LR-PC peuvent constituer des mécanismes pouvant être utilisés par les couches supérieures pour concevoir et fournir des techniques de coordination </w:t>
      </w:r>
      <w:r w:rsidR="00F73A09" w:rsidRPr="001F614F">
        <w:rPr>
          <w:rFonts w:eastAsia="MS Mincho"/>
          <w:lang w:eastAsia="ja-JP"/>
        </w:rPr>
        <w:t xml:space="preserve">des </w:t>
      </w:r>
      <w:r w:rsidRPr="001F614F">
        <w:rPr>
          <w:rFonts w:eastAsia="MS Mincho"/>
          <w:lang w:eastAsia="ja-JP"/>
        </w:rPr>
        <w:t xml:space="preserve">brouillages et </w:t>
      </w:r>
      <w:r w:rsidR="00227350" w:rsidRPr="001F614F">
        <w:rPr>
          <w:rFonts w:eastAsia="MS Mincho"/>
          <w:lang w:eastAsia="ja-JP"/>
        </w:rPr>
        <w:t xml:space="preserve">peuvent </w:t>
      </w:r>
      <w:r w:rsidRPr="001F614F">
        <w:rPr>
          <w:rFonts w:eastAsia="MS Mincho"/>
          <w:lang w:eastAsia="ja-JP"/>
        </w:rPr>
        <w:t xml:space="preserve">prendre en charge des mécanismes de rétablissement de la liaison pour assurer une connexion dans les canaux </w:t>
      </w:r>
      <w:r w:rsidRPr="001F614F">
        <w:rPr>
          <w:color w:val="000000"/>
        </w:rPr>
        <w:t xml:space="preserve">non fiables </w:t>
      </w:r>
      <w:r w:rsidRPr="001F614F">
        <w:rPr>
          <w:rFonts w:eastAsia="MS Mincho"/>
          <w:lang w:eastAsia="ja-JP"/>
        </w:rPr>
        <w:t>et réduire les retards de connectivité</w:t>
      </w:r>
      <w:r w:rsidR="00DA73B3" w:rsidRPr="001F614F">
        <w:rPr>
          <w:rFonts w:eastAsia="MS Mincho"/>
          <w:lang w:eastAsia="ja-JP"/>
        </w:rPr>
        <w:t>.</w:t>
      </w:r>
    </w:p>
    <w:p w14:paraId="141A5544" w14:textId="18558158" w:rsidR="00DA73B3" w:rsidRPr="001F614F" w:rsidRDefault="00C162AE" w:rsidP="0077592E">
      <w:pPr>
        <w:pStyle w:val="Headingb"/>
      </w:pPr>
      <w:r w:rsidRPr="001F614F">
        <w:t>Communications par photodiode à haut débit</w:t>
      </w:r>
    </w:p>
    <w:p w14:paraId="5145C7E0" w14:textId="12692B28" w:rsidR="00DA73B3" w:rsidRPr="001F614F" w:rsidRDefault="00227350" w:rsidP="0077592E">
      <w:pPr>
        <w:rPr>
          <w:rFonts w:eastAsia="MS Mincho"/>
          <w:lang w:eastAsia="ja-JP"/>
        </w:rPr>
      </w:pPr>
      <w:r w:rsidRPr="001F614F">
        <w:rPr>
          <w:rFonts w:eastAsia="MS Mincho"/>
          <w:lang w:eastAsia="ja-JP"/>
        </w:rPr>
        <w:t>Le recours à des récepteurs par</w:t>
      </w:r>
      <w:r w:rsidR="00DA73B3" w:rsidRPr="001F614F">
        <w:rPr>
          <w:rFonts w:eastAsia="MS Mincho"/>
          <w:lang w:eastAsia="ja-JP"/>
        </w:rPr>
        <w:t xml:space="preserve"> photodiode</w:t>
      </w:r>
      <w:r w:rsidRPr="001F614F">
        <w:rPr>
          <w:rFonts w:eastAsia="MS Mincho"/>
          <w:lang w:eastAsia="ja-JP"/>
        </w:rPr>
        <w:t xml:space="preserve"> à haut débit</w:t>
      </w:r>
      <w:r w:rsidR="00074725" w:rsidRPr="001F614F">
        <w:rPr>
          <w:rFonts w:eastAsia="MS Mincho"/>
          <w:lang w:eastAsia="ja-JP"/>
        </w:rPr>
        <w:t xml:space="preserve"> permettra d'assurer des communications</w:t>
      </w:r>
      <w:r w:rsidR="00381E71" w:rsidRPr="001F614F">
        <w:rPr>
          <w:rFonts w:eastAsia="MS Mincho"/>
          <w:lang w:eastAsia="ja-JP"/>
        </w:rPr>
        <w:t xml:space="preserve"> sans fil</w:t>
      </w:r>
      <w:r w:rsidR="00074725" w:rsidRPr="001F614F">
        <w:rPr>
          <w:rFonts w:eastAsia="MS Mincho"/>
          <w:lang w:eastAsia="ja-JP"/>
        </w:rPr>
        <w:t xml:space="preserve"> à haut débit bidirectionnel</w:t>
      </w:r>
      <w:r w:rsidR="00381E71" w:rsidRPr="001F614F">
        <w:rPr>
          <w:rFonts w:eastAsia="MS Mincho"/>
          <w:lang w:eastAsia="ja-JP"/>
        </w:rPr>
        <w:t>les</w:t>
      </w:r>
      <w:r w:rsidR="00074725" w:rsidRPr="001F614F">
        <w:rPr>
          <w:rFonts w:eastAsia="MS Mincho"/>
          <w:lang w:eastAsia="ja-JP"/>
        </w:rPr>
        <w:t>, en réseau et mobiles.</w:t>
      </w:r>
      <w:r w:rsidR="003C0CCA" w:rsidRPr="001F614F">
        <w:rPr>
          <w:rFonts w:eastAsia="MS Mincho"/>
          <w:lang w:eastAsia="ja-JP"/>
        </w:rPr>
        <w:t xml:space="preserve"> </w:t>
      </w:r>
      <w:r w:rsidR="00074725" w:rsidRPr="001F614F">
        <w:rPr>
          <w:rFonts w:eastAsia="MS Mincho"/>
          <w:lang w:eastAsia="ja-JP"/>
        </w:rPr>
        <w:t>Les principales applications de ce mode de communication sont les suivantes</w:t>
      </w:r>
      <w:r w:rsidR="003C0CCA" w:rsidRPr="001F614F">
        <w:rPr>
          <w:rFonts w:eastAsia="MS Mincho"/>
          <w:lang w:eastAsia="ja-JP"/>
        </w:rPr>
        <w:t>:</w:t>
      </w:r>
    </w:p>
    <w:p w14:paraId="3BAB8E04" w14:textId="3CB81EED" w:rsidR="00074725" w:rsidRPr="001F614F" w:rsidRDefault="00074725" w:rsidP="0077592E">
      <w:pPr>
        <w:pStyle w:val="enumlev1"/>
        <w:rPr>
          <w:rFonts w:eastAsia="MS Mincho"/>
          <w:lang w:eastAsia="ja-JP"/>
        </w:rPr>
      </w:pPr>
      <w:r w:rsidRPr="001F614F">
        <w:rPr>
          <w:rFonts w:eastAsia="MS Mincho"/>
          <w:lang w:eastAsia="ja-JP"/>
        </w:rPr>
        <w:t>–</w:t>
      </w:r>
      <w:r w:rsidRPr="001F614F">
        <w:rPr>
          <w:rFonts w:eastAsia="MS Mincho"/>
          <w:lang w:eastAsia="ja-JP"/>
        </w:rPr>
        <w:tab/>
      </w:r>
      <w:r w:rsidR="00381E71" w:rsidRPr="001F614F">
        <w:rPr>
          <w:color w:val="000000"/>
        </w:rPr>
        <w:t>applications bureautiques/</w:t>
      </w:r>
      <w:r w:rsidRPr="001F614F">
        <w:rPr>
          <w:color w:val="000000"/>
        </w:rPr>
        <w:t>domestiques en intérieur (salles de conférence, centres commerciaux, musées,</w:t>
      </w:r>
      <w:r w:rsidRPr="001F614F">
        <w:rPr>
          <w:rFonts w:eastAsia="MS Mincho"/>
          <w:lang w:eastAsia="ja-JP"/>
        </w:rPr>
        <w:t xml:space="preserve"> </w:t>
      </w:r>
      <w:r w:rsidRPr="001F614F">
        <w:rPr>
          <w:color w:val="000000"/>
        </w:rPr>
        <w:t>salles d'exposition</w:t>
      </w:r>
      <w:r w:rsidRPr="001F614F">
        <w:rPr>
          <w:rFonts w:eastAsia="MS Mincho"/>
          <w:lang w:eastAsia="ja-JP"/>
        </w:rPr>
        <w:t>, etc.)</w:t>
      </w:r>
      <w:r w:rsidR="00381E71" w:rsidRPr="001F614F">
        <w:rPr>
          <w:rFonts w:eastAsia="MS Mincho"/>
          <w:lang w:eastAsia="ja-JP"/>
        </w:rPr>
        <w:t>;</w:t>
      </w:r>
    </w:p>
    <w:p w14:paraId="7B0D394E" w14:textId="7E86BBBD" w:rsidR="00074725" w:rsidRPr="001F614F" w:rsidRDefault="00074725" w:rsidP="0077592E">
      <w:pPr>
        <w:pStyle w:val="enumlev1"/>
        <w:rPr>
          <w:rFonts w:eastAsia="MS Mincho"/>
          <w:lang w:eastAsia="ja-JP"/>
        </w:rPr>
      </w:pPr>
      <w:r w:rsidRPr="001F614F">
        <w:rPr>
          <w:rFonts w:eastAsia="MS Mincho"/>
          <w:lang w:eastAsia="ja-JP"/>
        </w:rPr>
        <w:t>–</w:t>
      </w:r>
      <w:r w:rsidRPr="001F614F">
        <w:rPr>
          <w:rFonts w:eastAsia="MS Mincho"/>
          <w:lang w:eastAsia="ja-JP"/>
        </w:rPr>
        <w:tab/>
      </w:r>
      <w:r w:rsidR="00A7750A" w:rsidRPr="001F614F">
        <w:rPr>
          <w:rFonts w:eastAsia="MS Mincho"/>
          <w:lang w:eastAsia="ja-JP"/>
        </w:rPr>
        <w:t xml:space="preserve">centres </w:t>
      </w:r>
      <w:r w:rsidRPr="001F614F">
        <w:rPr>
          <w:rFonts w:eastAsia="MS Mincho"/>
          <w:lang w:eastAsia="ja-JP"/>
        </w:rPr>
        <w:t>de données/</w:t>
      </w:r>
      <w:r w:rsidR="00381E71" w:rsidRPr="001F614F">
        <w:rPr>
          <w:rFonts w:eastAsia="MS Mincho"/>
          <w:lang w:eastAsia="ja-JP"/>
        </w:rPr>
        <w:t>sites</w:t>
      </w:r>
      <w:r w:rsidRPr="001F614F">
        <w:rPr>
          <w:rFonts w:eastAsia="MS Mincho"/>
          <w:lang w:eastAsia="ja-JP"/>
        </w:rPr>
        <w:t xml:space="preserve"> industriels, communications </w:t>
      </w:r>
      <w:r w:rsidR="00381E71" w:rsidRPr="001F614F">
        <w:rPr>
          <w:rFonts w:eastAsia="MS Mincho"/>
          <w:lang w:eastAsia="ja-JP"/>
        </w:rPr>
        <w:t>sans fil</w:t>
      </w:r>
      <w:r w:rsidRPr="001F614F">
        <w:rPr>
          <w:rFonts w:eastAsia="MS Mincho"/>
          <w:lang w:eastAsia="ja-JP"/>
        </w:rPr>
        <w:t xml:space="preserve"> sécurisées (cellules de fabrication, usine</w:t>
      </w:r>
      <w:r w:rsidR="00381E71" w:rsidRPr="001F614F">
        <w:rPr>
          <w:rFonts w:eastAsia="MS Mincho"/>
          <w:lang w:eastAsia="ja-JP"/>
        </w:rPr>
        <w:t>s</w:t>
      </w:r>
      <w:r w:rsidRPr="001F614F">
        <w:rPr>
          <w:rFonts w:eastAsia="MS Mincho"/>
          <w:lang w:eastAsia="ja-JP"/>
        </w:rPr>
        <w:t>, etc.)</w:t>
      </w:r>
      <w:r w:rsidR="00381E71" w:rsidRPr="001F614F">
        <w:rPr>
          <w:rFonts w:eastAsia="MS Mincho"/>
          <w:lang w:eastAsia="ja-JP"/>
        </w:rPr>
        <w:t>;</w:t>
      </w:r>
    </w:p>
    <w:p w14:paraId="3F73F0B7" w14:textId="35D8C6BC" w:rsidR="00074725" w:rsidRPr="001F614F" w:rsidRDefault="00074725" w:rsidP="0077592E">
      <w:pPr>
        <w:pStyle w:val="enumlev1"/>
        <w:rPr>
          <w:color w:val="000000"/>
        </w:rPr>
      </w:pPr>
      <w:r w:rsidRPr="001F614F">
        <w:rPr>
          <w:rFonts w:eastAsia="MS Mincho"/>
          <w:lang w:eastAsia="ja-JP"/>
        </w:rPr>
        <w:t>–</w:t>
      </w:r>
      <w:r w:rsidRPr="001F614F">
        <w:rPr>
          <w:rFonts w:eastAsia="MS Mincho"/>
          <w:lang w:eastAsia="ja-JP"/>
        </w:rPr>
        <w:tab/>
      </w:r>
      <w:r w:rsidRPr="001F614F">
        <w:rPr>
          <w:color w:val="000000"/>
        </w:rPr>
        <w:t>communications entre véhicules</w:t>
      </w:r>
      <w:r w:rsidR="00381E71" w:rsidRPr="001F614F">
        <w:rPr>
          <w:color w:val="000000"/>
        </w:rPr>
        <w:t>;</w:t>
      </w:r>
    </w:p>
    <w:p w14:paraId="3A5710CA" w14:textId="6C265C5A" w:rsidR="00074725" w:rsidRPr="001F614F" w:rsidRDefault="00074725" w:rsidP="0077592E">
      <w:pPr>
        <w:pStyle w:val="enumlev1"/>
        <w:rPr>
          <w:rFonts w:eastAsia="MS Mincho"/>
          <w:lang w:eastAsia="ja-JP"/>
        </w:rPr>
      </w:pPr>
      <w:r w:rsidRPr="001F614F">
        <w:rPr>
          <w:rFonts w:eastAsia="MS Mincho"/>
          <w:lang w:eastAsia="ja-JP"/>
        </w:rPr>
        <w:t>–</w:t>
      </w:r>
      <w:r w:rsidRPr="001F614F">
        <w:rPr>
          <w:rFonts w:eastAsia="MS Mincho"/>
          <w:lang w:eastAsia="ja-JP"/>
        </w:rPr>
        <w:tab/>
      </w:r>
      <w:r w:rsidRPr="001F614F">
        <w:rPr>
          <w:color w:val="000000"/>
        </w:rPr>
        <w:t>liaisons de raccordement hertziennes</w:t>
      </w:r>
      <w:r w:rsidRPr="001F614F">
        <w:rPr>
          <w:rFonts w:eastAsia="MS Mincho"/>
          <w:lang w:eastAsia="ja-JP"/>
        </w:rPr>
        <w:t xml:space="preserve"> (raccordement</w:t>
      </w:r>
      <w:r w:rsidR="003C0CCA" w:rsidRPr="001F614F">
        <w:rPr>
          <w:rFonts w:eastAsia="MS Mincho"/>
          <w:lang w:eastAsia="ja-JP"/>
        </w:rPr>
        <w:t xml:space="preserve"> </w:t>
      </w:r>
      <w:r w:rsidRPr="001F614F">
        <w:rPr>
          <w:rFonts w:eastAsia="MS Mincho"/>
          <w:lang w:eastAsia="ja-JP"/>
        </w:rPr>
        <w:t>à petites cellules,</w:t>
      </w:r>
      <w:r w:rsidR="003C0CCA" w:rsidRPr="001F614F">
        <w:rPr>
          <w:rFonts w:eastAsia="MS Mincho"/>
          <w:lang w:eastAsia="ja-JP"/>
        </w:rPr>
        <w:t xml:space="preserve"> </w:t>
      </w:r>
      <w:r w:rsidRPr="001F614F">
        <w:rPr>
          <w:rFonts w:eastAsia="MS Mincho"/>
          <w:lang w:eastAsia="ja-JP"/>
        </w:rPr>
        <w:t>raccordement de surveillance</w:t>
      </w:r>
      <w:r w:rsidR="00A85628" w:rsidRPr="001F614F">
        <w:rPr>
          <w:rFonts w:eastAsia="MS Mincho"/>
          <w:lang w:eastAsia="ja-JP"/>
        </w:rPr>
        <w:t>,</w:t>
      </w:r>
      <w:r w:rsidRPr="001F614F">
        <w:rPr>
          <w:rFonts w:eastAsia="MS Mincho"/>
          <w:lang w:eastAsia="ja-JP"/>
        </w:rPr>
        <w:t xml:space="preserve"> </w:t>
      </w:r>
      <w:r w:rsidRPr="001F614F">
        <w:rPr>
          <w:color w:val="000000"/>
        </w:rPr>
        <w:t>pontage LAN</w:t>
      </w:r>
      <w:r w:rsidR="00381E71" w:rsidRPr="001F614F">
        <w:rPr>
          <w:rFonts w:eastAsia="MS Mincho"/>
          <w:lang w:eastAsia="ja-JP"/>
        </w:rPr>
        <w:t>);</w:t>
      </w:r>
    </w:p>
    <w:p w14:paraId="2DBE3F8F" w14:textId="5CDBE35B" w:rsidR="00074725" w:rsidRPr="001F614F" w:rsidRDefault="00074725" w:rsidP="0077592E">
      <w:pPr>
        <w:pStyle w:val="enumlev1"/>
        <w:rPr>
          <w:rFonts w:eastAsia="MS Mincho"/>
          <w:lang w:eastAsia="ja-JP"/>
        </w:rPr>
      </w:pPr>
      <w:r w:rsidRPr="001F614F">
        <w:rPr>
          <w:rFonts w:eastAsia="MS Mincho"/>
          <w:lang w:eastAsia="ja-JP"/>
        </w:rPr>
        <w:t>–</w:t>
      </w:r>
      <w:r w:rsidRPr="001F614F">
        <w:rPr>
          <w:rFonts w:eastAsia="MS Mincho"/>
          <w:lang w:eastAsia="ja-JP"/>
        </w:rPr>
        <w:tab/>
        <w:t>soins de santé</w:t>
      </w:r>
      <w:r w:rsidR="00381E71" w:rsidRPr="001F614F">
        <w:rPr>
          <w:rFonts w:eastAsia="MS Mincho"/>
          <w:lang w:eastAsia="ja-JP"/>
        </w:rPr>
        <w:t>;</w:t>
      </w:r>
    </w:p>
    <w:p w14:paraId="6B8FEA20" w14:textId="7AADF2FF" w:rsidR="00074725" w:rsidRPr="001F614F" w:rsidRDefault="00074725" w:rsidP="0077592E">
      <w:pPr>
        <w:pStyle w:val="enumlev1"/>
        <w:rPr>
          <w:rFonts w:eastAsia="MS Mincho"/>
          <w:lang w:eastAsia="ja-JP"/>
        </w:rPr>
      </w:pPr>
      <w:r w:rsidRPr="001F614F">
        <w:rPr>
          <w:rFonts w:eastAsia="MS Mincho"/>
          <w:lang w:eastAsia="ja-JP"/>
        </w:rPr>
        <w:t>–</w:t>
      </w:r>
      <w:r w:rsidRPr="001F614F">
        <w:rPr>
          <w:rFonts w:eastAsia="MS Mincho"/>
          <w:lang w:eastAsia="ja-JP"/>
        </w:rPr>
        <w:tab/>
        <w:t>service</w:t>
      </w:r>
      <w:r w:rsidR="00381E71" w:rsidRPr="001F614F">
        <w:rPr>
          <w:rFonts w:eastAsia="MS Mincho"/>
          <w:lang w:eastAsia="ja-JP"/>
        </w:rPr>
        <w:t>s</w:t>
      </w:r>
      <w:r w:rsidRPr="001F614F">
        <w:rPr>
          <w:rFonts w:eastAsia="MS Mincho"/>
          <w:lang w:eastAsia="ja-JP"/>
        </w:rPr>
        <w:t xml:space="preserve"> de transmission de données à bord de véhicules</w:t>
      </w:r>
      <w:r w:rsidR="003C0CCA" w:rsidRPr="001F614F">
        <w:rPr>
          <w:rFonts w:eastAsia="MS Mincho"/>
          <w:lang w:eastAsia="ja-JP"/>
        </w:rPr>
        <w:t xml:space="preserve"> </w:t>
      </w:r>
      <w:r w:rsidRPr="001F614F">
        <w:rPr>
          <w:rFonts w:eastAsia="MS Mincho"/>
          <w:lang w:eastAsia="ja-JP"/>
        </w:rPr>
        <w:t>(</w:t>
      </w:r>
      <w:r w:rsidRPr="001F614F">
        <w:rPr>
          <w:color w:val="000000"/>
        </w:rPr>
        <w:t>avion</w:t>
      </w:r>
      <w:r w:rsidRPr="001F614F">
        <w:rPr>
          <w:rFonts w:eastAsia="MS Mincho"/>
          <w:lang w:eastAsia="ja-JP"/>
        </w:rPr>
        <w:t>, train, navire,</w:t>
      </w:r>
      <w:r w:rsidR="003C0CCA" w:rsidRPr="001F614F">
        <w:rPr>
          <w:rFonts w:eastAsia="MS Mincho"/>
          <w:lang w:eastAsia="ja-JP"/>
        </w:rPr>
        <w:t xml:space="preserve"> </w:t>
      </w:r>
      <w:r w:rsidRPr="001F614F">
        <w:rPr>
          <w:rFonts w:eastAsia="MS Mincho"/>
          <w:lang w:eastAsia="ja-JP"/>
        </w:rPr>
        <w:t>bus, etc.)</w:t>
      </w:r>
      <w:r w:rsidR="00381E71" w:rsidRPr="001F614F">
        <w:rPr>
          <w:rFonts w:eastAsia="MS Mincho"/>
          <w:lang w:eastAsia="ja-JP"/>
        </w:rPr>
        <w:t>;</w:t>
      </w:r>
    </w:p>
    <w:p w14:paraId="0B15AE10" w14:textId="1B23089D" w:rsidR="00074725" w:rsidRPr="001F614F" w:rsidRDefault="00074725" w:rsidP="0077592E">
      <w:pPr>
        <w:pStyle w:val="enumlev1"/>
        <w:rPr>
          <w:rFonts w:eastAsia="MS Mincho"/>
          <w:lang w:eastAsia="ja-JP"/>
        </w:rPr>
      </w:pPr>
      <w:r w:rsidRPr="001F614F">
        <w:rPr>
          <w:rFonts w:eastAsia="MS Mincho"/>
          <w:lang w:eastAsia="ja-JP"/>
        </w:rPr>
        <w:t>–</w:t>
      </w:r>
      <w:r w:rsidRPr="001F614F">
        <w:rPr>
          <w:rFonts w:eastAsia="MS Mincho"/>
          <w:lang w:eastAsia="ja-JP"/>
        </w:rPr>
        <w:tab/>
      </w:r>
      <w:r w:rsidR="00A7750A" w:rsidRPr="001F614F">
        <w:rPr>
          <w:color w:val="000000"/>
        </w:rPr>
        <w:t xml:space="preserve">voitures </w:t>
      </w:r>
      <w:r w:rsidRPr="001F614F">
        <w:rPr>
          <w:color w:val="000000"/>
        </w:rPr>
        <w:t>connectées et véhicules autonomes</w:t>
      </w:r>
      <w:r w:rsidR="00381E71" w:rsidRPr="001F614F">
        <w:rPr>
          <w:rFonts w:eastAsia="MS Mincho"/>
          <w:lang w:eastAsia="ja-JP"/>
        </w:rPr>
        <w:t>;</w:t>
      </w:r>
    </w:p>
    <w:p w14:paraId="59C34698" w14:textId="523F92B2" w:rsidR="00074725" w:rsidRPr="001F614F" w:rsidRDefault="00074725" w:rsidP="0077592E">
      <w:pPr>
        <w:pStyle w:val="enumlev1"/>
        <w:rPr>
          <w:rFonts w:eastAsia="MS Mincho"/>
          <w:lang w:eastAsia="ja-JP"/>
        </w:rPr>
      </w:pPr>
      <w:r w:rsidRPr="001F614F">
        <w:rPr>
          <w:rFonts w:eastAsia="MS Mincho"/>
          <w:lang w:eastAsia="ja-JP"/>
        </w:rPr>
        <w:t>–</w:t>
      </w:r>
      <w:r w:rsidRPr="001F614F">
        <w:rPr>
          <w:rFonts w:eastAsia="MS Mincho"/>
          <w:lang w:eastAsia="ja-JP"/>
        </w:rPr>
        <w:tab/>
        <w:t>communications sous-marines/en bord de mer</w:t>
      </w:r>
      <w:r w:rsidR="00381E71" w:rsidRPr="001F614F">
        <w:rPr>
          <w:rFonts w:eastAsia="MS Mincho"/>
          <w:lang w:eastAsia="ja-JP"/>
        </w:rPr>
        <w:t>;</w:t>
      </w:r>
    </w:p>
    <w:p w14:paraId="69BA6D67" w14:textId="01C60C9D" w:rsidR="00DA73B3" w:rsidRPr="001F614F" w:rsidRDefault="00074725" w:rsidP="0077592E">
      <w:pPr>
        <w:pStyle w:val="enumlev1"/>
        <w:rPr>
          <w:rFonts w:eastAsia="MS Mincho"/>
          <w:lang w:eastAsia="ja-JP"/>
        </w:rPr>
      </w:pPr>
      <w:r w:rsidRPr="001F614F">
        <w:rPr>
          <w:rFonts w:eastAsia="MS Mincho"/>
          <w:lang w:eastAsia="ja-JP"/>
        </w:rPr>
        <w:t>–</w:t>
      </w:r>
      <w:r w:rsidRPr="001F614F">
        <w:rPr>
          <w:rFonts w:eastAsia="MS Mincho"/>
          <w:lang w:eastAsia="ja-JP"/>
        </w:rPr>
        <w:tab/>
        <w:t>Internet des objets (IoT).</w:t>
      </w:r>
    </w:p>
    <w:p w14:paraId="300405D9" w14:textId="773FD547" w:rsidR="00DA73B3" w:rsidRPr="001F614F" w:rsidRDefault="002B5C82" w:rsidP="0077592E">
      <w:pPr>
        <w:rPr>
          <w:rFonts w:eastAsia="MS Mincho"/>
          <w:lang w:eastAsia="ja-JP"/>
        </w:rPr>
      </w:pPr>
      <w:r w:rsidRPr="001F614F">
        <w:rPr>
          <w:rFonts w:eastAsia="MS Mincho"/>
          <w:lang w:eastAsia="ja-JP"/>
        </w:rPr>
        <w:t xml:space="preserve">Dans les communications </w:t>
      </w:r>
      <w:r w:rsidR="00DA73B3" w:rsidRPr="001F614F">
        <w:rPr>
          <w:rFonts w:eastAsia="MS Mincho"/>
          <w:lang w:eastAsia="ja-JP"/>
        </w:rPr>
        <w:t>HR-PC,</w:t>
      </w:r>
      <w:r w:rsidRPr="001F614F">
        <w:rPr>
          <w:rFonts w:eastAsia="MS Mincho"/>
          <w:lang w:eastAsia="ja-JP"/>
        </w:rPr>
        <w:t xml:space="preserve"> la transmission de données en continu pour toutes les applications devrait être assurée à l'aide de fonctionnalités bidirectionnelles ainsi que de transmissions par</w:t>
      </w:r>
      <w:r w:rsidR="003C0CCA" w:rsidRPr="001F614F">
        <w:rPr>
          <w:rFonts w:eastAsia="MS Mincho"/>
          <w:lang w:eastAsia="ja-JP"/>
        </w:rPr>
        <w:t xml:space="preserve"> </w:t>
      </w:r>
      <w:r w:rsidRPr="001F614F">
        <w:rPr>
          <w:rFonts w:eastAsia="MS Mincho"/>
          <w:lang w:eastAsia="ja-JP"/>
        </w:rPr>
        <w:t>paquets courts</w:t>
      </w:r>
      <w:r w:rsidR="00DA73B3" w:rsidRPr="001F614F">
        <w:rPr>
          <w:rFonts w:eastAsia="MS Mincho"/>
          <w:lang w:eastAsia="ja-JP"/>
        </w:rPr>
        <w:t xml:space="preserve"> </w:t>
      </w:r>
      <w:r w:rsidR="002D7697" w:rsidRPr="001F614F">
        <w:rPr>
          <w:rFonts w:eastAsia="MS Mincho"/>
          <w:lang w:eastAsia="ja-JP"/>
        </w:rPr>
        <w:t>pour lesquel</w:t>
      </w:r>
      <w:r w:rsidR="00291A66" w:rsidRPr="001F614F">
        <w:rPr>
          <w:rFonts w:eastAsia="MS Mincho"/>
          <w:lang w:eastAsia="ja-JP"/>
        </w:rPr>
        <w:t>le</w:t>
      </w:r>
      <w:r w:rsidR="002D7697" w:rsidRPr="001F614F">
        <w:rPr>
          <w:rFonts w:eastAsia="MS Mincho"/>
          <w:lang w:eastAsia="ja-JP"/>
        </w:rPr>
        <w:t>s un</w:t>
      </w:r>
      <w:r w:rsidR="003C0CCA" w:rsidRPr="001F614F">
        <w:rPr>
          <w:rFonts w:eastAsia="MS Mincho"/>
          <w:lang w:eastAsia="ja-JP"/>
        </w:rPr>
        <w:t xml:space="preserve"> </w:t>
      </w:r>
      <w:r w:rsidR="002D7697" w:rsidRPr="001F614F">
        <w:rPr>
          <w:rFonts w:eastAsia="MS Mincho"/>
          <w:lang w:eastAsia="ja-JP"/>
        </w:rPr>
        <w:t xml:space="preserve">faible </w:t>
      </w:r>
      <w:r w:rsidR="00F21ED3" w:rsidRPr="001F614F">
        <w:rPr>
          <w:rFonts w:eastAsia="MS Mincho"/>
          <w:lang w:eastAsia="ja-JP"/>
        </w:rPr>
        <w:t>temps de latence</w:t>
      </w:r>
      <w:r w:rsidR="002D7697" w:rsidRPr="001F614F">
        <w:rPr>
          <w:rFonts w:eastAsia="MS Mincho"/>
          <w:lang w:eastAsia="ja-JP"/>
        </w:rPr>
        <w:t xml:space="preserve"> est nécessaire. Il conviendrait de prévoir des mécanismes </w:t>
      </w:r>
      <w:r w:rsidR="00291A66" w:rsidRPr="001F614F">
        <w:rPr>
          <w:rFonts w:eastAsia="MS Mincho"/>
          <w:lang w:eastAsia="ja-JP"/>
        </w:rPr>
        <w:t xml:space="preserve">propres à </w:t>
      </w:r>
      <w:r w:rsidR="002D7697" w:rsidRPr="001F614F">
        <w:rPr>
          <w:rFonts w:eastAsia="MS Mincho"/>
          <w:lang w:eastAsia="ja-JP"/>
        </w:rPr>
        <w:t xml:space="preserve">assurer la transmission adaptative </w:t>
      </w:r>
      <w:r w:rsidR="00291A66" w:rsidRPr="001F614F">
        <w:rPr>
          <w:rFonts w:eastAsia="MS Mincho"/>
          <w:lang w:eastAsia="ja-JP"/>
        </w:rPr>
        <w:t xml:space="preserve">et </w:t>
      </w:r>
      <w:r w:rsidR="002D7697" w:rsidRPr="001F614F">
        <w:rPr>
          <w:rFonts w:eastAsia="MS Mincho"/>
          <w:lang w:eastAsia="ja-JP"/>
        </w:rPr>
        <w:t>permett</w:t>
      </w:r>
      <w:r w:rsidR="00291A66" w:rsidRPr="001F614F">
        <w:rPr>
          <w:rFonts w:eastAsia="MS Mincho"/>
          <w:lang w:eastAsia="ja-JP"/>
        </w:rPr>
        <w:t>ant</w:t>
      </w:r>
      <w:r w:rsidR="002D7697" w:rsidRPr="001F614F">
        <w:rPr>
          <w:rFonts w:eastAsia="MS Mincho"/>
          <w:lang w:eastAsia="ja-JP"/>
        </w:rPr>
        <w:t xml:space="preserve"> à plusieurs utilisateurs de communiquer avec différents flux de données depuis la même source lumineuse (accès multiple).</w:t>
      </w:r>
    </w:p>
    <w:p w14:paraId="25613238" w14:textId="3C38BBF9" w:rsidR="00DA73B3" w:rsidRPr="001F614F" w:rsidRDefault="00DA73B3" w:rsidP="0077592E">
      <w:pPr>
        <w:pStyle w:val="Heading1"/>
        <w:rPr>
          <w:i/>
        </w:rPr>
      </w:pPr>
      <w:r w:rsidRPr="001F614F">
        <w:t>4</w:t>
      </w:r>
      <w:r w:rsidRPr="001F614F">
        <w:tab/>
      </w:r>
      <w:r w:rsidR="002D7697" w:rsidRPr="001F614F">
        <w:t>Aspects de la lumière visible touchant à la gestion du spectre</w:t>
      </w:r>
    </w:p>
    <w:p w14:paraId="74D24BA0" w14:textId="77777777" w:rsidR="00291A66" w:rsidRPr="001F614F" w:rsidRDefault="002D7697" w:rsidP="0077592E">
      <w:pPr>
        <w:rPr>
          <w:color w:val="000000"/>
        </w:rPr>
      </w:pPr>
      <w:r w:rsidRPr="001F614F">
        <w:rPr>
          <w:lang w:eastAsia="zh-CN"/>
        </w:rPr>
        <w:t xml:space="preserve">Les communications </w:t>
      </w:r>
      <w:r w:rsidR="00DA73B3" w:rsidRPr="001F614F">
        <w:rPr>
          <w:lang w:eastAsia="zh-CN"/>
        </w:rPr>
        <w:t>VLC</w:t>
      </w:r>
      <w:r w:rsidR="003C0CCA" w:rsidRPr="001F614F">
        <w:rPr>
          <w:lang w:eastAsia="zh-CN"/>
        </w:rPr>
        <w:t xml:space="preserve"> </w:t>
      </w:r>
      <w:r w:rsidR="004734AD" w:rsidRPr="001F614F">
        <w:rPr>
          <w:lang w:eastAsia="zh-CN"/>
        </w:rPr>
        <w:t>présentent des caractéristiques de propagation</w:t>
      </w:r>
      <w:r w:rsidR="003C0CCA" w:rsidRPr="001F614F">
        <w:rPr>
          <w:lang w:eastAsia="zh-CN"/>
        </w:rPr>
        <w:t xml:space="preserve"> </w:t>
      </w:r>
      <w:r w:rsidR="00291A66" w:rsidRPr="001F614F">
        <w:rPr>
          <w:color w:val="000000"/>
        </w:rPr>
        <w:t>très</w:t>
      </w:r>
      <w:r w:rsidR="004734AD" w:rsidRPr="001F614F">
        <w:rPr>
          <w:color w:val="000000"/>
        </w:rPr>
        <w:t xml:space="preserve"> différentes </w:t>
      </w:r>
      <w:r w:rsidR="00291A66" w:rsidRPr="001F614F">
        <w:rPr>
          <w:color w:val="000000"/>
        </w:rPr>
        <w:t>selon les</w:t>
      </w:r>
      <w:r w:rsidR="004734AD" w:rsidRPr="001F614F">
        <w:rPr>
          <w:color w:val="000000"/>
        </w:rPr>
        <w:t xml:space="preserve"> fréquences du spectre des fréquences radioélectriques. En conséquence, la probabilité de brouillage est faible et les communications optiques n'ont pas à être gérées par les régulateurs du spectre</w:t>
      </w:r>
      <w:r w:rsidR="00291A66" w:rsidRPr="001F614F">
        <w:rPr>
          <w:color w:val="000000"/>
        </w:rPr>
        <w:t>.</w:t>
      </w:r>
    </w:p>
    <w:p w14:paraId="02030735" w14:textId="358E4E39" w:rsidR="00DA73B3" w:rsidRPr="001F614F" w:rsidRDefault="00F47A77" w:rsidP="0077592E">
      <w:pPr>
        <w:rPr>
          <w:lang w:eastAsia="zh-CN"/>
        </w:rPr>
      </w:pPr>
      <w:r w:rsidRPr="001F614F">
        <w:rPr>
          <w:lang w:eastAsia="zh-CN"/>
        </w:rPr>
        <w:t>Conformément à la norme IEEE 802, les communications optiques devraient être classées selon que leur exploitation est exempte de licence ou soumise à l'octroi de licences exclusives</w:t>
      </w:r>
      <w:r w:rsidR="00CD43FC" w:rsidRPr="001F614F">
        <w:rPr>
          <w:lang w:eastAsia="zh-CN"/>
        </w:rPr>
        <w:t>.</w:t>
      </w:r>
      <w:r w:rsidRPr="001F614F">
        <w:rPr>
          <w:lang w:eastAsia="zh-CN"/>
        </w:rPr>
        <w:t xml:space="preserve"> Ce point de vue a été confirmé par une étude dont la réalisation a été demandée par l'</w:t>
      </w:r>
      <w:r w:rsidR="00F10183" w:rsidRPr="001F614F">
        <w:rPr>
          <w:lang w:eastAsia="zh-CN"/>
        </w:rPr>
        <w:t>A</w:t>
      </w:r>
      <w:r w:rsidRPr="001F614F">
        <w:rPr>
          <w:lang w:eastAsia="zh-CN"/>
        </w:rPr>
        <w:t>gence des radiocommunications des Pays-Bas</w:t>
      </w:r>
      <w:r w:rsidR="003C0CCA" w:rsidRPr="001F614F">
        <w:rPr>
          <w:lang w:eastAsia="zh-CN"/>
        </w:rPr>
        <w:t xml:space="preserve"> </w:t>
      </w:r>
      <w:r w:rsidRPr="001F614F">
        <w:rPr>
          <w:lang w:eastAsia="zh-CN"/>
        </w:rPr>
        <w:t xml:space="preserve">[18]. L'une des conclusions de cette étude </w:t>
      </w:r>
      <w:r w:rsidR="00F10183" w:rsidRPr="001F614F">
        <w:rPr>
          <w:lang w:eastAsia="zh-CN"/>
        </w:rPr>
        <w:t>est</w:t>
      </w:r>
      <w:r w:rsidRPr="001F614F">
        <w:rPr>
          <w:lang w:eastAsia="zh-CN"/>
        </w:rPr>
        <w:t xml:space="preserve"> la suivante</w:t>
      </w:r>
      <w:r w:rsidR="003C0CCA" w:rsidRPr="001F614F">
        <w:rPr>
          <w:lang w:eastAsia="zh-CN"/>
        </w:rPr>
        <w:t>:</w:t>
      </w:r>
      <w:r w:rsidRPr="001F614F">
        <w:rPr>
          <w:lang w:eastAsia="zh-CN"/>
        </w:rPr>
        <w:t xml:space="preserve"> </w:t>
      </w:r>
      <w:r w:rsidR="00FE6B2F" w:rsidRPr="001F614F">
        <w:t>«</w:t>
      </w:r>
      <w:r w:rsidR="00F10183" w:rsidRPr="001F614F">
        <w:rPr>
          <w:lang w:eastAsia="zh-CN"/>
        </w:rPr>
        <w:t>D</w:t>
      </w:r>
      <w:r w:rsidRPr="001F614F">
        <w:rPr>
          <w:lang w:eastAsia="zh-CN"/>
        </w:rPr>
        <w:t>es problèmes doivent encore être surmontés si l'on veut assurer un déploiement commercial. Nous recommandons que les efforts</w:t>
      </w:r>
      <w:r w:rsidR="003C0CCA" w:rsidRPr="001F614F">
        <w:rPr>
          <w:lang w:eastAsia="zh-CN"/>
        </w:rPr>
        <w:t xml:space="preserve"> </w:t>
      </w:r>
      <w:r w:rsidRPr="001F614F">
        <w:rPr>
          <w:lang w:eastAsia="zh-CN"/>
        </w:rPr>
        <w:t>portent davantage sur</w:t>
      </w:r>
      <w:r w:rsidR="003C0CCA" w:rsidRPr="001F614F">
        <w:rPr>
          <w:lang w:eastAsia="zh-CN"/>
        </w:rPr>
        <w:t xml:space="preserve"> </w:t>
      </w:r>
      <w:r w:rsidRPr="001F614F">
        <w:rPr>
          <w:lang w:eastAsia="zh-CN"/>
        </w:rPr>
        <w:t>un travail de normalisation dans</w:t>
      </w:r>
      <w:r w:rsidR="003C0CCA" w:rsidRPr="001F614F">
        <w:rPr>
          <w:lang w:eastAsia="zh-CN"/>
        </w:rPr>
        <w:t xml:space="preserve"> </w:t>
      </w:r>
      <w:r w:rsidRPr="001F614F">
        <w:rPr>
          <w:lang w:eastAsia="zh-CN"/>
        </w:rPr>
        <w:t>le cadre de l'UIT ou de l'IEEE,</w:t>
      </w:r>
      <w:r w:rsidR="00092338" w:rsidRPr="001F614F">
        <w:rPr>
          <w:lang w:eastAsia="zh-CN"/>
        </w:rPr>
        <w:t xml:space="preserve"> plutôt que </w:t>
      </w:r>
      <w:r w:rsidRPr="001F614F">
        <w:rPr>
          <w:lang w:eastAsia="zh-CN"/>
        </w:rPr>
        <w:t>sur des règles gouvernementales, et que la régulation gouvernementale ne concerne que les limites relatives aux risques pour la santé, à l'empreinte carbone et à la concurrence commerciale. La normalisation permettra non seulement de renforcer la compatibilité entre les produits industriels, mais aussi d'assurer la compatibilité avec les technologies déjà en place</w:t>
      </w:r>
      <w:r w:rsidR="00FE6B2F" w:rsidRPr="001F614F">
        <w:t>»</w:t>
      </w:r>
      <w:r w:rsidRPr="001F614F">
        <w:rPr>
          <w:lang w:eastAsia="zh-CN"/>
        </w:rPr>
        <w:t>.</w:t>
      </w:r>
      <w:r w:rsidR="00F10183" w:rsidRPr="001F614F">
        <w:rPr>
          <w:lang w:eastAsia="zh-CN"/>
        </w:rPr>
        <w:t xml:space="preserve"> </w:t>
      </w:r>
      <w:r w:rsidR="00092338" w:rsidRPr="001F614F">
        <w:rPr>
          <w:lang w:eastAsia="zh-CN"/>
        </w:rPr>
        <w:t>Il est indispensable de respecter les réglementations locales en matière de santé et de sécurité concernant la sécurité et la sensibilité de l'œil. Les dispositifs utilisant les communications</w:t>
      </w:r>
      <w:r w:rsidR="003C0CCA" w:rsidRPr="001F614F">
        <w:rPr>
          <w:lang w:eastAsia="zh-CN"/>
        </w:rPr>
        <w:t xml:space="preserve"> </w:t>
      </w:r>
      <w:r w:rsidR="00DA73B3" w:rsidRPr="001F614F">
        <w:rPr>
          <w:lang w:eastAsia="zh-CN"/>
        </w:rPr>
        <w:t>VLC o</w:t>
      </w:r>
      <w:r w:rsidR="00092338" w:rsidRPr="001F614F">
        <w:rPr>
          <w:lang w:eastAsia="zh-CN"/>
        </w:rPr>
        <w:t>u</w:t>
      </w:r>
      <w:r w:rsidR="00DA73B3" w:rsidRPr="001F614F">
        <w:rPr>
          <w:lang w:eastAsia="zh-CN"/>
        </w:rPr>
        <w:t xml:space="preserve"> OWC </w:t>
      </w:r>
      <w:r w:rsidR="00092338" w:rsidRPr="001F614F">
        <w:rPr>
          <w:lang w:eastAsia="zh-CN"/>
        </w:rPr>
        <w:t xml:space="preserve">devraient respecter les réglementations locales relatives aux rayonnements </w:t>
      </w:r>
      <w:r w:rsidR="00DA73B3" w:rsidRPr="001F614F">
        <w:rPr>
          <w:lang w:eastAsia="zh-CN"/>
        </w:rPr>
        <w:t>RF</w:t>
      </w:r>
      <w:r w:rsidR="00092338" w:rsidRPr="001F614F">
        <w:rPr>
          <w:lang w:eastAsia="zh-CN"/>
        </w:rPr>
        <w:t xml:space="preserve"> non essentiels et devrai</w:t>
      </w:r>
      <w:r w:rsidR="00F10183" w:rsidRPr="001F614F">
        <w:rPr>
          <w:lang w:eastAsia="zh-CN"/>
        </w:rPr>
        <w:t>en</w:t>
      </w:r>
      <w:r w:rsidR="00092338" w:rsidRPr="001F614F">
        <w:rPr>
          <w:lang w:eastAsia="zh-CN"/>
        </w:rPr>
        <w:t xml:space="preserve">t éviter de causer des brouillages </w:t>
      </w:r>
      <w:r w:rsidR="00F10183" w:rsidRPr="001F614F">
        <w:rPr>
          <w:lang w:eastAsia="zh-CN"/>
        </w:rPr>
        <w:t>dans les</w:t>
      </w:r>
      <w:r w:rsidR="00092338" w:rsidRPr="001F614F">
        <w:rPr>
          <w:lang w:eastAsia="zh-CN"/>
        </w:rPr>
        <w:t xml:space="preserve"> bandes de fréquences radioélectriques.</w:t>
      </w:r>
    </w:p>
    <w:p w14:paraId="493830DA" w14:textId="4A41B844" w:rsidR="00DA73B3" w:rsidRPr="001F614F" w:rsidRDefault="00092338" w:rsidP="0077592E">
      <w:pPr>
        <w:rPr>
          <w:lang w:eastAsia="zh-CN"/>
        </w:rPr>
      </w:pPr>
      <w:r w:rsidRPr="001F614F">
        <w:rPr>
          <w:lang w:eastAsia="zh-CN"/>
        </w:rPr>
        <w:lastRenderedPageBreak/>
        <w:t>Dans le domaine des communications optiques, les fréquences sont souvent exprimées en longueur d'onde. Bien que la longueur d'onde la plus couramment utilisée pour les communications par fibres optiques soit</w:t>
      </w:r>
      <w:r w:rsidR="003C0CCA" w:rsidRPr="001F614F">
        <w:rPr>
          <w:lang w:eastAsia="zh-CN"/>
        </w:rPr>
        <w:t xml:space="preserve"> </w:t>
      </w:r>
      <w:r w:rsidR="00F10183" w:rsidRPr="001F614F">
        <w:rPr>
          <w:lang w:eastAsia="zh-CN"/>
        </w:rPr>
        <w:t xml:space="preserve">de </w:t>
      </w:r>
      <w:r w:rsidR="00DA73B3" w:rsidRPr="001F614F">
        <w:rPr>
          <w:lang w:eastAsia="zh-CN"/>
        </w:rPr>
        <w:t>1</w:t>
      </w:r>
      <w:r w:rsidR="00F10183" w:rsidRPr="001F614F">
        <w:rPr>
          <w:lang w:eastAsia="zh-CN"/>
        </w:rPr>
        <w:t> </w:t>
      </w:r>
      <w:r w:rsidR="00DA73B3" w:rsidRPr="001F614F">
        <w:rPr>
          <w:lang w:eastAsia="zh-CN"/>
        </w:rPr>
        <w:t>550 nm</w:t>
      </w:r>
      <w:r w:rsidRPr="001F614F">
        <w:rPr>
          <w:lang w:eastAsia="zh-CN"/>
        </w:rPr>
        <w:t>, en raison des caractéristiques d'absorption et de diffusion</w:t>
      </w:r>
      <w:r w:rsidR="00DA73B3" w:rsidRPr="001F614F">
        <w:rPr>
          <w:lang w:eastAsia="zh-CN"/>
        </w:rPr>
        <w:t xml:space="preserve"> </w:t>
      </w:r>
      <w:r w:rsidRPr="001F614F">
        <w:rPr>
          <w:color w:val="000000"/>
        </w:rPr>
        <w:t>de la fibre</w:t>
      </w:r>
      <w:r w:rsidRPr="001F614F">
        <w:rPr>
          <w:lang w:eastAsia="zh-CN"/>
        </w:rPr>
        <w:t>, cette limite ne s'applique pas aux communications</w:t>
      </w:r>
      <w:r w:rsidR="003C0CCA" w:rsidRPr="001F614F">
        <w:rPr>
          <w:lang w:eastAsia="zh-CN"/>
        </w:rPr>
        <w:t xml:space="preserve"> </w:t>
      </w:r>
      <w:r w:rsidR="00DA73B3" w:rsidRPr="001F614F">
        <w:rPr>
          <w:lang w:eastAsia="zh-CN"/>
        </w:rPr>
        <w:t xml:space="preserve">VLC </w:t>
      </w:r>
      <w:r w:rsidR="00C013F8" w:rsidRPr="001F614F">
        <w:rPr>
          <w:lang w:eastAsia="zh-CN"/>
        </w:rPr>
        <w:t>dans de l'air normal. La gamme de fréquences utilisable</w:t>
      </w:r>
      <w:r w:rsidR="003C0CCA" w:rsidRPr="001F614F">
        <w:rPr>
          <w:lang w:eastAsia="zh-CN"/>
        </w:rPr>
        <w:t xml:space="preserve"> </w:t>
      </w:r>
      <w:r w:rsidR="00C013F8" w:rsidRPr="001F614F">
        <w:rPr>
          <w:lang w:eastAsia="zh-CN"/>
        </w:rPr>
        <w:t>est donc</w:t>
      </w:r>
      <w:r w:rsidR="003C0CCA" w:rsidRPr="001F614F">
        <w:rPr>
          <w:lang w:eastAsia="zh-CN"/>
        </w:rPr>
        <w:t xml:space="preserve"> </w:t>
      </w:r>
      <w:r w:rsidR="00F10183" w:rsidRPr="001F614F">
        <w:rPr>
          <w:lang w:eastAsia="zh-CN"/>
        </w:rPr>
        <w:t>1,</w:t>
      </w:r>
      <w:r w:rsidR="00DA73B3" w:rsidRPr="001F614F">
        <w:rPr>
          <w:lang w:eastAsia="zh-CN"/>
        </w:rPr>
        <w:t>4-2</w:t>
      </w:r>
      <w:r w:rsidR="00F10183" w:rsidRPr="001F614F">
        <w:rPr>
          <w:lang w:eastAsia="zh-CN"/>
        </w:rPr>
        <w:t>,</w:t>
      </w:r>
      <w:r w:rsidR="00DA73B3" w:rsidRPr="001F614F">
        <w:rPr>
          <w:lang w:eastAsia="zh-CN"/>
        </w:rPr>
        <w:t>5 THz o</w:t>
      </w:r>
      <w:r w:rsidR="00C013F8" w:rsidRPr="001F614F">
        <w:rPr>
          <w:lang w:eastAsia="zh-CN"/>
        </w:rPr>
        <w:t>u</w:t>
      </w:r>
      <w:r w:rsidR="00DA73B3" w:rsidRPr="001F614F">
        <w:rPr>
          <w:lang w:eastAsia="zh-CN"/>
        </w:rPr>
        <w:t xml:space="preserve"> 400-700 nm.</w:t>
      </w:r>
    </w:p>
    <w:p w14:paraId="0BB708AC" w14:textId="4BCC67C9" w:rsidR="00DA73B3" w:rsidRPr="001F614F" w:rsidRDefault="00DA73B3" w:rsidP="0077592E">
      <w:pPr>
        <w:pStyle w:val="Heading2"/>
      </w:pPr>
      <w:r w:rsidRPr="001F614F">
        <w:t>4.1</w:t>
      </w:r>
      <w:r w:rsidRPr="001F614F">
        <w:tab/>
      </w:r>
      <w:r w:rsidR="00C013F8" w:rsidRPr="001F614F">
        <w:t>Question</w:t>
      </w:r>
      <w:r w:rsidR="003C0CCA" w:rsidRPr="001F614F">
        <w:t xml:space="preserve"> </w:t>
      </w:r>
      <w:r w:rsidRPr="001F614F">
        <w:t>1:</w:t>
      </w:r>
      <w:r w:rsidR="00AB2281" w:rsidRPr="001F614F">
        <w:t xml:space="preserve"> Possibilités en termes de fréquences et attribution des bandes de fréquences</w:t>
      </w:r>
      <w:r w:rsidR="003C0CCA" w:rsidRPr="001F614F">
        <w:t xml:space="preserve"> </w:t>
      </w:r>
    </w:p>
    <w:p w14:paraId="07D46111" w14:textId="1042EF43" w:rsidR="00DA73B3" w:rsidRPr="001F614F" w:rsidRDefault="00AB2281" w:rsidP="0077592E">
      <w:pPr>
        <w:rPr>
          <w:i/>
        </w:rPr>
      </w:pPr>
      <w:r w:rsidRPr="001F614F">
        <w:t>Le fait</w:t>
      </w:r>
      <w:r w:rsidR="003C0CCA" w:rsidRPr="001F614F">
        <w:t xml:space="preserve"> </w:t>
      </w:r>
      <w:r w:rsidRPr="001F614F">
        <w:t>d'associer les fréquences radioélectriques, par exemple</w:t>
      </w:r>
      <w:r w:rsidR="003C0CCA" w:rsidRPr="001F614F">
        <w:t xml:space="preserve"> </w:t>
      </w:r>
      <w:r w:rsidRPr="001F614F">
        <w:t>la bande des</w:t>
      </w:r>
      <w:r w:rsidR="003C0CCA" w:rsidRPr="001F614F">
        <w:t xml:space="preserve"> </w:t>
      </w:r>
      <w:r w:rsidR="00DA73B3" w:rsidRPr="001F614F">
        <w:t>2</w:t>
      </w:r>
      <w:r w:rsidR="00F10183" w:rsidRPr="001F614F">
        <w:t>,</w:t>
      </w:r>
      <w:r w:rsidR="00DA73B3" w:rsidRPr="001F614F">
        <w:t>4/5/60 GHz,</w:t>
      </w:r>
      <w:r w:rsidRPr="001F614F">
        <w:t xml:space="preserve"> et les communications optiques sans fil, tant à l'intérieur qu'à l'extérieur de bâtiments</w:t>
      </w:r>
      <w:r w:rsidR="002C59E1" w:rsidRPr="001F614F">
        <w:t>,</w:t>
      </w:r>
      <w:r w:rsidR="00495411" w:rsidRPr="001F614F">
        <w:t xml:space="preserve"> offre toujours plus de possibilités en termes de fréquences et</w:t>
      </w:r>
      <w:r w:rsidRPr="001F614F">
        <w:t xml:space="preserve"> permet</w:t>
      </w:r>
      <w:r w:rsidR="00DA73B3" w:rsidRPr="001F614F">
        <w:t xml:space="preserve"> </w:t>
      </w:r>
      <w:r w:rsidRPr="001F614F">
        <w:t xml:space="preserve">de tirer parti des synergies possibles entre les technologies </w:t>
      </w:r>
      <w:r w:rsidR="00DA73B3" w:rsidRPr="001F614F">
        <w:t>WiFi</w:t>
      </w:r>
      <w:r w:rsidR="003C0CCA" w:rsidRPr="001F614F">
        <w:t xml:space="preserve"> </w:t>
      </w:r>
      <w:r w:rsidRPr="001F614F">
        <w:t xml:space="preserve">et </w:t>
      </w:r>
      <w:r w:rsidR="00DA73B3" w:rsidRPr="001F614F">
        <w:t>LiFi</w:t>
      </w:r>
      <w:r w:rsidR="00495411" w:rsidRPr="001F614F">
        <w:t xml:space="preserve"> et</w:t>
      </w:r>
      <w:r w:rsidRPr="001F614F">
        <w:t xml:space="preserve"> </w:t>
      </w:r>
      <w:r w:rsidR="00071F99" w:rsidRPr="001F614F">
        <w:t>de veiller à l'atténuation du brouillard et de la lumière du soleil dans les</w:t>
      </w:r>
      <w:r w:rsidR="003C0CCA" w:rsidRPr="001F614F">
        <w:t xml:space="preserve"> </w:t>
      </w:r>
      <w:r w:rsidR="00DA73B3" w:rsidRPr="001F614F">
        <w:t>sc</w:t>
      </w:r>
      <w:r w:rsidRPr="001F614F">
        <w:t>é</w:t>
      </w:r>
      <w:r w:rsidR="00DA73B3" w:rsidRPr="001F614F">
        <w:t>narios</w:t>
      </w:r>
      <w:r w:rsidRPr="001F614F">
        <w:t xml:space="preserve"> en extérieur </w:t>
      </w:r>
      <w:r w:rsidR="00495411" w:rsidRPr="001F614F">
        <w:t>(</w:t>
      </w:r>
      <w:r w:rsidRPr="001F614F">
        <w:t>voir les publications</w:t>
      </w:r>
      <w:r w:rsidR="00DA73B3" w:rsidRPr="001F614F">
        <w:t xml:space="preserve"> [9] </w:t>
      </w:r>
      <w:r w:rsidRPr="001F614F">
        <w:t>et</w:t>
      </w:r>
      <w:r w:rsidR="00DA73B3" w:rsidRPr="001F614F">
        <w:t xml:space="preserve"> [10]</w:t>
      </w:r>
      <w:r w:rsidR="00495411" w:rsidRPr="001F614F">
        <w:t>)</w:t>
      </w:r>
      <w:r w:rsidR="00DA73B3" w:rsidRPr="001F614F">
        <w:t xml:space="preserve">. </w:t>
      </w:r>
      <w:r w:rsidR="00071F99" w:rsidRPr="001F614F">
        <w:t>Dans la publication [18], il est indiqué ce qui suit</w:t>
      </w:r>
      <w:r w:rsidR="003C0CCA" w:rsidRPr="001F614F">
        <w:t xml:space="preserve">: </w:t>
      </w:r>
      <w:r w:rsidR="00FE6B2F" w:rsidRPr="001F614F">
        <w:t>«</w:t>
      </w:r>
      <w:r w:rsidRPr="001F614F">
        <w:rPr>
          <w:iCs/>
        </w:rPr>
        <w:t>Le déploiement des</w:t>
      </w:r>
      <w:r w:rsidR="00DA73B3" w:rsidRPr="001F614F">
        <w:rPr>
          <w:iCs/>
        </w:rPr>
        <w:t xml:space="preserve"> </w:t>
      </w:r>
      <w:r w:rsidRPr="001F614F">
        <w:t>communications optiques sans fil</w:t>
      </w:r>
      <w:r w:rsidRPr="001F614F">
        <w:rPr>
          <w:iCs/>
        </w:rPr>
        <w:t xml:space="preserve"> </w:t>
      </w:r>
      <w:r w:rsidR="00071F99" w:rsidRPr="001F614F">
        <w:rPr>
          <w:iCs/>
        </w:rPr>
        <w:t>peut être particulièrement intéressant dans les environnements où de nombreux utilisateurs ayant besoin d'une grande largeur de bande ont accès au réseau dans un espace limité, ou lorsque les technologies radioélectriques classiques ne peuvent ni être utilisées,</w:t>
      </w:r>
      <w:r w:rsidR="003C0CCA" w:rsidRPr="001F614F">
        <w:rPr>
          <w:iCs/>
        </w:rPr>
        <w:t xml:space="preserve"> </w:t>
      </w:r>
      <w:r w:rsidR="00071F99" w:rsidRPr="001F614F">
        <w:rPr>
          <w:iCs/>
        </w:rPr>
        <w:t>ni assurer le niveau de service nécessaire.</w:t>
      </w:r>
      <w:r w:rsidR="003C0CCA" w:rsidRPr="001F614F">
        <w:rPr>
          <w:iCs/>
        </w:rPr>
        <w:t xml:space="preserve"> </w:t>
      </w:r>
      <w:r w:rsidR="00071F99" w:rsidRPr="001F614F">
        <w:rPr>
          <w:iCs/>
        </w:rPr>
        <w:t xml:space="preserve">Il serait utile, </w:t>
      </w:r>
      <w:r w:rsidR="00A803A2" w:rsidRPr="001F614F">
        <w:rPr>
          <w:iCs/>
        </w:rPr>
        <w:t xml:space="preserve">si l'on veut </w:t>
      </w:r>
      <w:r w:rsidR="00495411" w:rsidRPr="001F614F">
        <w:rPr>
          <w:iCs/>
        </w:rPr>
        <w:t>encourager</w:t>
      </w:r>
      <w:r w:rsidR="00A803A2" w:rsidRPr="001F614F">
        <w:rPr>
          <w:iCs/>
        </w:rPr>
        <w:t xml:space="preserve"> la définition de cas d'utilisation</w:t>
      </w:r>
      <w:r w:rsidR="003C0CCA" w:rsidRPr="001F614F">
        <w:rPr>
          <w:iCs/>
        </w:rPr>
        <w:t xml:space="preserve"> </w:t>
      </w:r>
      <w:r w:rsidR="00A803A2" w:rsidRPr="001F614F">
        <w:rPr>
          <w:iCs/>
        </w:rPr>
        <w:t>et d'exigences normatives,</w:t>
      </w:r>
      <w:r w:rsidR="003C0CCA" w:rsidRPr="001F614F">
        <w:rPr>
          <w:iCs/>
        </w:rPr>
        <w:t xml:space="preserve"> </w:t>
      </w:r>
      <w:r w:rsidR="00A803A2" w:rsidRPr="001F614F">
        <w:rPr>
          <w:iCs/>
        </w:rPr>
        <w:t>favoriser</w:t>
      </w:r>
      <w:r w:rsidR="003C0CCA" w:rsidRPr="001F614F">
        <w:rPr>
          <w:iCs/>
        </w:rPr>
        <w:t xml:space="preserve"> </w:t>
      </w:r>
      <w:r w:rsidR="00A803A2" w:rsidRPr="001F614F">
        <w:rPr>
          <w:color w:val="000000"/>
        </w:rPr>
        <w:t>les évolutions futures et rechercher</w:t>
      </w:r>
      <w:r w:rsidR="003C0CCA" w:rsidRPr="001F614F">
        <w:rPr>
          <w:color w:val="000000"/>
        </w:rPr>
        <w:t xml:space="preserve"> </w:t>
      </w:r>
      <w:r w:rsidR="00A803A2" w:rsidRPr="001F614F">
        <w:t xml:space="preserve">les marchés de niche sur lesquels la mise en </w:t>
      </w:r>
      <w:r w:rsidR="007160A1" w:rsidRPr="001F614F">
        <w:t>œ</w:t>
      </w:r>
      <w:r w:rsidR="00A803A2" w:rsidRPr="001F614F">
        <w:t>uvre de</w:t>
      </w:r>
      <w:r w:rsidR="00495411" w:rsidRPr="001F614F">
        <w:t>s</w:t>
      </w:r>
      <w:r w:rsidR="00A803A2" w:rsidRPr="001F614F">
        <w:t xml:space="preserve"> communications</w:t>
      </w:r>
      <w:r w:rsidR="003C0CCA" w:rsidRPr="001F614F">
        <w:rPr>
          <w:iCs/>
        </w:rPr>
        <w:t xml:space="preserve"> </w:t>
      </w:r>
      <w:r w:rsidR="00DA73B3" w:rsidRPr="001F614F">
        <w:rPr>
          <w:iCs/>
        </w:rPr>
        <w:t>OWC</w:t>
      </w:r>
      <w:r w:rsidR="003C0CCA" w:rsidRPr="001F614F">
        <w:rPr>
          <w:iCs/>
        </w:rPr>
        <w:t xml:space="preserve"> </w:t>
      </w:r>
      <w:r w:rsidR="00A803A2" w:rsidRPr="001F614F">
        <w:rPr>
          <w:color w:val="000000"/>
        </w:rPr>
        <w:t>se révélera</w:t>
      </w:r>
      <w:r w:rsidR="00495411" w:rsidRPr="001F614F">
        <w:rPr>
          <w:color w:val="000000"/>
        </w:rPr>
        <w:t xml:space="preserve"> particulièrement</w:t>
      </w:r>
      <w:r w:rsidR="00A803A2" w:rsidRPr="001F614F">
        <w:rPr>
          <w:color w:val="000000"/>
        </w:rPr>
        <w:t xml:space="preserve"> avantageuse, de rassembler des représentants de groupes d'utilisateurs potentiels, du secteur de la construction, du secteur des communications, d</w:t>
      </w:r>
      <w:r w:rsidR="00495411" w:rsidRPr="001F614F">
        <w:rPr>
          <w:color w:val="000000"/>
        </w:rPr>
        <w:t>'</w:t>
      </w:r>
      <w:r w:rsidR="00A803A2" w:rsidRPr="001F614F">
        <w:rPr>
          <w:color w:val="000000"/>
        </w:rPr>
        <w:t>équipementiers et de fournisseurs de solutions</w:t>
      </w:r>
      <w:r w:rsidR="00FE6B2F" w:rsidRPr="001F614F">
        <w:t>»</w:t>
      </w:r>
      <w:r w:rsidR="00495411" w:rsidRPr="001F614F">
        <w:rPr>
          <w:color w:val="000000"/>
        </w:rPr>
        <w:t>.</w:t>
      </w:r>
    </w:p>
    <w:p w14:paraId="799C6D96" w14:textId="105030D5" w:rsidR="00DA73B3" w:rsidRPr="001F614F" w:rsidRDefault="00DA73B3" w:rsidP="0077592E">
      <w:pPr>
        <w:pStyle w:val="Heading2"/>
      </w:pPr>
      <w:r w:rsidRPr="001F614F">
        <w:t>4.2</w:t>
      </w:r>
      <w:r w:rsidRPr="001F614F">
        <w:tab/>
      </w:r>
      <w:r w:rsidR="00C013F8" w:rsidRPr="001F614F">
        <w:t>Question</w:t>
      </w:r>
      <w:r w:rsidR="003C0CCA" w:rsidRPr="001F614F">
        <w:t xml:space="preserve"> </w:t>
      </w:r>
      <w:r w:rsidRPr="001F614F">
        <w:t>2:</w:t>
      </w:r>
      <w:r w:rsidR="00A803A2" w:rsidRPr="001F614F">
        <w:t xml:space="preserve"> </w:t>
      </w:r>
      <w:r w:rsidR="002C59E1" w:rsidRPr="001F614F">
        <w:t>P</w:t>
      </w:r>
      <w:r w:rsidR="00A803A2" w:rsidRPr="001F614F">
        <w:t>rincipes de planification du spectre</w:t>
      </w:r>
    </w:p>
    <w:p w14:paraId="01251E57" w14:textId="650DE605" w:rsidR="00DA73B3" w:rsidRPr="001F614F" w:rsidRDefault="006F7D1D" w:rsidP="0077592E">
      <w:r w:rsidRPr="001F614F">
        <w:t xml:space="preserve">En général, les systèmes VLC sont déployés au moyen du système d'éclairage LED </w:t>
      </w:r>
      <w:r w:rsidR="00DA73B3" w:rsidRPr="001F614F">
        <w:t>(exist</w:t>
      </w:r>
      <w:r w:rsidRPr="001F614F">
        <w:t>ant</w:t>
      </w:r>
      <w:r w:rsidR="00DA73B3" w:rsidRPr="001F614F">
        <w:t>),</w:t>
      </w:r>
      <w:r w:rsidRPr="001F614F">
        <w:t xml:space="preserve"> alors que les </w:t>
      </w:r>
      <w:r w:rsidRPr="001F614F">
        <w:rPr>
          <w:color w:val="000000"/>
        </w:rPr>
        <w:t>diodes LED</w:t>
      </w:r>
      <w:r w:rsidR="00DA73B3" w:rsidRPr="001F614F">
        <w:t xml:space="preserve"> </w:t>
      </w:r>
      <w:r w:rsidRPr="001F614F">
        <w:t xml:space="preserve">par lumière visible sont modulées en intensité afin de transmettre les informations de données </w:t>
      </w:r>
      <w:r w:rsidR="00135304" w:rsidRPr="001F614F">
        <w:t xml:space="preserve">par voie hertzienne </w:t>
      </w:r>
      <w:r w:rsidRPr="001F614F">
        <w:t>aux dispositifs. Ces systèmes d'éclairage sont généralement conçus pour desservir une zone étendue et assurent en conséquence des connexions de données avec plusieurs dispositifs à l'intérieur de cette zone</w:t>
      </w:r>
      <w:r w:rsidR="00CD43FC" w:rsidRPr="001F614F">
        <w:t>.</w:t>
      </w:r>
      <w:r w:rsidR="003C0CCA" w:rsidRPr="001F614F">
        <w:t xml:space="preserve"> </w:t>
      </w:r>
      <w:r w:rsidRPr="001F614F">
        <w:t xml:space="preserve">Ces dispositifs ont donc besoin d'un protocole qui leur permette de partager la capacité du système </w:t>
      </w:r>
      <w:r w:rsidR="00DA73B3" w:rsidRPr="001F614F">
        <w:t>LED</w:t>
      </w:r>
      <w:r w:rsidRPr="001F614F">
        <w:t xml:space="preserve">, c'est-à-dire d'un </w:t>
      </w:r>
      <w:r w:rsidRPr="001F614F">
        <w:rPr>
          <w:color w:val="000000"/>
        </w:rPr>
        <w:t>protocole de commande d'accès au support (MAC)</w:t>
      </w:r>
      <w:r w:rsidR="00DA73B3" w:rsidRPr="001F614F">
        <w:t>.</w:t>
      </w:r>
      <w:r w:rsidRPr="001F614F">
        <w:t xml:space="preserve"> Ce protocole </w:t>
      </w:r>
      <w:r w:rsidR="00DA73B3" w:rsidRPr="001F614F">
        <w:t>MAC</w:t>
      </w:r>
      <w:r w:rsidR="00D040B7" w:rsidRPr="001F614F">
        <w:t xml:space="preserve"> répartit habituellement la capacité totale de communication du système</w:t>
      </w:r>
      <w:r w:rsidR="00135304" w:rsidRPr="001F614F">
        <w:t> LED</w:t>
      </w:r>
      <w:r w:rsidR="00D040B7" w:rsidRPr="001F614F">
        <w:t xml:space="preserve"> en parties</w:t>
      </w:r>
      <w:r w:rsidR="00135304" w:rsidRPr="001F614F">
        <w:t xml:space="preserve"> plus petites</w:t>
      </w:r>
      <w:r w:rsidR="00D040B7" w:rsidRPr="001F614F">
        <w:t>,</w:t>
      </w:r>
      <w:r w:rsidR="00DA73B3" w:rsidRPr="001F614F">
        <w:t xml:space="preserve"> </w:t>
      </w:r>
      <w:r w:rsidR="00D040B7" w:rsidRPr="001F614F">
        <w:t>chaque dispositif</w:t>
      </w:r>
      <w:r w:rsidR="003C0CCA" w:rsidRPr="001F614F">
        <w:t xml:space="preserve"> </w:t>
      </w:r>
      <w:r w:rsidR="00D040B7" w:rsidRPr="001F614F">
        <w:t>actif</w:t>
      </w:r>
      <w:r w:rsidR="003C0CCA" w:rsidRPr="001F614F">
        <w:t xml:space="preserve"> </w:t>
      </w:r>
      <w:r w:rsidR="00D040B7" w:rsidRPr="001F614F">
        <w:t xml:space="preserve">obtenant une partie en concurrence avec les autres, ce qui signifie que lorsqu'un dispositif souhaite disposer d'une capacité accrue, un autre dispositif obtiendra une capacité moindre. </w:t>
      </w:r>
      <w:r w:rsidR="00135304" w:rsidRPr="001F614F">
        <w:t>L</w:t>
      </w:r>
      <w:r w:rsidR="00D040B7" w:rsidRPr="001F614F">
        <w:t>'utilisation d'un protocole MAC et le partage de ressources signifie</w:t>
      </w:r>
      <w:r w:rsidR="00135304" w:rsidRPr="001F614F">
        <w:t xml:space="preserve"> </w:t>
      </w:r>
      <w:r w:rsidR="00A75A75" w:rsidRPr="001F614F">
        <w:t xml:space="preserve">donc </w:t>
      </w:r>
      <w:r w:rsidR="00D040B7" w:rsidRPr="001F614F">
        <w:t>qu'il est difficile de fournir une capacité garantie à un dispositif</w:t>
      </w:r>
      <w:r w:rsidR="00CD43FC" w:rsidRPr="001F614F">
        <w:t>.</w:t>
      </w:r>
      <w:r w:rsidR="00D040B7" w:rsidRPr="001F614F">
        <w:t xml:space="preserve"> Si l'on veut établir une liaison avec un dispositif via un protocole </w:t>
      </w:r>
      <w:r w:rsidR="00DA73B3" w:rsidRPr="001F614F">
        <w:t>MAC</w:t>
      </w:r>
      <w:r w:rsidR="00D040B7" w:rsidRPr="001F614F">
        <w:t>, il faut établir une connexion dans le cadre d'un</w:t>
      </w:r>
      <w:r w:rsidR="003C0CCA" w:rsidRPr="001F614F">
        <w:t xml:space="preserve"> </w:t>
      </w:r>
      <w:r w:rsidR="00D040B7" w:rsidRPr="001F614F">
        <w:t>processus de négociation avec les autres dispositifs</w:t>
      </w:r>
      <w:r w:rsidR="00DA73B3" w:rsidRPr="001F614F">
        <w:t>.</w:t>
      </w:r>
      <w:r w:rsidR="00D040B7" w:rsidRPr="001F614F">
        <w:t xml:space="preserve"> Ce processus prend du temps et les résultats ne sont pas garantis. La durée de ce processus de négociation réduit la période de disponibilité nette pour la transmission de données et, partant, réduit le débit de données du réseau</w:t>
      </w:r>
      <w:r w:rsidR="00DA73B3" w:rsidRPr="001F614F">
        <w:t xml:space="preserve">. </w:t>
      </w:r>
      <w:r w:rsidR="00D040B7" w:rsidRPr="001F614F">
        <w:t>De plus, le système d'éclairage</w:t>
      </w:r>
      <w:r w:rsidR="008F58A0" w:rsidRPr="001F614F">
        <w:t xml:space="preserve"> LED</w:t>
      </w:r>
      <w:r w:rsidR="00D040B7" w:rsidRPr="001F614F">
        <w:t xml:space="preserve"> doit être activé pour pouvoir assurer le transfert de données. Cet état d'éclairage activé n'est pas toujours </w:t>
      </w:r>
      <w:r w:rsidR="008F58A0" w:rsidRPr="001F614F">
        <w:t>recherché</w:t>
      </w:r>
      <w:r w:rsidR="00D040B7" w:rsidRPr="001F614F">
        <w:t>, par exemple lorsque</w:t>
      </w:r>
      <w:r w:rsidR="003C0CCA" w:rsidRPr="001F614F">
        <w:t xml:space="preserve"> </w:t>
      </w:r>
      <w:r w:rsidR="00D040B7" w:rsidRPr="001F614F">
        <w:t xml:space="preserve">la pièce </w:t>
      </w:r>
      <w:r w:rsidR="003267C8" w:rsidRPr="001F614F">
        <w:t>bénéficie déjà d'une forte luminosité</w:t>
      </w:r>
      <w:r w:rsidR="003C0CCA" w:rsidRPr="001F614F">
        <w:t xml:space="preserve"> </w:t>
      </w:r>
      <w:r w:rsidR="008F58A0" w:rsidRPr="001F614F">
        <w:t xml:space="preserve">ou </w:t>
      </w:r>
      <w:r w:rsidR="003267C8" w:rsidRPr="001F614F">
        <w:t>lorsque l'utilisateur préfère un éclairage atténué ou pas d'éclairage du tout. En conséquence, un système</w:t>
      </w:r>
      <w:r w:rsidR="003C0CCA" w:rsidRPr="001F614F">
        <w:t xml:space="preserve"> </w:t>
      </w:r>
      <w:r w:rsidR="00DA73B3" w:rsidRPr="001F614F">
        <w:t xml:space="preserve">VLC </w:t>
      </w:r>
      <w:r w:rsidR="003267C8" w:rsidRPr="001F614F">
        <w:t xml:space="preserve">peut entraîner une consommation d'énergie supplémentaire non souhaitée, alors que l'objectif </w:t>
      </w:r>
      <w:r w:rsidR="00C0382B" w:rsidRPr="001F614F">
        <w:t xml:space="preserve">vise </w:t>
      </w:r>
      <w:r w:rsidR="003267C8" w:rsidRPr="001F614F">
        <w:t xml:space="preserve">uniquement </w:t>
      </w:r>
      <w:r w:rsidR="00C0382B" w:rsidRPr="001F614F">
        <w:t xml:space="preserve">à </w:t>
      </w:r>
      <w:r w:rsidR="003267C8" w:rsidRPr="001F614F">
        <w:t>assurer</w:t>
      </w:r>
      <w:r w:rsidR="003C0CCA" w:rsidRPr="001F614F">
        <w:t xml:space="preserve"> </w:t>
      </w:r>
      <w:r w:rsidR="003267C8" w:rsidRPr="001F614F">
        <w:t>des communications, sans fournir d'éclairage</w:t>
      </w:r>
      <w:r w:rsidR="00C0382B" w:rsidRPr="001F614F">
        <w:t>.</w:t>
      </w:r>
    </w:p>
    <w:p w14:paraId="0809930D" w14:textId="51F08B93" w:rsidR="00DA73B3" w:rsidRPr="001F614F" w:rsidRDefault="007160A1" w:rsidP="0077592E">
      <w:pPr>
        <w:rPr>
          <w:highlight w:val="yellow"/>
        </w:rPr>
      </w:pPr>
      <w:r w:rsidRPr="001F614F">
        <w:t>À</w:t>
      </w:r>
      <w:r w:rsidR="00B90D6D" w:rsidRPr="001F614F">
        <w:t xml:space="preserve"> titre de variante</w:t>
      </w:r>
      <w:r w:rsidR="00A85628" w:rsidRPr="001F614F">
        <w:t>,</w:t>
      </w:r>
      <w:r w:rsidR="00B90D6D" w:rsidRPr="001F614F">
        <w:t xml:space="preserve"> on peut utiliser plusieurs faisceaux</w:t>
      </w:r>
      <w:r w:rsidR="008C52DC" w:rsidRPr="001F614F">
        <w:t xml:space="preserve"> lumineux</w:t>
      </w:r>
      <w:r w:rsidR="00B90D6D" w:rsidRPr="001F614F">
        <w:t xml:space="preserve"> confinés pour transmettre les informations de données (voir par exemple la publication</w:t>
      </w:r>
      <w:r w:rsidR="003C0CCA" w:rsidRPr="001F614F">
        <w:t xml:space="preserve"> </w:t>
      </w:r>
      <w:r w:rsidR="00DA73B3" w:rsidRPr="001F614F">
        <w:t>[4]).</w:t>
      </w:r>
      <w:r w:rsidR="00B90D6D" w:rsidRPr="001F614F">
        <w:t xml:space="preserve"> Chaque faisceau dessert un dispositif unique et doit être orienté avec suffisamment de précision vers le dispositif. La capacité totale de ce faisceau est donc </w:t>
      </w:r>
      <w:r w:rsidR="008C52DC" w:rsidRPr="001F614F">
        <w:t xml:space="preserve">réservée </w:t>
      </w:r>
      <w:r w:rsidR="00B90D6D" w:rsidRPr="001F614F">
        <w:t>à un seul dispositif. En conséquence, aucun protocole MAC n'est nécessaire et il n'y a pas de partage de capacité</w:t>
      </w:r>
      <w:r w:rsidR="003C0CCA" w:rsidRPr="001F614F">
        <w:t xml:space="preserve"> </w:t>
      </w:r>
      <w:r w:rsidR="00B90D6D" w:rsidRPr="001F614F">
        <w:t>avec d'autres dispositifs. Il est donc possible d'offrir une capacité garantie à un dispositif, sans perte de temps dans un processus MAC</w:t>
      </w:r>
      <w:r w:rsidR="00A85628" w:rsidRPr="001F614F">
        <w:t>,</w:t>
      </w:r>
      <w:r w:rsidR="00B90D6D" w:rsidRPr="001F614F">
        <w:t xml:space="preserve"> et le débit net du réseau </w:t>
      </w:r>
      <w:r w:rsidR="00E933D3" w:rsidRPr="001F614F">
        <w:t xml:space="preserve">s'en trouve </w:t>
      </w:r>
      <w:r w:rsidR="00B90D6D" w:rsidRPr="001F614F">
        <w:t>amélioré</w:t>
      </w:r>
      <w:r w:rsidR="00CD43FC" w:rsidRPr="001F614F">
        <w:t>.</w:t>
      </w:r>
      <w:r w:rsidR="00B90D6D" w:rsidRPr="001F614F">
        <w:t xml:space="preserve"> De plus, le faisceau lumineux</w:t>
      </w:r>
      <w:r w:rsidR="0006760E" w:rsidRPr="001F614F">
        <w:t xml:space="preserve"> n'est offert qu'aux dispositifs qui en ont besoin</w:t>
      </w:r>
      <w:r w:rsidR="009B30EC" w:rsidRPr="001F614F">
        <w:t xml:space="preserve"> et </w:t>
      </w:r>
      <w:r w:rsidR="0006760E" w:rsidRPr="001F614F">
        <w:t xml:space="preserve">est </w:t>
      </w:r>
      <w:r w:rsidR="0006760E" w:rsidRPr="001F614F">
        <w:lastRenderedPageBreak/>
        <w:t>limité à ces emplacements. En conséquence, l'énergie du faisceau est utilisée de façon optimale et la consommation d'énergie pour la communication de données est dès lors réduite au minimum. Les faisceaux lumineux utilisent de préférence la lumière avec une longueur d'onde supérieure à</w:t>
      </w:r>
      <w:r w:rsidR="003C0CCA" w:rsidRPr="001F614F">
        <w:t xml:space="preserve"> </w:t>
      </w:r>
      <w:r w:rsidR="00DA73B3" w:rsidRPr="001F614F">
        <w:t>1</w:t>
      </w:r>
      <w:r w:rsidR="009B30EC" w:rsidRPr="001F614F">
        <w:t>,</w:t>
      </w:r>
      <w:r w:rsidR="00DA73B3" w:rsidRPr="001F614F">
        <w:t>4</w:t>
      </w:r>
      <w:r w:rsidR="009B30EC" w:rsidRPr="001F614F">
        <w:t> </w:t>
      </w:r>
      <w:r w:rsidR="00DA73B3" w:rsidRPr="001F614F">
        <w:sym w:font="Symbol" w:char="F06D"/>
      </w:r>
      <w:r w:rsidR="00DA73B3" w:rsidRPr="001F614F">
        <w:t>m,</w:t>
      </w:r>
      <w:r w:rsidR="003C0CCA" w:rsidRPr="001F614F">
        <w:t xml:space="preserve"> </w:t>
      </w:r>
      <w:r w:rsidR="009B30EC" w:rsidRPr="001F614F">
        <w:t xml:space="preserve">car cela </w:t>
      </w:r>
      <w:r w:rsidR="0006760E" w:rsidRPr="001F614F">
        <w:t>permet d'utiliser des puissances de faisceau allant jusqu'à</w:t>
      </w:r>
      <w:r w:rsidR="003C0CCA" w:rsidRPr="001F614F">
        <w:t xml:space="preserve"> </w:t>
      </w:r>
      <w:r w:rsidR="00DA73B3" w:rsidRPr="001F614F">
        <w:t>10 mW</w:t>
      </w:r>
      <w:r w:rsidR="003C0CCA" w:rsidRPr="001F614F">
        <w:t xml:space="preserve"> </w:t>
      </w:r>
      <w:r w:rsidR="0006760E" w:rsidRPr="001F614F">
        <w:t>sans aucun risque</w:t>
      </w:r>
      <w:r w:rsidR="003C0CCA" w:rsidRPr="001F614F">
        <w:t xml:space="preserve"> </w:t>
      </w:r>
      <w:r w:rsidR="0006760E" w:rsidRPr="001F614F">
        <w:t>pour la sécurité</w:t>
      </w:r>
      <w:r w:rsidR="00DA73B3" w:rsidRPr="001F614F">
        <w:t xml:space="preserve"> </w:t>
      </w:r>
      <w:r w:rsidR="0006760E" w:rsidRPr="001F614F">
        <w:t>des yeux</w:t>
      </w:r>
      <w:r w:rsidR="00DA73B3" w:rsidRPr="001F614F">
        <w:t xml:space="preserve">. </w:t>
      </w:r>
      <w:r w:rsidR="00215160" w:rsidRPr="001F614F">
        <w:t xml:space="preserve">L'orientation du faisceau infrarouge a besoin de </w:t>
      </w:r>
      <w:r w:rsidR="009B30EC" w:rsidRPr="001F614F">
        <w:t xml:space="preserve">processus </w:t>
      </w:r>
      <w:r w:rsidR="00215160" w:rsidRPr="001F614F">
        <w:t>de commande qui détermine</w:t>
      </w:r>
      <w:r w:rsidR="009B30EC" w:rsidRPr="001F614F">
        <w:t>nt</w:t>
      </w:r>
      <w:r w:rsidR="00215160" w:rsidRPr="001F614F">
        <w:t xml:space="preserve"> tout d'abord si le dispositif demande un service, puis localise le dispositif, après quoi les informations de localisation orientent </w:t>
      </w:r>
      <w:r w:rsidR="009B30EC" w:rsidRPr="001F614F">
        <w:t xml:space="preserve">le </w:t>
      </w:r>
      <w:r w:rsidR="00215160" w:rsidRPr="001F614F">
        <w:t xml:space="preserve">faisceau dans la bonne direction et établissent ainsi la liaison de communication. Le système à orientation de faisceau infrarouge offre donc une capacité de communication </w:t>
      </w:r>
      <w:r w:rsidR="009B30EC" w:rsidRPr="001F614F">
        <w:rPr>
          <w:color w:val="000000"/>
        </w:rPr>
        <w:t xml:space="preserve">là et où on en a besoin </w:t>
      </w:r>
      <w:r w:rsidR="00215160" w:rsidRPr="001F614F">
        <w:t>et fonctionne</w:t>
      </w:r>
      <w:r w:rsidR="000F1AC6" w:rsidRPr="001F614F">
        <w:t xml:space="preserve"> de façon très efficace sur le plan énergétique</w:t>
      </w:r>
      <w:r w:rsidR="009B30EC" w:rsidRPr="001F614F">
        <w:t>.</w:t>
      </w:r>
    </w:p>
    <w:p w14:paraId="725B09FA" w14:textId="568FE1E0" w:rsidR="00DA73B3" w:rsidRPr="001F614F" w:rsidRDefault="000F1AC6" w:rsidP="0077592E">
      <w:r w:rsidRPr="001F614F">
        <w:t>Les modèles de canaux constituent une méthode couramment utilisée pour assurer la gestion «dans le système</w:t>
      </w:r>
      <w:r w:rsidR="009B30EC" w:rsidRPr="001F614F">
        <w:t>»</w:t>
      </w:r>
      <w:r w:rsidRPr="001F614F">
        <w:t xml:space="preserve"> du spectre lumineux disponible. Pour ce faire, on peut appliquer les normes techniques correspondant aux applications </w:t>
      </w:r>
      <w:r w:rsidR="009B30EC" w:rsidRPr="001F614F">
        <w:t>considérées</w:t>
      </w:r>
      <w:r w:rsidRPr="001F614F">
        <w:t>. On trouvera des renseignements à cet égard dans la publication</w:t>
      </w:r>
      <w:r w:rsidR="003C0CCA" w:rsidRPr="001F614F">
        <w:t xml:space="preserve"> </w:t>
      </w:r>
      <w:r w:rsidR="00DA73B3" w:rsidRPr="001F614F">
        <w:t>[17].</w:t>
      </w:r>
    </w:p>
    <w:p w14:paraId="299AA043" w14:textId="0A0758C6" w:rsidR="00DA73B3" w:rsidRPr="001F614F" w:rsidRDefault="00DA73B3" w:rsidP="0077592E">
      <w:pPr>
        <w:pStyle w:val="Heading2"/>
      </w:pPr>
      <w:r w:rsidRPr="001F614F">
        <w:t>4.3</w:t>
      </w:r>
      <w:r w:rsidRPr="001F614F">
        <w:tab/>
      </w:r>
      <w:r w:rsidR="00C013F8" w:rsidRPr="001F614F">
        <w:t>Question</w:t>
      </w:r>
      <w:r w:rsidR="003C0CCA" w:rsidRPr="001F614F">
        <w:t xml:space="preserve"> </w:t>
      </w:r>
      <w:r w:rsidRPr="001F614F">
        <w:t xml:space="preserve">3: </w:t>
      </w:r>
      <w:r w:rsidR="000F1AC6" w:rsidRPr="001F614F">
        <w:t>Harmonisation aux niveaux international et régional</w:t>
      </w:r>
      <w:r w:rsidR="003C0CCA" w:rsidRPr="001F614F">
        <w:t xml:space="preserve"> </w:t>
      </w:r>
    </w:p>
    <w:p w14:paraId="2C0303E1" w14:textId="13ABCC12" w:rsidR="00DA73B3" w:rsidRPr="001F614F" w:rsidRDefault="000F1AC6" w:rsidP="0077592E">
      <w:r w:rsidRPr="001F614F">
        <w:t>Le spectre de lumière visible</w:t>
      </w:r>
      <w:r w:rsidR="00ED103D" w:rsidRPr="001F614F">
        <w:t xml:space="preserve"> correspond ou est conforme de préférence aux normes internationales (c'est-à-dire, </w:t>
      </w:r>
      <w:r w:rsidR="009B30EC" w:rsidRPr="001F614F">
        <w:t xml:space="preserve">en </w:t>
      </w:r>
      <w:r w:rsidR="00ED103D" w:rsidRPr="001F614F">
        <w:t>Europe, aux normes de</w:t>
      </w:r>
      <w:r w:rsidR="003C0CCA" w:rsidRPr="001F614F">
        <w:t xml:space="preserve"> </w:t>
      </w:r>
      <w:r w:rsidR="00ED103D" w:rsidRPr="001F614F">
        <w:t>l'</w:t>
      </w:r>
      <w:r w:rsidR="00DA73B3" w:rsidRPr="001F614F">
        <w:t>ETSI)</w:t>
      </w:r>
      <w:r w:rsidR="00ED103D" w:rsidRPr="001F614F">
        <w:t xml:space="preserve"> et, comme tout système et dispositif, devrait être conforme aux législations et aux réglementations des pays. Toutefois, il est important que les dispositifs de communication par lumière visible</w:t>
      </w:r>
      <w:r w:rsidR="003C0CCA" w:rsidRPr="001F614F">
        <w:t xml:space="preserve"> </w:t>
      </w:r>
      <w:r w:rsidR="00ED103D" w:rsidRPr="001F614F">
        <w:t>ne</w:t>
      </w:r>
      <w:r w:rsidR="003C0CCA" w:rsidRPr="001F614F">
        <w:t xml:space="preserve"> </w:t>
      </w:r>
      <w:r w:rsidR="00ED103D" w:rsidRPr="001F614F">
        <w:t>présentent pas de risques pour la santé</w:t>
      </w:r>
      <w:r w:rsidR="00DA73B3" w:rsidRPr="001F614F">
        <w:t>.</w:t>
      </w:r>
      <w:r w:rsidR="00ED103D" w:rsidRPr="001F614F">
        <w:rPr>
          <w:lang w:eastAsia="ko-KR"/>
        </w:rPr>
        <w:t xml:space="preserve"> Ces dispositifs devraient être installés comme il se doit et en toute sécurité</w:t>
      </w:r>
      <w:r w:rsidR="009B30EC" w:rsidRPr="001F614F">
        <w:rPr>
          <w:lang w:eastAsia="ko-KR"/>
        </w:rPr>
        <w:t>,</w:t>
      </w:r>
      <w:r w:rsidR="00ED103D" w:rsidRPr="001F614F">
        <w:rPr>
          <w:lang w:eastAsia="ko-KR"/>
        </w:rPr>
        <w:t xml:space="preserve"> </w:t>
      </w:r>
      <w:r w:rsidR="009B30EC" w:rsidRPr="001F614F">
        <w:rPr>
          <w:lang w:eastAsia="ko-KR"/>
        </w:rPr>
        <w:t>a</w:t>
      </w:r>
      <w:r w:rsidR="00ED103D" w:rsidRPr="001F614F">
        <w:rPr>
          <w:lang w:eastAsia="ko-KR"/>
        </w:rPr>
        <w:t xml:space="preserve">fin de ne pas engendrer de </w:t>
      </w:r>
      <w:r w:rsidR="009B30EC" w:rsidRPr="001F614F">
        <w:rPr>
          <w:lang w:eastAsia="ko-KR"/>
        </w:rPr>
        <w:t>pertu</w:t>
      </w:r>
      <w:r w:rsidR="00100E16" w:rsidRPr="001F614F">
        <w:rPr>
          <w:lang w:eastAsia="ko-KR"/>
        </w:rPr>
        <w:t>r</w:t>
      </w:r>
      <w:r w:rsidR="009B30EC" w:rsidRPr="001F614F">
        <w:rPr>
          <w:lang w:eastAsia="ko-KR"/>
        </w:rPr>
        <w:t xml:space="preserve">bations </w:t>
      </w:r>
      <w:r w:rsidR="00ED103D" w:rsidRPr="001F614F">
        <w:rPr>
          <w:lang w:eastAsia="ko-KR"/>
        </w:rPr>
        <w:t xml:space="preserve">électromagnétiques </w:t>
      </w:r>
      <w:r w:rsidR="009B30EC" w:rsidRPr="001F614F">
        <w:t xml:space="preserve">(EMI) </w:t>
      </w:r>
      <w:r w:rsidR="00ED103D" w:rsidRPr="001F614F">
        <w:rPr>
          <w:lang w:eastAsia="ko-KR"/>
        </w:rPr>
        <w:t>préjudiciables</w:t>
      </w:r>
      <w:r w:rsidR="009B30EC" w:rsidRPr="001F614F">
        <w:rPr>
          <w:lang w:eastAsia="ko-KR"/>
        </w:rPr>
        <w:t>.</w:t>
      </w:r>
    </w:p>
    <w:p w14:paraId="0AB8AAE7" w14:textId="1EA669C8" w:rsidR="00DA73B3" w:rsidRPr="001F614F" w:rsidRDefault="00DA73B3" w:rsidP="0077592E">
      <w:pPr>
        <w:pStyle w:val="Heading1"/>
      </w:pPr>
      <w:r w:rsidRPr="001F614F">
        <w:t>5</w:t>
      </w:r>
      <w:r w:rsidRPr="001F614F">
        <w:tab/>
      </w:r>
      <w:r w:rsidR="00ED103D" w:rsidRPr="001F614F">
        <w:t xml:space="preserve">Caractéristiques techniques et opérationnelles des communications </w:t>
      </w:r>
      <w:r w:rsidR="00D505BC" w:rsidRPr="001F614F">
        <w:t xml:space="preserve">à </w:t>
      </w:r>
      <w:r w:rsidR="00ED103D" w:rsidRPr="001F614F">
        <w:t>large</w:t>
      </w:r>
      <w:r w:rsidR="003C0CCA" w:rsidRPr="001F614F">
        <w:t xml:space="preserve"> </w:t>
      </w:r>
      <w:r w:rsidR="00ED103D" w:rsidRPr="001F614F">
        <w:t>bande</w:t>
      </w:r>
      <w:r w:rsidR="003C0CCA" w:rsidRPr="001F614F">
        <w:t xml:space="preserve"> </w:t>
      </w:r>
      <w:r w:rsidR="00ED103D" w:rsidRPr="001F614F">
        <w:rPr>
          <w:color w:val="000000"/>
        </w:rPr>
        <w:t>à courte distance</w:t>
      </w:r>
      <w:r w:rsidR="003C0CCA" w:rsidRPr="001F614F">
        <w:rPr>
          <w:color w:val="000000"/>
        </w:rPr>
        <w:t xml:space="preserve"> </w:t>
      </w:r>
      <w:r w:rsidR="00ED103D" w:rsidRPr="001F614F">
        <w:t>par lumière visible</w:t>
      </w:r>
    </w:p>
    <w:p w14:paraId="6981236D" w14:textId="221603FC" w:rsidR="00DA73B3" w:rsidRPr="001F614F" w:rsidRDefault="009B30EC" w:rsidP="0077592E">
      <w:pPr>
        <w:rPr>
          <w:b/>
        </w:rPr>
      </w:pPr>
      <w:r w:rsidRPr="001F614F">
        <w:t>O</w:t>
      </w:r>
      <w:r w:rsidR="00ED103D" w:rsidRPr="001F614F">
        <w:t>n trouvera également dans cette section des textes sur des produits et prototypes tirés de la publication [16], qui ne constituent pas nécessairement des applications</w:t>
      </w:r>
      <w:r w:rsidR="003574C4" w:rsidRPr="001F614F">
        <w:t xml:space="preserve"> à</w:t>
      </w:r>
      <w:r w:rsidR="00ED103D" w:rsidRPr="001F614F">
        <w:t xml:space="preserve"> large bande, mais visent à présenter les techniques disponibles</w:t>
      </w:r>
      <w:r w:rsidRPr="001F614F">
        <w:t>.</w:t>
      </w:r>
    </w:p>
    <w:p w14:paraId="1A38FFB1" w14:textId="0C6146F8" w:rsidR="00DA73B3" w:rsidRPr="001F614F" w:rsidRDefault="00DA73B3" w:rsidP="0077592E">
      <w:pPr>
        <w:pStyle w:val="Heading2"/>
      </w:pPr>
      <w:r w:rsidRPr="001F614F">
        <w:t>5.1</w:t>
      </w:r>
      <w:r w:rsidRPr="001F614F">
        <w:tab/>
      </w:r>
      <w:r w:rsidR="007532E1" w:rsidRPr="001F614F">
        <w:t>Émetteur</w:t>
      </w:r>
      <w:r w:rsidR="00ED103D" w:rsidRPr="001F614F">
        <w:t xml:space="preserve"> de communication par lumière visible</w:t>
      </w:r>
    </w:p>
    <w:p w14:paraId="17B5DCC8" w14:textId="48346BBE" w:rsidR="00DA73B3" w:rsidRPr="001F614F" w:rsidRDefault="00ED103D" w:rsidP="0077592E">
      <w:r w:rsidRPr="001F614F">
        <w:rPr>
          <w:b/>
        </w:rPr>
        <w:t>Fréquence</w:t>
      </w:r>
      <w:r w:rsidR="003C0CCA" w:rsidRPr="001F614F">
        <w:rPr>
          <w:b/>
        </w:rPr>
        <w:t xml:space="preserve"> </w:t>
      </w:r>
      <w:r w:rsidRPr="001F614F">
        <w:rPr>
          <w:b/>
        </w:rPr>
        <w:t>porteuse</w:t>
      </w:r>
      <w:r w:rsidR="00DA73B3" w:rsidRPr="001F614F">
        <w:rPr>
          <w:bCs/>
        </w:rPr>
        <w:t>:</w:t>
      </w:r>
      <w:r w:rsidR="00DA73B3" w:rsidRPr="001F614F">
        <w:t xml:space="preserve"> </w:t>
      </w:r>
      <w:r w:rsidR="00EB5916" w:rsidRPr="001F614F">
        <w:t>l</w:t>
      </w:r>
      <w:r w:rsidRPr="001F614F">
        <w:t>a fréquence porteuse sera limitée à la bande de fréquences de la lumière visible</w:t>
      </w:r>
      <w:r w:rsidR="00A7750A" w:rsidRPr="001F614F">
        <w:t>.</w:t>
      </w:r>
    </w:p>
    <w:p w14:paraId="36E38FF7" w14:textId="0B6F6BA3" w:rsidR="00DA73B3" w:rsidRPr="001F614F" w:rsidRDefault="00ED103D" w:rsidP="0077592E">
      <w:r w:rsidRPr="001F614F">
        <w:rPr>
          <w:b/>
        </w:rPr>
        <w:t>Mode de transfert</w:t>
      </w:r>
      <w:r w:rsidR="003C0CCA" w:rsidRPr="001F614F">
        <w:rPr>
          <w:bCs/>
        </w:rPr>
        <w:t>:</w:t>
      </w:r>
      <w:r w:rsidR="003C0CCA" w:rsidRPr="001F614F">
        <w:t xml:space="preserve"> </w:t>
      </w:r>
      <w:r w:rsidR="002C460F" w:rsidRPr="001F614F">
        <w:t>l</w:t>
      </w:r>
      <w:r w:rsidRPr="001F614F">
        <w:t>'</w:t>
      </w:r>
      <w:r w:rsidR="0063642B" w:rsidRPr="001F614F">
        <w:t>UIT</w:t>
      </w:r>
      <w:r w:rsidR="00DA73B3" w:rsidRPr="001F614F">
        <w:t xml:space="preserve">-R </w:t>
      </w:r>
      <w:r w:rsidR="007F4716" w:rsidRPr="001F614F">
        <w:t>peut proposer plusieurs modes de fonctionnement des dispositifs physiques de communication par lumière visible pour les communications à haut débit et à bas débit de données,</w:t>
      </w:r>
      <w:r w:rsidR="003C0CCA" w:rsidRPr="001F614F">
        <w:t xml:space="preserve"> </w:t>
      </w:r>
      <w:r w:rsidR="007F4716" w:rsidRPr="001F614F">
        <w:t>qui permettent une utilisation optimale de la largeur de bande</w:t>
      </w:r>
      <w:r w:rsidR="009B30EC" w:rsidRPr="001F614F">
        <w:t xml:space="preserve"> optique</w:t>
      </w:r>
      <w:r w:rsidR="007F4716" w:rsidRPr="001F614F">
        <w:t xml:space="preserve"> disponible sur un</w:t>
      </w:r>
      <w:r w:rsidR="00DA73B3" w:rsidRPr="001F614F">
        <w:t xml:space="preserve"> </w:t>
      </w:r>
      <w:r w:rsidR="007F4716" w:rsidRPr="001F614F">
        <w:t>luminaire donné</w:t>
      </w:r>
      <w:r w:rsidR="009B30EC" w:rsidRPr="001F614F">
        <w:t>,</w:t>
      </w:r>
      <w:r w:rsidR="00777A4E" w:rsidRPr="001F614F">
        <w:t xml:space="preserve"> afin d'</w:t>
      </w:r>
      <w:r w:rsidR="007F4716" w:rsidRPr="001F614F">
        <w:t>assurer des communications par capteur d'images, des communications par photodiode à bas débit et des communications par photodiode à haut débit</w:t>
      </w:r>
      <w:r w:rsidR="00DA73B3" w:rsidRPr="001F614F">
        <w:t>.</w:t>
      </w:r>
    </w:p>
    <w:p w14:paraId="5316D01E" w14:textId="0B37C9C5" w:rsidR="00DA73B3" w:rsidRPr="001F614F" w:rsidRDefault="007F4716" w:rsidP="0077592E">
      <w:r w:rsidRPr="001F614F">
        <w:rPr>
          <w:b/>
        </w:rPr>
        <w:t>Sécurité des yeux et scintillement</w:t>
      </w:r>
      <w:r w:rsidR="00DA73B3" w:rsidRPr="001F614F">
        <w:rPr>
          <w:bCs/>
        </w:rPr>
        <w:t>:</w:t>
      </w:r>
      <w:r w:rsidR="00DA73B3" w:rsidRPr="001F614F">
        <w:t xml:space="preserve"> </w:t>
      </w:r>
      <w:r w:rsidR="002C460F" w:rsidRPr="001F614F">
        <w:t>l</w:t>
      </w:r>
      <w:r w:rsidRPr="001F614F">
        <w:t>a lumière modulée sera sans danger pour les yeux, pour ce qui est de la fréquence et de l'intensité de la lumière. En outre, la lumière modulée ne provoquera pas de maladies telles que</w:t>
      </w:r>
      <w:r w:rsidR="003C0CCA" w:rsidRPr="001F614F">
        <w:t xml:space="preserve"> </w:t>
      </w:r>
      <w:r w:rsidRPr="001F614F">
        <w:t>l'épilepsie photosensible</w:t>
      </w:r>
      <w:r w:rsidR="00DA73B3" w:rsidRPr="001F614F">
        <w:t>.</w:t>
      </w:r>
    </w:p>
    <w:p w14:paraId="2D3B037D" w14:textId="334C3AD3" w:rsidR="00DA73B3" w:rsidRPr="001F614F" w:rsidRDefault="007F4716" w:rsidP="0077592E">
      <w:r w:rsidRPr="001F614F">
        <w:rPr>
          <w:b/>
        </w:rPr>
        <w:t>Commande de réglage d'intensité</w:t>
      </w:r>
      <w:r w:rsidR="003C0CCA" w:rsidRPr="001F614F">
        <w:rPr>
          <w:bCs/>
        </w:rPr>
        <w:t>:</w:t>
      </w:r>
      <w:r w:rsidR="00DA73B3" w:rsidRPr="001F614F">
        <w:t xml:space="preserve"> </w:t>
      </w:r>
      <w:r w:rsidR="002C460F" w:rsidRPr="001F614F">
        <w:t>l</w:t>
      </w:r>
      <w:r w:rsidR="00A93EA7" w:rsidRPr="001F614F">
        <w:t>a norme prendra en charge la commande de réglage d'intensité pour toutes les applications</w:t>
      </w:r>
      <w:r w:rsidR="009B30EC" w:rsidRPr="001F614F">
        <w:t>.</w:t>
      </w:r>
    </w:p>
    <w:p w14:paraId="4C019E2A" w14:textId="659AEE46" w:rsidR="00DA73B3" w:rsidRPr="001F614F" w:rsidRDefault="00A93EA7" w:rsidP="0077592E">
      <w:r w:rsidRPr="001F614F">
        <w:rPr>
          <w:b/>
        </w:rPr>
        <w:t>Portée de</w:t>
      </w:r>
      <w:r w:rsidR="009B30EC" w:rsidRPr="001F614F">
        <w:rPr>
          <w:b/>
        </w:rPr>
        <w:t>s</w:t>
      </w:r>
      <w:r w:rsidRPr="001F614F">
        <w:rPr>
          <w:b/>
        </w:rPr>
        <w:t xml:space="preserve"> communication</w:t>
      </w:r>
      <w:r w:rsidR="009B30EC" w:rsidRPr="001F614F">
        <w:rPr>
          <w:b/>
        </w:rPr>
        <w:t>s</w:t>
      </w:r>
      <w:r w:rsidR="003C0CCA" w:rsidRPr="001F614F">
        <w:rPr>
          <w:bCs/>
        </w:rPr>
        <w:t>:</w:t>
      </w:r>
      <w:r w:rsidR="00DA73B3" w:rsidRPr="001F614F">
        <w:t xml:space="preserve"> </w:t>
      </w:r>
      <w:r w:rsidR="002C460F" w:rsidRPr="001F614F">
        <w:t>l</w:t>
      </w:r>
      <w:r w:rsidRPr="001F614F">
        <w:t>a portée de</w:t>
      </w:r>
      <w:r w:rsidR="009B30EC" w:rsidRPr="001F614F">
        <w:t>s</w:t>
      </w:r>
      <w:r w:rsidRPr="001F614F">
        <w:t xml:space="preserve"> communication</w:t>
      </w:r>
      <w:r w:rsidR="009B30EC" w:rsidRPr="001F614F">
        <w:t>s</w:t>
      </w:r>
      <w:r w:rsidRPr="001F614F">
        <w:t xml:space="preserve"> dépend de plusieurs facteurs externes </w:t>
      </w:r>
      <w:r w:rsidR="00DA73B3" w:rsidRPr="001F614F">
        <w:t>(</w:t>
      </w:r>
      <w:r w:rsidRPr="001F614F">
        <w:t>amplification du signal,</w:t>
      </w:r>
      <w:r w:rsidR="003C0CCA" w:rsidRPr="001F614F">
        <w:t xml:space="preserve"> </w:t>
      </w:r>
      <w:r w:rsidR="00DA73B3" w:rsidRPr="001F614F">
        <w:t>collimation</w:t>
      </w:r>
      <w:r w:rsidRPr="001F614F">
        <w:t xml:space="preserve"> du signal,</w:t>
      </w:r>
      <w:r w:rsidR="00DA73B3" w:rsidRPr="001F614F">
        <w:t xml:space="preserve"> </w:t>
      </w:r>
      <w:r w:rsidRPr="001F614F">
        <w:t>alimentation électrique</w:t>
      </w:r>
      <w:r w:rsidR="00DA73B3" w:rsidRPr="001F614F">
        <w:t>, etc.).</w:t>
      </w:r>
      <w:r w:rsidRPr="001F614F">
        <w:t xml:space="preserve"> Ces aspects concernent la mise en œuvre et ne sont présentés qu'à titre indicatif. Le comité décidera d'utiliser le même modèle de canal pour déterminer les fonctionnalités</w:t>
      </w:r>
      <w:r w:rsidR="009B30EC" w:rsidRPr="001F614F">
        <w:t xml:space="preserve"> des systèmes proposés</w:t>
      </w:r>
      <w:r w:rsidRPr="001F614F">
        <w:t xml:space="preserve"> en matière de qualité de fonct</w:t>
      </w:r>
      <w:r w:rsidR="009B30EC" w:rsidRPr="001F614F">
        <w:t>ionnement.</w:t>
      </w:r>
    </w:p>
    <w:p w14:paraId="751D7D3B" w14:textId="275D3922" w:rsidR="00DA73B3" w:rsidRPr="001F614F" w:rsidRDefault="00DA73B3" w:rsidP="0077592E">
      <w:r w:rsidRPr="001F614F">
        <w:rPr>
          <w:b/>
        </w:rPr>
        <w:lastRenderedPageBreak/>
        <w:t xml:space="preserve">Coexistence </w:t>
      </w:r>
      <w:r w:rsidR="00A93EA7" w:rsidRPr="001F614F">
        <w:rPr>
          <w:b/>
        </w:rPr>
        <w:t>avec la lumière ambiante</w:t>
      </w:r>
      <w:r w:rsidR="003C0CCA" w:rsidRPr="001F614F">
        <w:rPr>
          <w:bCs/>
        </w:rPr>
        <w:t xml:space="preserve">: </w:t>
      </w:r>
      <w:r w:rsidR="002C460F" w:rsidRPr="001F614F">
        <w:t>l</w:t>
      </w:r>
      <w:r w:rsidR="00A93EA7" w:rsidRPr="001F614F">
        <w:t>a norme coexistera avec la lumière ambiante qui peut être réfléchie à la surface d'un émetteur ainsi qu'avec trois groupes de services de communication par lumière visible</w:t>
      </w:r>
      <w:r w:rsidR="009B30EC" w:rsidRPr="001F614F">
        <w:t>.</w:t>
      </w:r>
    </w:p>
    <w:p w14:paraId="075A47AF" w14:textId="5887859E" w:rsidR="00DA73B3" w:rsidRPr="001F614F" w:rsidRDefault="00DA73B3" w:rsidP="0077592E">
      <w:r w:rsidRPr="001F614F">
        <w:rPr>
          <w:b/>
        </w:rPr>
        <w:t>Coexistence</w:t>
      </w:r>
      <w:r w:rsidR="00A93EA7" w:rsidRPr="001F614F">
        <w:rPr>
          <w:b/>
        </w:rPr>
        <w:t xml:space="preserve"> avec d'autres systèmes d'éclairage</w:t>
      </w:r>
      <w:r w:rsidR="003C0CCA" w:rsidRPr="001F614F">
        <w:rPr>
          <w:bCs/>
        </w:rPr>
        <w:t>:</w:t>
      </w:r>
      <w:r w:rsidRPr="001F614F">
        <w:t xml:space="preserve"> </w:t>
      </w:r>
      <w:r w:rsidR="002C460F" w:rsidRPr="001F614F">
        <w:t>l</w:t>
      </w:r>
      <w:r w:rsidR="00A93EA7" w:rsidRPr="001F614F">
        <w:t>a norme coexistera avec d'autres systèmes d'éclairage</w:t>
      </w:r>
      <w:r w:rsidR="009B30EC" w:rsidRPr="001F614F">
        <w:t>.</w:t>
      </w:r>
    </w:p>
    <w:p w14:paraId="2D7CB2CE" w14:textId="2CE3BA82" w:rsidR="00DA73B3" w:rsidRPr="001F614F" w:rsidRDefault="00DA73B3" w:rsidP="0077592E">
      <w:r w:rsidRPr="001F614F">
        <w:rPr>
          <w:b/>
        </w:rPr>
        <w:t>Identification</w:t>
      </w:r>
      <w:r w:rsidR="00A93EA7" w:rsidRPr="001F614F">
        <w:rPr>
          <w:b/>
        </w:rPr>
        <w:t xml:space="preserve"> de l'émetteur</w:t>
      </w:r>
      <w:r w:rsidR="003C0CCA" w:rsidRPr="001F614F">
        <w:rPr>
          <w:bCs/>
        </w:rPr>
        <w:t>:</w:t>
      </w:r>
      <w:r w:rsidR="00A93EA7" w:rsidRPr="001F614F">
        <w:rPr>
          <w:b/>
        </w:rPr>
        <w:t xml:space="preserve"> </w:t>
      </w:r>
      <w:r w:rsidR="002C460F" w:rsidRPr="001F614F">
        <w:rPr>
          <w:bCs/>
        </w:rPr>
        <w:t>l</w:t>
      </w:r>
      <w:r w:rsidR="00A93EA7" w:rsidRPr="001F614F">
        <w:rPr>
          <w:bCs/>
        </w:rPr>
        <w:t xml:space="preserve">a norme prendra en charge un mécanisme permettant d'identifier les émetteurs lorsqu'un récepteur ou un émetteur est déplacé vers un autre emplacement. Un récepteur peut suivre l'identification </w:t>
      </w:r>
      <w:r w:rsidR="009B30EC" w:rsidRPr="001F614F">
        <w:rPr>
          <w:bCs/>
        </w:rPr>
        <w:t xml:space="preserve">d'émission </w:t>
      </w:r>
      <w:r w:rsidR="00A93EA7" w:rsidRPr="001F614F">
        <w:rPr>
          <w:bCs/>
        </w:rPr>
        <w:t>d'un dispositif d'émission</w:t>
      </w:r>
      <w:r w:rsidR="009B30EC" w:rsidRPr="001F614F">
        <w:rPr>
          <w:bCs/>
        </w:rPr>
        <w:t>.</w:t>
      </w:r>
    </w:p>
    <w:p w14:paraId="23E46573" w14:textId="7D8438E3" w:rsidR="00DA73B3" w:rsidRPr="001F614F" w:rsidRDefault="00DA73B3" w:rsidP="0077592E">
      <w:pPr>
        <w:pStyle w:val="Heading2"/>
      </w:pPr>
      <w:r w:rsidRPr="001F614F">
        <w:t>5.2</w:t>
      </w:r>
      <w:r w:rsidRPr="001F614F">
        <w:tab/>
      </w:r>
      <w:r w:rsidR="00A93EA7" w:rsidRPr="001F614F">
        <w:t>Récepteur</w:t>
      </w:r>
      <w:r w:rsidR="003C0CCA" w:rsidRPr="001F614F">
        <w:t xml:space="preserve"> </w:t>
      </w:r>
      <w:r w:rsidR="00A93EA7" w:rsidRPr="001F614F">
        <w:t>de communication par lumière visible</w:t>
      </w:r>
    </w:p>
    <w:p w14:paraId="0C14B3BD" w14:textId="59E95F31" w:rsidR="00DA73B3" w:rsidRPr="001F614F" w:rsidRDefault="004A0236" w:rsidP="0077592E">
      <w:r w:rsidRPr="001F614F">
        <w:t xml:space="preserve">Le </w:t>
      </w:r>
      <w:r w:rsidR="00A93EA7" w:rsidRPr="001F614F">
        <w:t xml:space="preserve">récepteur </w:t>
      </w:r>
      <w:r w:rsidR="00DA73B3" w:rsidRPr="001F614F">
        <w:t xml:space="preserve">VLC </w:t>
      </w:r>
      <w:r w:rsidR="00A93EA7" w:rsidRPr="001F614F">
        <w:t>mesure l'intensi</w:t>
      </w:r>
      <w:r w:rsidR="00DA0F9E" w:rsidRPr="001F614F">
        <w:t>té de la lumière visible et dé</w:t>
      </w:r>
      <w:r w:rsidR="00A93EA7" w:rsidRPr="001F614F">
        <w:t>code</w:t>
      </w:r>
      <w:r w:rsidR="003C0CCA" w:rsidRPr="001F614F">
        <w:t xml:space="preserve"> </w:t>
      </w:r>
      <w:r w:rsidR="00A93EA7" w:rsidRPr="001F614F">
        <w:t>l'information transmise, en fonction des besoins d'utilisation de l'application</w:t>
      </w:r>
      <w:r w:rsidRPr="001F614F">
        <w:t>.</w:t>
      </w:r>
    </w:p>
    <w:p w14:paraId="11400DAA" w14:textId="096B8075" w:rsidR="00DA73B3" w:rsidRPr="001F614F" w:rsidRDefault="001F614F" w:rsidP="0077592E">
      <w:r w:rsidRPr="001F614F">
        <w:t>Étant</w:t>
      </w:r>
      <w:r w:rsidR="00A93EA7" w:rsidRPr="001F614F">
        <w:t xml:space="preserve"> donné qu'il fait partie du dispositif de l'utilisateur, un récepteur </w:t>
      </w:r>
      <w:r w:rsidR="00DA73B3" w:rsidRPr="001F614F">
        <w:t>OWC</w:t>
      </w:r>
      <w:r w:rsidR="004F2895" w:rsidRPr="001F614F">
        <w:t xml:space="preserve"> devrait être compact et</w:t>
      </w:r>
      <w:r w:rsidR="003C0CCA" w:rsidRPr="001F614F">
        <w:t xml:space="preserve"> </w:t>
      </w:r>
      <w:r w:rsidR="004F2895" w:rsidRPr="001F614F">
        <w:t>peu coûteux,</w:t>
      </w:r>
      <w:r w:rsidR="003C0CCA" w:rsidRPr="001F614F">
        <w:t xml:space="preserve"> </w:t>
      </w:r>
      <w:r w:rsidR="004A0236" w:rsidRPr="001F614F">
        <w:t>et ne pas</w:t>
      </w:r>
      <w:r w:rsidR="004F2895" w:rsidRPr="001F614F">
        <w:t xml:space="preserve"> exiger </w:t>
      </w:r>
      <w:r w:rsidR="004A0236" w:rsidRPr="001F614F">
        <w:t xml:space="preserve">d'intégration </w:t>
      </w:r>
      <w:r w:rsidR="004F2895" w:rsidRPr="001F614F">
        <w:t>fastidieuse</w:t>
      </w:r>
      <w:r w:rsidR="00387ED5" w:rsidRPr="001F614F">
        <w:t>. Il devrait également</w:t>
      </w:r>
      <w:r w:rsidR="004F2895" w:rsidRPr="001F614F">
        <w:t xml:space="preserve"> </w:t>
      </w:r>
      <w:r w:rsidR="00DA0F9E" w:rsidRPr="001F614F">
        <w:t>être doté</w:t>
      </w:r>
      <w:r w:rsidR="004F2895" w:rsidRPr="001F614F">
        <w:t xml:space="preserve"> d'une puissance optique suffisante pour pouvoir offrir</w:t>
      </w:r>
      <w:r w:rsidR="003C0CCA" w:rsidRPr="001F614F">
        <w:t xml:space="preserve"> </w:t>
      </w:r>
      <w:r w:rsidR="004F2895" w:rsidRPr="001F614F">
        <w:t>une capacité de données élevée</w:t>
      </w:r>
      <w:r w:rsidR="003C0CCA" w:rsidRPr="001F614F">
        <w:t xml:space="preserve"> </w:t>
      </w:r>
      <w:r w:rsidR="004F2895" w:rsidRPr="001F614F">
        <w:t>en aval.</w:t>
      </w:r>
      <w:r w:rsidR="00646EEE" w:rsidRPr="001F614F">
        <w:t xml:space="preserve"> </w:t>
      </w:r>
      <w:r w:rsidR="00DA0F9E" w:rsidRPr="001F614F">
        <w:t>En conséquence, il devrait avoir un grand angle de vision et une grande ouverture.</w:t>
      </w:r>
      <w:r w:rsidR="003C0CCA" w:rsidRPr="001F614F">
        <w:t xml:space="preserve"> </w:t>
      </w:r>
      <w:r w:rsidR="00DA0F9E" w:rsidRPr="001F614F">
        <w:t>Toutefois, une augmentation de la zone active d'un photodétecteur s'accompagne généralement d'une réduction de sa largeur de bande</w:t>
      </w:r>
      <w:r w:rsidR="00A85628" w:rsidRPr="001F614F">
        <w:t>,</w:t>
      </w:r>
      <w:r w:rsidR="00DA0F9E" w:rsidRPr="001F614F">
        <w:t xml:space="preserve"> et le </w:t>
      </w:r>
      <w:r w:rsidR="001B236B" w:rsidRPr="001F614F">
        <w:t>«</w:t>
      </w:r>
      <w:r w:rsidR="00DA0F9E" w:rsidRPr="001F614F">
        <w:t>principe d'étendue</w:t>
      </w:r>
      <w:r w:rsidR="00646EEE" w:rsidRPr="001F614F">
        <w:t>»</w:t>
      </w:r>
      <w:r w:rsidR="00DA0F9E" w:rsidRPr="001F614F">
        <w:t>, qui dé</w:t>
      </w:r>
      <w:r w:rsidR="00C4471D" w:rsidRPr="001F614F">
        <w:t>finit</w:t>
      </w:r>
      <w:r w:rsidR="00DA0F9E" w:rsidRPr="001F614F">
        <w:t xml:space="preserve"> comment la lumière </w:t>
      </w:r>
      <w:r w:rsidR="00FE6B2F" w:rsidRPr="001F614F">
        <w:t>«</w:t>
      </w:r>
      <w:r w:rsidR="00DA0F9E" w:rsidRPr="001F614F">
        <w:t>se répand</w:t>
      </w:r>
      <w:r w:rsidR="00FE6B2F" w:rsidRPr="001F614F">
        <w:t>»</w:t>
      </w:r>
      <w:r w:rsidR="00DA73B3" w:rsidRPr="001F614F">
        <w:t xml:space="preserve"> </w:t>
      </w:r>
      <w:r w:rsidR="00C4471D" w:rsidRPr="001F614F">
        <w:t>en termes d'angle</w:t>
      </w:r>
      <w:r w:rsidR="003C0CCA" w:rsidRPr="001F614F">
        <w:t xml:space="preserve"> </w:t>
      </w:r>
      <w:r w:rsidR="00C4471D" w:rsidRPr="001F614F">
        <w:t>et de zone, signifie que l'angle solide des temps d'ouverture ne peut diminuer. On peut utiliser des objectifs à très grand angle pour élargir l'ouverture du récepteur, ou un élément optique sans imagerie</w:t>
      </w:r>
      <w:r w:rsidR="00710D38" w:rsidRPr="001F614F">
        <w:t>, par exemple un miroir de concentration</w:t>
      </w:r>
      <w:r w:rsidR="00C4471D" w:rsidRPr="001F614F">
        <w:t xml:space="preserve"> </w:t>
      </w:r>
      <w:r w:rsidR="00710D38" w:rsidRPr="001F614F">
        <w:t>parabolique composite, qui est généralement employé pour la concentration de l'énergie solaire. Un tableau bidimensionnel de photodétecteurs rapides,</w:t>
      </w:r>
      <w:r w:rsidR="003C0CCA" w:rsidRPr="001F614F">
        <w:t xml:space="preserve"> </w:t>
      </w:r>
      <w:r w:rsidR="00710D38" w:rsidRPr="001F614F">
        <w:t xml:space="preserve">cointégré </w:t>
      </w:r>
      <w:r w:rsidR="00646EEE" w:rsidRPr="001F614F">
        <w:t>à</w:t>
      </w:r>
      <w:r w:rsidR="00710D38" w:rsidRPr="001F614F">
        <w:t xml:space="preserve"> des préamplificateurs électriques individuels</w:t>
      </w:r>
      <w:r w:rsidR="00646EEE" w:rsidRPr="001F614F">
        <w:t>,</w:t>
      </w:r>
      <w:r w:rsidR="00710D38" w:rsidRPr="001F614F">
        <w:t xml:space="preserve"> et une étape de sommation peuvent préserver une grande largeur de bande</w:t>
      </w:r>
      <w:r w:rsidR="003C0CCA" w:rsidRPr="001F614F">
        <w:t xml:space="preserve"> </w:t>
      </w:r>
      <w:r w:rsidR="00DA73B3" w:rsidRPr="001F614F">
        <w:t xml:space="preserve">[11]. </w:t>
      </w:r>
      <w:r w:rsidR="007532E1" w:rsidRPr="001F614F">
        <w:t>À</w:t>
      </w:r>
      <w:r w:rsidR="00710D38" w:rsidRPr="001F614F">
        <w:t xml:space="preserve"> titre de variante, la fonction de c</w:t>
      </w:r>
      <w:r w:rsidR="00E93994" w:rsidRPr="001F614F">
        <w:t xml:space="preserve">aptage </w:t>
      </w:r>
      <w:r w:rsidR="00710D38" w:rsidRPr="001F614F">
        <w:t xml:space="preserve">de la lumière peut être </w:t>
      </w:r>
      <w:r w:rsidR="00646EEE" w:rsidRPr="001F614F">
        <w:t xml:space="preserve">dissociée </w:t>
      </w:r>
      <w:r w:rsidR="00710D38" w:rsidRPr="001F614F">
        <w:t>de la fonction de détection de la lumière, ces fonctions étant optimisées séparément.</w:t>
      </w:r>
      <w:r w:rsidR="003C0CCA" w:rsidRPr="001F614F">
        <w:t xml:space="preserve"> </w:t>
      </w:r>
    </w:p>
    <w:p w14:paraId="6158E87B" w14:textId="0A3A92E0" w:rsidR="00DA73B3" w:rsidRPr="001F614F" w:rsidRDefault="00E93994" w:rsidP="0077592E">
      <w:r w:rsidRPr="001F614F">
        <w:t>Un coupleur de réseau à grande surface (SGC),</w:t>
      </w:r>
      <w:r w:rsidR="003C0CCA" w:rsidRPr="001F614F">
        <w:t xml:space="preserve"> </w:t>
      </w:r>
      <w:r w:rsidRPr="001F614F">
        <w:t>qui capte la lumière incidente intégrée à un guide d'ondes</w:t>
      </w:r>
      <w:r w:rsidR="00D87A5C" w:rsidRPr="001F614F">
        <w:t xml:space="preserve"> pour la diriger</w:t>
      </w:r>
      <w:r w:rsidR="003C0CCA" w:rsidRPr="001F614F">
        <w:t xml:space="preserve"> </w:t>
      </w:r>
      <w:r w:rsidR="00D87A5C" w:rsidRPr="001F614F">
        <w:t>vers une photodiode rapide, peut assurer une réception</w:t>
      </w:r>
      <w:r w:rsidR="00DA73B3" w:rsidRPr="001F614F">
        <w:t xml:space="preserve"> </w:t>
      </w:r>
      <w:r w:rsidR="00D87A5C" w:rsidRPr="001F614F">
        <w:t xml:space="preserve">en modulation OOK </w:t>
      </w:r>
      <w:r w:rsidR="00D87A5C" w:rsidRPr="001F614F">
        <w:rPr>
          <w:color w:val="000000"/>
        </w:rPr>
        <w:t>de plusieurs Gbit/s</w:t>
      </w:r>
      <w:r w:rsidR="003C0CCA" w:rsidRPr="001F614F">
        <w:t xml:space="preserve"> </w:t>
      </w:r>
      <w:r w:rsidR="00DA73B3" w:rsidRPr="001F614F">
        <w:t xml:space="preserve">[12]. </w:t>
      </w:r>
      <w:r w:rsidR="00D87A5C" w:rsidRPr="001F614F">
        <w:t>Grâce à un réseau de coupleurs</w:t>
      </w:r>
      <w:r w:rsidR="003C0CCA" w:rsidRPr="001F614F">
        <w:t xml:space="preserve"> </w:t>
      </w:r>
      <w:r w:rsidR="00DA73B3" w:rsidRPr="001F614F">
        <w:t>SGC</w:t>
      </w:r>
      <w:r w:rsidR="00D87A5C" w:rsidRPr="001F614F">
        <w:t xml:space="preserve"> et à un combineur</w:t>
      </w:r>
      <w:r w:rsidR="003C0CCA" w:rsidRPr="001F614F">
        <w:t xml:space="preserve"> </w:t>
      </w:r>
      <w:r w:rsidR="00646EEE" w:rsidRPr="001F614F">
        <w:t>à</w:t>
      </w:r>
      <w:r w:rsidR="00D87A5C" w:rsidRPr="001F614F">
        <w:t xml:space="preserve"> puce, il est possible d'élargir encore l'ouverture sans </w:t>
      </w:r>
      <w:r w:rsidR="00646EEE" w:rsidRPr="001F614F">
        <w:t xml:space="preserve">nuire à </w:t>
      </w:r>
      <w:r w:rsidR="00D87A5C" w:rsidRPr="001F614F">
        <w:t>la largeur de bande</w:t>
      </w:r>
      <w:r w:rsidR="00CD43FC" w:rsidRPr="001F614F">
        <w:t>.</w:t>
      </w:r>
      <w:r w:rsidR="00DA73B3" w:rsidRPr="001F614F">
        <w:t xml:space="preserve"> </w:t>
      </w:r>
      <w:r w:rsidR="00D87A5C" w:rsidRPr="001F614F">
        <w:t>On peut s'affranchir de la contrainte liée au</w:t>
      </w:r>
      <w:r w:rsidR="0096286C" w:rsidRPr="001F614F">
        <w:t xml:space="preserve"> «p</w:t>
      </w:r>
      <w:r w:rsidR="00D87A5C" w:rsidRPr="001F614F">
        <w:t>rincipe d'étendue</w:t>
      </w:r>
      <w:r w:rsidR="0096286C" w:rsidRPr="001F614F">
        <w:t>»</w:t>
      </w:r>
      <w:r w:rsidR="00646EEE" w:rsidRPr="001F614F">
        <w:t xml:space="preserve"> </w:t>
      </w:r>
      <w:r w:rsidR="00382E06" w:rsidRPr="001F614F">
        <w:t xml:space="preserve">en effectuant une </w:t>
      </w:r>
      <w:r w:rsidR="00D87A5C" w:rsidRPr="001F614F">
        <w:t>conversion</w:t>
      </w:r>
      <w:r w:rsidR="003C0CCA" w:rsidRPr="001F614F">
        <w:t xml:space="preserve"> </w:t>
      </w:r>
      <w:r w:rsidR="00DA73B3" w:rsidRPr="001F614F">
        <w:rPr>
          <w:rFonts w:ascii="Verdana" w:hAnsi="Verdana"/>
          <w:snapToGrid w:val="0"/>
          <w:sz w:val="18"/>
          <w:lang w:eastAsia="nl-NL"/>
        </w:rPr>
        <w:sym w:font="Symbol" w:char="F06C"/>
      </w:r>
      <w:r w:rsidR="003C0CCA" w:rsidRPr="001F614F">
        <w:rPr>
          <w:rFonts w:ascii="Verdana" w:hAnsi="Verdana"/>
          <w:snapToGrid w:val="0"/>
          <w:sz w:val="18"/>
          <w:lang w:eastAsia="nl-NL"/>
        </w:rPr>
        <w:t xml:space="preserve"> </w:t>
      </w:r>
      <w:r w:rsidR="00D87A5C" w:rsidRPr="001F614F">
        <w:t xml:space="preserve">de la lumière reçue </w:t>
      </w:r>
      <w:r w:rsidR="00382E06" w:rsidRPr="001F614F">
        <w:t>et en la confinant dans un</w:t>
      </w:r>
      <w:r w:rsidR="003C0CCA" w:rsidRPr="001F614F">
        <w:t xml:space="preserve"> </w:t>
      </w:r>
      <w:r w:rsidR="00D87A5C" w:rsidRPr="001F614F">
        <w:t>guide d'onde bidimensionnel</w:t>
      </w:r>
      <w:r w:rsidR="00382E06" w:rsidRPr="001F614F">
        <w:t xml:space="preserve"> contenant du</w:t>
      </w:r>
      <w:r w:rsidR="00DA73B3" w:rsidRPr="001F614F">
        <w:t xml:space="preserve"> fluorophore</w:t>
      </w:r>
      <w:r w:rsidR="003C0CCA" w:rsidRPr="001F614F">
        <w:t xml:space="preserve"> </w:t>
      </w:r>
      <w:r w:rsidR="00DA73B3" w:rsidRPr="001F614F">
        <w:t>[13].</w:t>
      </w:r>
    </w:p>
    <w:p w14:paraId="2ADB9997" w14:textId="45ABDE23" w:rsidR="00DA73B3" w:rsidRPr="001F614F" w:rsidRDefault="00382E06" w:rsidP="0077592E">
      <w:pPr>
        <w:rPr>
          <w:snapToGrid w:val="0"/>
        </w:rPr>
      </w:pPr>
      <w:r w:rsidRPr="001F614F">
        <w:rPr>
          <w:snapToGrid w:val="0"/>
        </w:rPr>
        <w:t>Pour ce qui est</w:t>
      </w:r>
      <w:r w:rsidR="003C0CCA" w:rsidRPr="001F614F">
        <w:rPr>
          <w:snapToGrid w:val="0"/>
        </w:rPr>
        <w:t xml:space="preserve"> </w:t>
      </w:r>
      <w:r w:rsidRPr="001F614F">
        <w:rPr>
          <w:snapToGrid w:val="0"/>
        </w:rPr>
        <w:t>plus particulièrement des communications OWC à orientation de faisceau, il est nécessaire de localiser et de suivre les dispositifs d'utilisateur</w:t>
      </w:r>
      <w:r w:rsidR="00CD43FC" w:rsidRPr="001F614F">
        <w:rPr>
          <w:snapToGrid w:val="0"/>
        </w:rPr>
        <w:t>.</w:t>
      </w:r>
      <w:r w:rsidRPr="001F614F">
        <w:rPr>
          <w:snapToGrid w:val="0"/>
        </w:rPr>
        <w:t xml:space="preserve"> Ainsi, on peut utiliser les techniques</w:t>
      </w:r>
      <w:r w:rsidR="003C0CCA" w:rsidRPr="001F614F">
        <w:rPr>
          <w:snapToGrid w:val="0"/>
        </w:rPr>
        <w:t xml:space="preserve"> </w:t>
      </w:r>
      <w:r w:rsidR="00DA73B3" w:rsidRPr="001F614F">
        <w:rPr>
          <w:snapToGrid w:val="0"/>
        </w:rPr>
        <w:t>WiFi</w:t>
      </w:r>
      <w:r w:rsidR="00A85628" w:rsidRPr="001F614F">
        <w:rPr>
          <w:snapToGrid w:val="0"/>
        </w:rPr>
        <w:t>,</w:t>
      </w:r>
      <w:r w:rsidRPr="001F614F">
        <w:rPr>
          <w:snapToGrid w:val="0"/>
        </w:rPr>
        <w:t xml:space="preserve"> l'annulation de diagramme d'antenne à</w:t>
      </w:r>
      <w:r w:rsidR="00DA73B3" w:rsidRPr="001F614F">
        <w:rPr>
          <w:snapToGrid w:val="0"/>
        </w:rPr>
        <w:t xml:space="preserve"> 60 GHz</w:t>
      </w:r>
      <w:r w:rsidR="003C0CCA" w:rsidRPr="001F614F">
        <w:rPr>
          <w:snapToGrid w:val="0"/>
        </w:rPr>
        <w:t xml:space="preserve"> </w:t>
      </w:r>
      <w:r w:rsidR="00DA73B3" w:rsidRPr="001F614F">
        <w:rPr>
          <w:snapToGrid w:val="0"/>
        </w:rPr>
        <w:t xml:space="preserve">[14] </w:t>
      </w:r>
      <w:r w:rsidRPr="001F614F">
        <w:rPr>
          <w:snapToGrid w:val="0"/>
        </w:rPr>
        <w:t>ou des étiquettes</w:t>
      </w:r>
      <w:r w:rsidR="003C0CCA" w:rsidRPr="001F614F">
        <w:rPr>
          <w:snapToGrid w:val="0"/>
        </w:rPr>
        <w:t xml:space="preserve"> </w:t>
      </w:r>
      <w:r w:rsidR="00DA73B3" w:rsidRPr="001F614F">
        <w:rPr>
          <w:snapToGrid w:val="0"/>
        </w:rPr>
        <w:t>LED</w:t>
      </w:r>
      <w:r w:rsidRPr="001F614F">
        <w:rPr>
          <w:snapToGrid w:val="0"/>
        </w:rPr>
        <w:t xml:space="preserve"> infrarouge</w:t>
      </w:r>
      <w:r w:rsidR="003C0CCA" w:rsidRPr="001F614F">
        <w:rPr>
          <w:snapToGrid w:val="0"/>
        </w:rPr>
        <w:t xml:space="preserve"> </w:t>
      </w:r>
      <w:r w:rsidRPr="001F614F">
        <w:rPr>
          <w:snapToGrid w:val="0"/>
        </w:rPr>
        <w:t xml:space="preserve">sur le dispositif d'utilisateur surveillé par une caméra bon marché </w:t>
      </w:r>
      <w:r w:rsidR="00DA73B3" w:rsidRPr="001F614F">
        <w:rPr>
          <w:snapToGrid w:val="0"/>
        </w:rPr>
        <w:t>[15], etc.</w:t>
      </w:r>
    </w:p>
    <w:p w14:paraId="45A006B4" w14:textId="086C0C2D" w:rsidR="00DA73B3" w:rsidRPr="001F614F" w:rsidRDefault="00382E06" w:rsidP="0077592E">
      <w:r w:rsidRPr="001F614F">
        <w:t xml:space="preserve">Les communications optiques sans fil sont particulièrement bien adaptées aux environnements dans lesquels </w:t>
      </w:r>
      <w:r w:rsidR="00646EEE" w:rsidRPr="001F614F">
        <w:t xml:space="preserve">les </w:t>
      </w:r>
      <w:r w:rsidR="00F205A2" w:rsidRPr="001F614F">
        <w:t>radiocommunications sont</w:t>
      </w:r>
      <w:r w:rsidR="003C0CCA" w:rsidRPr="001F614F">
        <w:t xml:space="preserve"> </w:t>
      </w:r>
      <w:r w:rsidR="00F205A2" w:rsidRPr="001F614F">
        <w:t>(ou seront) difficiles à mettre en place en raison de divers facteurs, à savoir</w:t>
      </w:r>
      <w:r w:rsidR="003C0CCA" w:rsidRPr="001F614F">
        <w:t xml:space="preserve">: </w:t>
      </w:r>
    </w:p>
    <w:p w14:paraId="272E00DB" w14:textId="341BCF2C" w:rsidR="00DA73B3" w:rsidRPr="001F614F" w:rsidRDefault="00DA73B3" w:rsidP="0077592E">
      <w:pPr>
        <w:pStyle w:val="enumlev1"/>
      </w:pPr>
      <w:r w:rsidRPr="001F614F">
        <w:rPr>
          <w:rFonts w:eastAsia="MS Mincho"/>
          <w:lang w:eastAsia="ja-JP"/>
        </w:rPr>
        <w:t>–</w:t>
      </w:r>
      <w:r w:rsidRPr="001F614F">
        <w:rPr>
          <w:rFonts w:eastAsia="MS Mincho"/>
          <w:lang w:eastAsia="ja-JP"/>
        </w:rPr>
        <w:tab/>
      </w:r>
      <w:r w:rsidR="00F205A2" w:rsidRPr="001F614F">
        <w:t>pénurie de spectre</w:t>
      </w:r>
      <w:r w:rsidR="00646EEE" w:rsidRPr="001F614F">
        <w:t>;</w:t>
      </w:r>
    </w:p>
    <w:p w14:paraId="2AE3A6C1" w14:textId="36FE6093" w:rsidR="00DA73B3" w:rsidRPr="001F614F" w:rsidRDefault="00DA73B3" w:rsidP="0077592E">
      <w:pPr>
        <w:pStyle w:val="enumlev1"/>
        <w:rPr>
          <w:rFonts w:eastAsia="MS Mincho"/>
          <w:lang w:eastAsia="ja-JP"/>
        </w:rPr>
      </w:pPr>
      <w:r w:rsidRPr="001F614F">
        <w:rPr>
          <w:rFonts w:eastAsia="MS Mincho"/>
          <w:lang w:eastAsia="ja-JP"/>
        </w:rPr>
        <w:t>–</w:t>
      </w:r>
      <w:r w:rsidRPr="001F614F">
        <w:rPr>
          <w:rFonts w:eastAsia="MS Mincho"/>
          <w:lang w:eastAsia="ja-JP"/>
        </w:rPr>
        <w:tab/>
      </w:r>
      <w:r w:rsidR="00F205A2" w:rsidRPr="001F614F">
        <w:rPr>
          <w:rFonts w:eastAsia="MS Mincho"/>
          <w:lang w:eastAsia="ja-JP"/>
        </w:rPr>
        <w:t>très grande capacité nécessaire</w:t>
      </w:r>
      <w:r w:rsidR="00646EEE" w:rsidRPr="001F614F">
        <w:rPr>
          <w:rFonts w:eastAsia="MS Mincho"/>
          <w:lang w:eastAsia="ja-JP"/>
        </w:rPr>
        <w:t>;</w:t>
      </w:r>
    </w:p>
    <w:p w14:paraId="7A8101BE" w14:textId="3E06619A" w:rsidR="00DA73B3" w:rsidRPr="001F614F" w:rsidRDefault="00DA73B3" w:rsidP="0077592E">
      <w:pPr>
        <w:pStyle w:val="enumlev1"/>
        <w:rPr>
          <w:rFonts w:eastAsia="MS Mincho"/>
          <w:lang w:eastAsia="ja-JP"/>
        </w:rPr>
      </w:pPr>
      <w:r w:rsidRPr="001F614F">
        <w:rPr>
          <w:rFonts w:eastAsia="MS Mincho"/>
          <w:lang w:eastAsia="ja-JP"/>
        </w:rPr>
        <w:t>–</w:t>
      </w:r>
      <w:r w:rsidRPr="001F614F">
        <w:rPr>
          <w:rFonts w:eastAsia="MS Mincho"/>
          <w:lang w:eastAsia="ja-JP"/>
        </w:rPr>
        <w:tab/>
      </w:r>
      <w:r w:rsidR="00F205A2" w:rsidRPr="001F614F">
        <w:rPr>
          <w:rFonts w:eastAsia="MS Mincho"/>
          <w:lang w:eastAsia="ja-JP"/>
        </w:rPr>
        <w:t>réticence à l'égard de l'utilisation de techniques radioélectriques</w:t>
      </w:r>
      <w:r w:rsidR="00646EEE" w:rsidRPr="001F614F">
        <w:rPr>
          <w:rFonts w:eastAsia="MS Mincho"/>
          <w:lang w:eastAsia="ja-JP"/>
        </w:rPr>
        <w:t>;</w:t>
      </w:r>
    </w:p>
    <w:p w14:paraId="422CC8BD" w14:textId="30565555" w:rsidR="00DA73B3" w:rsidRPr="001F614F" w:rsidRDefault="00DA73B3" w:rsidP="0077592E">
      <w:pPr>
        <w:pStyle w:val="enumlev1"/>
        <w:rPr>
          <w:rFonts w:eastAsia="MS Mincho"/>
          <w:lang w:eastAsia="ja-JP"/>
        </w:rPr>
      </w:pPr>
      <w:r w:rsidRPr="001F614F">
        <w:rPr>
          <w:rFonts w:eastAsia="MS Mincho"/>
          <w:lang w:eastAsia="ja-JP"/>
        </w:rPr>
        <w:t>–</w:t>
      </w:r>
      <w:r w:rsidRPr="001F614F">
        <w:rPr>
          <w:rFonts w:eastAsia="MS Mincho"/>
          <w:lang w:eastAsia="ja-JP"/>
        </w:rPr>
        <w:tab/>
      </w:r>
      <w:r w:rsidR="00646EEE" w:rsidRPr="001F614F">
        <w:rPr>
          <w:rFonts w:eastAsia="MS Mincho"/>
          <w:lang w:eastAsia="ja-JP"/>
        </w:rPr>
        <w:t>l</w:t>
      </w:r>
      <w:r w:rsidR="00F205A2" w:rsidRPr="001F614F">
        <w:rPr>
          <w:rFonts w:eastAsia="MS Mincho"/>
          <w:lang w:eastAsia="ja-JP"/>
        </w:rPr>
        <w:t>é</w:t>
      </w:r>
      <w:r w:rsidRPr="001F614F">
        <w:rPr>
          <w:rFonts w:eastAsia="MS Mincho"/>
          <w:lang w:eastAsia="ja-JP"/>
        </w:rPr>
        <w:t>gislation</w:t>
      </w:r>
      <w:r w:rsidR="00646EEE" w:rsidRPr="001F614F">
        <w:rPr>
          <w:rFonts w:eastAsia="MS Mincho"/>
          <w:lang w:eastAsia="ja-JP"/>
        </w:rPr>
        <w:t>;</w:t>
      </w:r>
    </w:p>
    <w:p w14:paraId="4B1DD818" w14:textId="11334390" w:rsidR="00DA73B3" w:rsidRPr="001F614F" w:rsidRDefault="00DA73B3" w:rsidP="0077592E">
      <w:pPr>
        <w:pStyle w:val="enumlev1"/>
      </w:pPr>
      <w:r w:rsidRPr="001F614F">
        <w:rPr>
          <w:rFonts w:eastAsia="MS Mincho"/>
          <w:lang w:eastAsia="ja-JP"/>
        </w:rPr>
        <w:t>–</w:t>
      </w:r>
      <w:r w:rsidRPr="001F614F">
        <w:rPr>
          <w:rFonts w:eastAsia="MS Mincho"/>
          <w:lang w:eastAsia="ja-JP"/>
        </w:rPr>
        <w:tab/>
      </w:r>
      <w:r w:rsidR="00F205A2" w:rsidRPr="001F614F">
        <w:rPr>
          <w:rFonts w:eastAsia="MS Mincho"/>
          <w:lang w:eastAsia="ja-JP"/>
        </w:rPr>
        <w:t>nécessité d'assurer des transmissions sans fil</w:t>
      </w:r>
      <w:r w:rsidR="00646EEE" w:rsidRPr="001F614F">
        <w:rPr>
          <w:rFonts w:eastAsia="MS Mincho"/>
          <w:lang w:eastAsia="ja-JP"/>
        </w:rPr>
        <w:t xml:space="preserve"> qui peuvent être limitées</w:t>
      </w:r>
      <w:r w:rsidR="003C0CCA" w:rsidRPr="001F614F">
        <w:rPr>
          <w:rFonts w:eastAsia="MS Mincho"/>
          <w:lang w:eastAsia="ja-JP"/>
        </w:rPr>
        <w:t xml:space="preserve"> </w:t>
      </w:r>
      <w:r w:rsidR="00F205A2" w:rsidRPr="001F614F">
        <w:rPr>
          <w:rFonts w:eastAsia="MS Mincho"/>
          <w:lang w:eastAsia="ja-JP"/>
        </w:rPr>
        <w:t>à l'intérieur de bâtiments</w:t>
      </w:r>
      <w:r w:rsidR="00646EEE" w:rsidRPr="001F614F">
        <w:rPr>
          <w:rFonts w:eastAsia="MS Mincho"/>
          <w:lang w:eastAsia="ja-JP"/>
        </w:rPr>
        <w:t>.</w:t>
      </w:r>
    </w:p>
    <w:p w14:paraId="52F7FDF7" w14:textId="2384ECCA" w:rsidR="00DA73B3" w:rsidRPr="001F614F" w:rsidRDefault="00F205A2" w:rsidP="0077592E">
      <w:r w:rsidRPr="001F614F">
        <w:lastRenderedPageBreak/>
        <w:t>Les communications optiques sont applicables à divers systèmes. La façon dont elle</w:t>
      </w:r>
      <w:r w:rsidR="004268A4" w:rsidRPr="001F614F">
        <w:t>s</w:t>
      </w:r>
      <w:r w:rsidRPr="001F614F">
        <w:t xml:space="preserve"> sont mise</w:t>
      </w:r>
      <w:r w:rsidR="004268A4" w:rsidRPr="001F614F">
        <w:t>s</w:t>
      </w:r>
      <w:r w:rsidRPr="001F614F">
        <w:t xml:space="preserve"> en œuvre dans ces systèmes dépend de la distance de transmission requise</w:t>
      </w:r>
      <w:r w:rsidR="00CD43FC" w:rsidRPr="001F614F">
        <w:t>.</w:t>
      </w:r>
      <w:r w:rsidRPr="001F614F">
        <w:t xml:space="preserve"> Compte tenu de ces distances, il est possible de subdiviser les applications</w:t>
      </w:r>
      <w:r w:rsidR="00A7750A" w:rsidRPr="001F614F">
        <w:t xml:space="preserve"> OWC</w:t>
      </w:r>
      <w:r w:rsidRPr="001F614F">
        <w:t xml:space="preserve"> en cinq grandes catégories, à savoir</w:t>
      </w:r>
      <w:r w:rsidR="003C0CCA" w:rsidRPr="001F614F">
        <w:t xml:space="preserve">: </w:t>
      </w:r>
    </w:p>
    <w:p w14:paraId="0ED6C021" w14:textId="3E7352DD" w:rsidR="00DA73B3" w:rsidRPr="001F614F" w:rsidRDefault="00DA73B3" w:rsidP="0077592E">
      <w:pPr>
        <w:pStyle w:val="enumlev1"/>
      </w:pPr>
      <w:r w:rsidRPr="001F614F">
        <w:t>–</w:t>
      </w:r>
      <w:r w:rsidRPr="001F614F">
        <w:tab/>
      </w:r>
      <w:r w:rsidR="00F205A2" w:rsidRPr="001F614F">
        <w:t>communications hertziennes à ultra courte portée</w:t>
      </w:r>
      <w:r w:rsidR="00646EEE" w:rsidRPr="001F614F">
        <w:t>: elles</w:t>
      </w:r>
      <w:r w:rsidR="00F205A2" w:rsidRPr="001F614F">
        <w:t xml:space="preserve"> sont utilisées pour les communications de puce à puce</w:t>
      </w:r>
      <w:r w:rsidR="003E6BE8" w:rsidRPr="001F614F">
        <w:t>, les communications</w:t>
      </w:r>
      <w:r w:rsidR="00646EEE" w:rsidRPr="001F614F">
        <w:t xml:space="preserve"> OWC</w:t>
      </w:r>
      <w:r w:rsidR="003E6BE8" w:rsidRPr="001F614F">
        <w:t xml:space="preserve"> pouvant être utilisées grâce à un moyen</w:t>
      </w:r>
      <w:r w:rsidR="003C0CCA" w:rsidRPr="001F614F">
        <w:t xml:space="preserve"> </w:t>
      </w:r>
      <w:r w:rsidR="003E6BE8" w:rsidRPr="001F614F">
        <w:t>appelé interconnexion</w:t>
      </w:r>
      <w:r w:rsidR="003C0CCA" w:rsidRPr="001F614F">
        <w:t xml:space="preserve"> </w:t>
      </w:r>
      <w:r w:rsidR="003E6BE8" w:rsidRPr="001F614F">
        <w:t>optique</w:t>
      </w:r>
      <w:r w:rsidR="003C0CCA" w:rsidRPr="001F614F">
        <w:t xml:space="preserve"> </w:t>
      </w:r>
      <w:r w:rsidR="003E6BE8" w:rsidRPr="001F614F">
        <w:t>en espace libre</w:t>
      </w:r>
      <w:r w:rsidR="003C0CCA" w:rsidRPr="001F614F">
        <w:t xml:space="preserve"> </w:t>
      </w:r>
      <w:r w:rsidRPr="001F614F">
        <w:t xml:space="preserve">(FSOI). </w:t>
      </w:r>
      <w:r w:rsidR="003E6BE8" w:rsidRPr="001F614F">
        <w:t>Elles permettent d'assurer une interconnexion directe entre les puces via</w:t>
      </w:r>
      <w:r w:rsidR="003C0CCA" w:rsidRPr="001F614F">
        <w:t xml:space="preserve"> </w:t>
      </w:r>
      <w:r w:rsidR="003E6BE8" w:rsidRPr="001F614F">
        <w:t xml:space="preserve">un faisceau de lumière. Cette application pourrait </w:t>
      </w:r>
      <w:r w:rsidR="002E674D" w:rsidRPr="001F614F">
        <w:t xml:space="preserve">permettre de </w:t>
      </w:r>
      <w:r w:rsidR="003E6BE8" w:rsidRPr="001F614F">
        <w:t xml:space="preserve">résoudre certains problèmes que </w:t>
      </w:r>
      <w:r w:rsidR="002E674D" w:rsidRPr="001F614F">
        <w:t xml:space="preserve">posent </w:t>
      </w:r>
      <w:r w:rsidR="003E6BE8" w:rsidRPr="001F614F">
        <w:t>actuellement les interconnexions électriques</w:t>
      </w:r>
      <w:r w:rsidR="003E6BE8" w:rsidRPr="001F614F">
        <w:rPr>
          <w:color w:val="000000"/>
        </w:rPr>
        <w:t xml:space="preserve"> en fils de cuivre, par exemple les débits de données, les </w:t>
      </w:r>
      <w:r w:rsidR="00346C8C" w:rsidRPr="001F614F">
        <w:rPr>
          <w:color w:val="000000"/>
        </w:rPr>
        <w:t>perturbations</w:t>
      </w:r>
      <w:r w:rsidR="003C0CCA" w:rsidRPr="001F614F">
        <w:rPr>
          <w:color w:val="000000"/>
        </w:rPr>
        <w:t xml:space="preserve"> </w:t>
      </w:r>
      <w:r w:rsidR="003E6BE8" w:rsidRPr="001F614F">
        <w:rPr>
          <w:color w:val="000000"/>
        </w:rPr>
        <w:t>électromagnétiques et la consommation d'énergie</w:t>
      </w:r>
      <w:r w:rsidR="002E674D" w:rsidRPr="001F614F">
        <w:rPr>
          <w:color w:val="000000"/>
        </w:rPr>
        <w:t>;</w:t>
      </w:r>
    </w:p>
    <w:p w14:paraId="42095D12" w14:textId="40685789" w:rsidR="00F77F09" w:rsidRPr="001F614F" w:rsidRDefault="00DA73B3" w:rsidP="0077592E">
      <w:pPr>
        <w:pStyle w:val="enumlev1"/>
      </w:pPr>
      <w:r w:rsidRPr="001F614F">
        <w:t>–</w:t>
      </w:r>
      <w:r w:rsidRPr="001F614F">
        <w:tab/>
      </w:r>
      <w:r w:rsidR="002E674D" w:rsidRPr="001F614F">
        <w:t>co</w:t>
      </w:r>
      <w:r w:rsidR="003E3D76" w:rsidRPr="001F614F">
        <w:t>mmunications hertziennes à courte portée</w:t>
      </w:r>
      <w:r w:rsidR="002E674D" w:rsidRPr="001F614F">
        <w:t>: elles</w:t>
      </w:r>
      <w:r w:rsidR="003E3D76" w:rsidRPr="001F614F">
        <w:t xml:space="preserve"> sont généralement utilisées dans les applications de</w:t>
      </w:r>
      <w:r w:rsidR="002E674D" w:rsidRPr="001F614F">
        <w:t>s</w:t>
      </w:r>
      <w:r w:rsidR="003E3D76" w:rsidRPr="001F614F">
        <w:t xml:space="preserve"> réseaux</w:t>
      </w:r>
      <w:r w:rsidR="003C0CCA" w:rsidRPr="001F614F">
        <w:t xml:space="preserve"> </w:t>
      </w:r>
      <w:r w:rsidR="003E3D76" w:rsidRPr="001F614F">
        <w:t>corporels sans fil</w:t>
      </w:r>
      <w:r w:rsidR="003C0CCA" w:rsidRPr="001F614F">
        <w:t xml:space="preserve"> </w:t>
      </w:r>
      <w:r w:rsidRPr="001F614F">
        <w:t xml:space="preserve">(WBAN) </w:t>
      </w:r>
      <w:r w:rsidR="003E3D76" w:rsidRPr="001F614F">
        <w:t>et de</w:t>
      </w:r>
      <w:r w:rsidR="002E674D" w:rsidRPr="001F614F">
        <w:t>s</w:t>
      </w:r>
      <w:r w:rsidR="003E3D76" w:rsidRPr="001F614F">
        <w:t xml:space="preserve"> réseaux</w:t>
      </w:r>
      <w:r w:rsidR="003E3D76" w:rsidRPr="001F614F">
        <w:rPr>
          <w:color w:val="000000"/>
        </w:rPr>
        <w:t xml:space="preserve"> personnels</w:t>
      </w:r>
      <w:r w:rsidR="003E3D76" w:rsidRPr="001F614F">
        <w:t xml:space="preserve"> sans fil</w:t>
      </w:r>
      <w:r w:rsidR="003C0CCA" w:rsidRPr="001F614F">
        <w:t xml:space="preserve"> </w:t>
      </w:r>
      <w:r w:rsidRPr="001F614F">
        <w:t xml:space="preserve">(WPAN). </w:t>
      </w:r>
      <w:r w:rsidR="003E3D76" w:rsidRPr="001F614F">
        <w:t>Elle</w:t>
      </w:r>
      <w:r w:rsidR="002E674D" w:rsidRPr="001F614F">
        <w:t>s</w:t>
      </w:r>
      <w:r w:rsidR="003E3D76" w:rsidRPr="001F614F">
        <w:t xml:space="preserve"> consiste</w:t>
      </w:r>
      <w:r w:rsidR="002E674D" w:rsidRPr="001F614F">
        <w:t>nt</w:t>
      </w:r>
      <w:r w:rsidR="003E3D76" w:rsidRPr="001F614F">
        <w:t xml:space="preserve"> à recueillir et à transmettre des données au voisinage d'un</w:t>
      </w:r>
      <w:r w:rsidR="002E674D" w:rsidRPr="001F614F">
        <w:t>e</w:t>
      </w:r>
      <w:r w:rsidR="003E3D76" w:rsidRPr="001F614F">
        <w:t xml:space="preserve"> </w:t>
      </w:r>
      <w:r w:rsidR="002E674D" w:rsidRPr="001F614F">
        <w:t>personne</w:t>
      </w:r>
      <w:r w:rsidR="003E3D76" w:rsidRPr="001F614F">
        <w:t>.</w:t>
      </w:r>
      <w:r w:rsidR="003C0CCA" w:rsidRPr="001F614F">
        <w:t xml:space="preserve"> </w:t>
      </w:r>
      <w:r w:rsidR="003E3D76" w:rsidRPr="001F614F">
        <w:t>De nouveaux systèmes utilisant les communications OWC, appelés réseaux WBAN optiques</w:t>
      </w:r>
      <w:r w:rsidR="002E674D" w:rsidRPr="001F614F">
        <w:t>,</w:t>
      </w:r>
      <w:r w:rsidR="003E3D76" w:rsidRPr="001F614F">
        <w:t xml:space="preserve"> sont actuellement mis au point dans le domaine des soins de santé</w:t>
      </w:r>
      <w:r w:rsidR="00637E42" w:rsidRPr="001F614F">
        <w:t>, étant donné qu'il</w:t>
      </w:r>
      <w:r w:rsidR="002E674D" w:rsidRPr="001F614F">
        <w:t>s</w:t>
      </w:r>
      <w:r w:rsidR="00637E42" w:rsidRPr="001F614F">
        <w:t xml:space="preserve"> </w:t>
      </w:r>
      <w:r w:rsidR="00D47A9A" w:rsidRPr="001F614F">
        <w:t>constitue</w:t>
      </w:r>
      <w:r w:rsidR="002E674D" w:rsidRPr="001F614F">
        <w:t>nt</w:t>
      </w:r>
      <w:r w:rsidR="00D47A9A" w:rsidRPr="001F614F">
        <w:t xml:space="preserve"> une alternative</w:t>
      </w:r>
      <w:r w:rsidR="003C0CCA" w:rsidRPr="001F614F">
        <w:t xml:space="preserve"> </w:t>
      </w:r>
      <w:r w:rsidR="002E674D" w:rsidRPr="001F614F">
        <w:t>sû</w:t>
      </w:r>
      <w:r w:rsidR="00637E42" w:rsidRPr="001F614F">
        <w:t>re et exempte de brouillage</w:t>
      </w:r>
      <w:r w:rsidR="003C0CCA" w:rsidRPr="001F614F">
        <w:t xml:space="preserve"> </w:t>
      </w:r>
      <w:r w:rsidR="00637E42" w:rsidRPr="001F614F">
        <w:t>aux réseaux</w:t>
      </w:r>
      <w:r w:rsidR="003C0CCA" w:rsidRPr="001F614F">
        <w:t xml:space="preserve"> </w:t>
      </w:r>
      <w:r w:rsidR="00637E42" w:rsidRPr="001F614F">
        <w:t>WBAN radioélectriques</w:t>
      </w:r>
      <w:r w:rsidR="001B236B" w:rsidRPr="001F614F">
        <w:t>.</w:t>
      </w:r>
    </w:p>
    <w:p w14:paraId="5F956BD5" w14:textId="229DE39E" w:rsidR="00DA73B3" w:rsidRPr="001F614F" w:rsidRDefault="001B236B" w:rsidP="0077592E">
      <w:r w:rsidRPr="001F614F">
        <w:t xml:space="preserve">Les </w:t>
      </w:r>
      <w:r w:rsidR="00F77F09" w:rsidRPr="001F614F">
        <w:t>communications hertziennes à moyenne portée sont utilisées dans les réseaux locaux hertziens</w:t>
      </w:r>
      <w:r w:rsidR="003C0CCA" w:rsidRPr="001F614F">
        <w:t xml:space="preserve"> </w:t>
      </w:r>
      <w:r w:rsidR="00F77F09" w:rsidRPr="001F614F">
        <w:t>(WLAN). Les systèmes OWC actuels entrant dans cette catégorie peuvent être subdivisés en communications</w:t>
      </w:r>
      <w:r w:rsidR="003C0CCA" w:rsidRPr="001F614F">
        <w:t xml:space="preserve"> </w:t>
      </w:r>
      <w:r w:rsidR="00F77F09" w:rsidRPr="001F614F">
        <w:t>VLC et en communications par lumière infrarouge à orientation de faisceau.</w:t>
      </w:r>
      <w:r w:rsidR="003C0CCA" w:rsidRPr="001F614F">
        <w:t xml:space="preserve"> </w:t>
      </w:r>
      <w:r w:rsidR="00F77F09" w:rsidRPr="001F614F">
        <w:t>En général, les communications VLC s'appuient sur le système d'éclairage</w:t>
      </w:r>
      <w:r w:rsidR="00A96307" w:rsidRPr="001F614F">
        <w:t xml:space="preserve"> LED</w:t>
      </w:r>
      <w:r w:rsidR="00F77F09" w:rsidRPr="001F614F">
        <w:t xml:space="preserve"> ambiant existant et réutilise</w:t>
      </w:r>
      <w:r w:rsidR="00A96307" w:rsidRPr="001F614F">
        <w:t>nt</w:t>
      </w:r>
      <w:r w:rsidR="00F77F09" w:rsidRPr="001F614F">
        <w:t xml:space="preserve"> les diodes</w:t>
      </w:r>
      <w:r w:rsidR="003C0CCA" w:rsidRPr="001F614F">
        <w:t xml:space="preserve"> </w:t>
      </w:r>
      <w:r w:rsidR="00F77F09" w:rsidRPr="001F614F">
        <w:t>LED pour la modulation des données. Le système VLC dessert donc une zone étendue, dans laquelle plusieurs terminaux d'utilisateur doivent partager leur capacité à l'aide d'un protocole MAC approprié. Les communications par lumière infrarouge à orientation de faisceau n'assurent qu'une connexion directe entre dispositifs. Plusieurs faisceaux peuvent desservir de manière indépendante des terminaux d'utilisateur</w:t>
      </w:r>
      <w:r w:rsidR="003C0CCA" w:rsidRPr="001F614F">
        <w:t xml:space="preserve"> </w:t>
      </w:r>
      <w:r w:rsidR="00F77F09" w:rsidRPr="001F614F">
        <w:t xml:space="preserve">à l'intérieur de la pièce, de sorte que chaque terminal peut obtenir une capacité garantie sans risque d'incompatibilité avec d'autres terminaux. Ces systèmes peuvent remplacer ou </w:t>
      </w:r>
      <w:r w:rsidR="00A96307" w:rsidRPr="001F614F">
        <w:t xml:space="preserve">délester </w:t>
      </w:r>
      <w:r w:rsidR="00F77F09" w:rsidRPr="001F614F">
        <w:t>les systèmes actuels (par exemple</w:t>
      </w:r>
      <w:r w:rsidR="00A96307" w:rsidRPr="001F614F">
        <w:t>,</w:t>
      </w:r>
      <w:r w:rsidR="00F77F09" w:rsidRPr="001F614F">
        <w:t xml:space="preserve"> le</w:t>
      </w:r>
      <w:r w:rsidR="003C0CCA" w:rsidRPr="001F614F">
        <w:t xml:space="preserve"> </w:t>
      </w:r>
      <w:r w:rsidR="00A96307" w:rsidRPr="001F614F">
        <w:t>WiF</w:t>
      </w:r>
      <w:r w:rsidR="00F77F09" w:rsidRPr="001F614F">
        <w:t>i), dans la mesure où ils utilisent une gamme de fréquences supérieure</w:t>
      </w:r>
      <w:r w:rsidR="003C0CCA" w:rsidRPr="001F614F">
        <w:t xml:space="preserve"> </w:t>
      </w:r>
      <w:r w:rsidR="00F77F09" w:rsidRPr="001F614F">
        <w:t xml:space="preserve">par rapport aux réseaux WLAN radioélectriques. Au nombre des autres applications de communications sans fil à moyenne portée figurent les communications </w:t>
      </w:r>
      <w:r w:rsidR="00F77F09" w:rsidRPr="001F614F">
        <w:rPr>
          <w:color w:val="000000"/>
        </w:rPr>
        <w:t>de véhicule à véhicule</w:t>
      </w:r>
      <w:r w:rsidR="00F77F09" w:rsidRPr="001F614F">
        <w:t xml:space="preserve"> et les communications de véhicule à infrastructure</w:t>
      </w:r>
      <w:r w:rsidR="00A96307" w:rsidRPr="001F614F">
        <w:t>.</w:t>
      </w:r>
    </w:p>
    <w:p w14:paraId="52343B03" w14:textId="75971224" w:rsidR="00DA73B3" w:rsidRPr="001F614F" w:rsidRDefault="008C243D" w:rsidP="0077592E">
      <w:pPr>
        <w:rPr>
          <w:snapToGrid w:val="0"/>
        </w:rPr>
      </w:pPr>
      <w:r w:rsidRPr="001F614F">
        <w:rPr>
          <w:snapToGrid w:val="0"/>
        </w:rPr>
        <w:t>Les communications hertziennes à longue portée peuvent atteindre des distances comprises entre</w:t>
      </w:r>
      <w:r w:rsidR="00FE6B2F" w:rsidRPr="001F614F">
        <w:rPr>
          <w:snapToGrid w:val="0"/>
        </w:rPr>
        <w:t> </w:t>
      </w:r>
      <w:r w:rsidR="002D3EA3" w:rsidRPr="001F614F">
        <w:rPr>
          <w:snapToGrid w:val="0"/>
        </w:rPr>
        <w:t>300 </w:t>
      </w:r>
      <w:r w:rsidRPr="001F614F">
        <w:rPr>
          <w:snapToGrid w:val="0"/>
        </w:rPr>
        <w:t xml:space="preserve">m et près de </w:t>
      </w:r>
      <w:r w:rsidR="00DA73B3" w:rsidRPr="001F614F">
        <w:rPr>
          <w:snapToGrid w:val="0"/>
        </w:rPr>
        <w:t>10</w:t>
      </w:r>
      <w:r w:rsidR="00C50FE0" w:rsidRPr="001F614F">
        <w:rPr>
          <w:snapToGrid w:val="0"/>
        </w:rPr>
        <w:t> </w:t>
      </w:r>
      <w:r w:rsidR="002D3EA3" w:rsidRPr="001F614F">
        <w:rPr>
          <w:snapToGrid w:val="0"/>
        </w:rPr>
        <w:t>kilomè</w:t>
      </w:r>
      <w:r w:rsidR="00DA73B3" w:rsidRPr="001F614F">
        <w:rPr>
          <w:snapToGrid w:val="0"/>
        </w:rPr>
        <w:t xml:space="preserve">tres. </w:t>
      </w:r>
      <w:r w:rsidRPr="001F614F">
        <w:rPr>
          <w:snapToGrid w:val="0"/>
        </w:rPr>
        <w:t>Elles sont par exemple utilisées par les entreprises et les marchés urbains pour les connexions de bâtiment</w:t>
      </w:r>
      <w:r w:rsidR="003C0CCA" w:rsidRPr="001F614F">
        <w:rPr>
          <w:snapToGrid w:val="0"/>
        </w:rPr>
        <w:t xml:space="preserve"> </w:t>
      </w:r>
      <w:r w:rsidRPr="001F614F">
        <w:rPr>
          <w:snapToGrid w:val="0"/>
        </w:rPr>
        <w:t>à bâtiment</w:t>
      </w:r>
      <w:r w:rsidR="003C0CCA" w:rsidRPr="001F614F">
        <w:rPr>
          <w:snapToGrid w:val="0"/>
        </w:rPr>
        <w:t xml:space="preserve"> </w:t>
      </w:r>
      <w:r w:rsidRPr="001F614F">
        <w:rPr>
          <w:snapToGrid w:val="0"/>
        </w:rPr>
        <w:t xml:space="preserve">et les réseaux </w:t>
      </w:r>
      <w:r w:rsidRPr="001F614F">
        <w:rPr>
          <w:color w:val="000000"/>
        </w:rPr>
        <w:t>métropolitains hertziens</w:t>
      </w:r>
      <w:r w:rsidR="00CD43FC" w:rsidRPr="001F614F">
        <w:rPr>
          <w:color w:val="000000"/>
        </w:rPr>
        <w:t>.</w:t>
      </w:r>
      <w:r w:rsidRPr="001F614F">
        <w:rPr>
          <w:snapToGrid w:val="0"/>
        </w:rPr>
        <w:t xml:space="preserve"> Les communications OWC emploient un système appelé communications optiques en espace libre </w:t>
      </w:r>
      <w:r w:rsidR="00DA73B3" w:rsidRPr="001F614F">
        <w:rPr>
          <w:snapToGrid w:val="0"/>
        </w:rPr>
        <w:t xml:space="preserve">(FSO), </w:t>
      </w:r>
      <w:r w:rsidRPr="001F614F">
        <w:rPr>
          <w:snapToGrid w:val="0"/>
        </w:rPr>
        <w:t>qui est une connexion directe</w:t>
      </w:r>
      <w:r w:rsidR="00A96307" w:rsidRPr="001F614F">
        <w:rPr>
          <w:snapToGrid w:val="0"/>
        </w:rPr>
        <w:t xml:space="preserve"> par faisceau</w:t>
      </w:r>
      <w:r w:rsidRPr="001F614F">
        <w:rPr>
          <w:snapToGrid w:val="0"/>
        </w:rPr>
        <w:t xml:space="preserve"> entre un émetteur et un récepteur. </w:t>
      </w:r>
    </w:p>
    <w:p w14:paraId="38C8D02A" w14:textId="5B50FE03" w:rsidR="00DA73B3" w:rsidRPr="001F614F" w:rsidRDefault="008C243D" w:rsidP="0077592E">
      <w:r w:rsidRPr="001F614F">
        <w:rPr>
          <w:snapToGrid w:val="0"/>
        </w:rPr>
        <w:t>Les communications hertziennes à ultra</w:t>
      </w:r>
      <w:r w:rsidR="00A96307" w:rsidRPr="001F614F">
        <w:rPr>
          <w:snapToGrid w:val="0"/>
        </w:rPr>
        <w:t>-</w:t>
      </w:r>
      <w:r w:rsidRPr="001F614F">
        <w:rPr>
          <w:snapToGrid w:val="0"/>
        </w:rPr>
        <w:t>longue portée peuvent atteindre une distance d'environ</w:t>
      </w:r>
      <w:r w:rsidR="00FE6B2F" w:rsidRPr="001F614F">
        <w:rPr>
          <w:snapToGrid w:val="0"/>
        </w:rPr>
        <w:t> </w:t>
      </w:r>
      <w:r w:rsidR="00DA73B3" w:rsidRPr="001F614F">
        <w:rPr>
          <w:snapToGrid w:val="0"/>
        </w:rPr>
        <w:t>84</w:t>
      </w:r>
      <w:r w:rsidR="00A96307" w:rsidRPr="001F614F">
        <w:rPr>
          <w:snapToGrid w:val="0"/>
        </w:rPr>
        <w:t> </w:t>
      </w:r>
      <w:r w:rsidR="00DA73B3" w:rsidRPr="001F614F">
        <w:rPr>
          <w:snapToGrid w:val="0"/>
        </w:rPr>
        <w:t xml:space="preserve">000 </w:t>
      </w:r>
      <w:r w:rsidRPr="001F614F">
        <w:rPr>
          <w:snapToGrid w:val="0"/>
        </w:rPr>
        <w:t>km,</w:t>
      </w:r>
      <w:r w:rsidR="003C0CCA" w:rsidRPr="001F614F">
        <w:rPr>
          <w:snapToGrid w:val="0"/>
        </w:rPr>
        <w:t xml:space="preserve"> </w:t>
      </w:r>
      <w:r w:rsidRPr="001F614F">
        <w:rPr>
          <w:snapToGrid w:val="0"/>
        </w:rPr>
        <w:t>de sorte</w:t>
      </w:r>
      <w:r w:rsidR="003C0CCA" w:rsidRPr="001F614F">
        <w:rPr>
          <w:snapToGrid w:val="0"/>
        </w:rPr>
        <w:t xml:space="preserve"> </w:t>
      </w:r>
      <w:r w:rsidRPr="001F614F">
        <w:rPr>
          <w:snapToGrid w:val="0"/>
        </w:rPr>
        <w:t xml:space="preserve">qu'elles se prêtent particulièrement bien aux communications aéronautiques et spatiales. Ces communications s'appuient sur un système analogue aux communications </w:t>
      </w:r>
      <w:r w:rsidR="00DA73B3" w:rsidRPr="001F614F">
        <w:rPr>
          <w:snapToGrid w:val="0"/>
        </w:rPr>
        <w:t>FSO</w:t>
      </w:r>
      <w:r w:rsidRPr="001F614F">
        <w:rPr>
          <w:snapToGrid w:val="0"/>
        </w:rPr>
        <w:t>, qui n'utilise qu'un faisceau lumineux très étroit et un canal</w:t>
      </w:r>
      <w:r w:rsidR="00DA73B3" w:rsidRPr="001F614F">
        <w:rPr>
          <w:snapToGrid w:val="0"/>
        </w:rPr>
        <w:t xml:space="preserve"> </w:t>
      </w:r>
      <w:r w:rsidR="003B1347" w:rsidRPr="001F614F">
        <w:rPr>
          <w:snapToGrid w:val="0"/>
        </w:rPr>
        <w:t>à vide pour transmettre et recevoir les informations. Ce système est appelé réseau optique à satellite sans fil</w:t>
      </w:r>
      <w:r w:rsidR="003C0CCA" w:rsidRPr="001F614F">
        <w:rPr>
          <w:snapToGrid w:val="0"/>
        </w:rPr>
        <w:t xml:space="preserve"> </w:t>
      </w:r>
      <w:r w:rsidR="00DA73B3" w:rsidRPr="001F614F">
        <w:rPr>
          <w:snapToGrid w:val="0"/>
        </w:rPr>
        <w:t>FSO (OWSN FSO).</w:t>
      </w:r>
    </w:p>
    <w:p w14:paraId="0AE69F39" w14:textId="474AECA6" w:rsidR="00DA73B3" w:rsidRPr="001F614F" w:rsidRDefault="004E1B80" w:rsidP="0077592E">
      <w:r w:rsidRPr="001F614F">
        <w:t>De n</w:t>
      </w:r>
      <w:r w:rsidR="003B1347" w:rsidRPr="001F614F">
        <w:t xml:space="preserve">ombreux efforts ont été déployés pour prévoir les applications particulières </w:t>
      </w:r>
      <w:r w:rsidRPr="001F614F">
        <w:t>des</w:t>
      </w:r>
      <w:r w:rsidR="003B1347" w:rsidRPr="001F614F">
        <w:t xml:space="preserve"> technologies d'accès. </w:t>
      </w:r>
      <w:r w:rsidR="00A96307" w:rsidRPr="001F614F">
        <w:t>Or</w:t>
      </w:r>
      <w:r w:rsidR="003B1347" w:rsidRPr="001F614F">
        <w:t>, en réalité, il est très difficile de prédire au-delà de quelques années quelles seront les applications et les dispositifs les plus importants</w:t>
      </w:r>
      <w:r w:rsidRPr="001F614F">
        <w:t>.</w:t>
      </w:r>
      <w:r w:rsidR="003C0CCA" w:rsidRPr="001F614F">
        <w:t xml:space="preserve"> </w:t>
      </w:r>
      <w:r w:rsidRPr="001F614F">
        <w:t xml:space="preserve">On </w:t>
      </w:r>
      <w:r w:rsidR="00BC65ED" w:rsidRPr="001F614F">
        <w:t>n'</w:t>
      </w:r>
      <w:r w:rsidRPr="001F614F">
        <w:t>a en effet</w:t>
      </w:r>
      <w:r w:rsidR="003C0CCA" w:rsidRPr="001F614F">
        <w:t xml:space="preserve"> </w:t>
      </w:r>
      <w:r w:rsidRPr="001F614F">
        <w:t>prévu l'essor de «l'Internet», des «smartphones</w:t>
      </w:r>
      <w:r w:rsidR="00A96307" w:rsidRPr="001F614F">
        <w:t>»</w:t>
      </w:r>
      <w:r w:rsidRPr="001F614F">
        <w:t>, des</w:t>
      </w:r>
      <w:r w:rsidR="003C0CCA" w:rsidRPr="001F614F">
        <w:t xml:space="preserve"> </w:t>
      </w:r>
      <w:r w:rsidRPr="001F614F">
        <w:t>«tablettes» et</w:t>
      </w:r>
      <w:r w:rsidR="003C0CCA" w:rsidRPr="001F614F">
        <w:t xml:space="preserve"> </w:t>
      </w:r>
      <w:r w:rsidRPr="001F614F">
        <w:t>des «systèmes de navigation»</w:t>
      </w:r>
      <w:r w:rsidR="003C0CCA" w:rsidRPr="001F614F">
        <w:t xml:space="preserve"> </w:t>
      </w:r>
      <w:r w:rsidRPr="001F614F">
        <w:t>que lorsque le succès de ce réseau et de ces dispositifs était déjà là.</w:t>
      </w:r>
    </w:p>
    <w:p w14:paraId="4C76F784" w14:textId="21051E73" w:rsidR="00DA73B3" w:rsidRPr="001F614F" w:rsidRDefault="004E1B80" w:rsidP="0077592E">
      <w:r w:rsidRPr="001F614F">
        <w:lastRenderedPageBreak/>
        <w:t>L'engouement</w:t>
      </w:r>
      <w:r w:rsidR="007A1F59" w:rsidRPr="001F614F">
        <w:t xml:space="preserve"> que rencontre</w:t>
      </w:r>
      <w:r w:rsidR="00A96307" w:rsidRPr="001F614F">
        <w:t>nt</w:t>
      </w:r>
      <w:r w:rsidR="007A1F59" w:rsidRPr="001F614F">
        <w:t xml:space="preserve"> des </w:t>
      </w:r>
      <w:r w:rsidRPr="001F614F">
        <w:t>applications</w:t>
      </w:r>
      <w:r w:rsidR="007A1F59" w:rsidRPr="001F614F">
        <w:t xml:space="preserve"> s'explique par </w:t>
      </w:r>
      <w:r w:rsidR="00A96307" w:rsidRPr="001F614F">
        <w:t xml:space="preserve">l'association réussie, </w:t>
      </w:r>
      <w:r w:rsidR="007A1F59" w:rsidRPr="001F614F">
        <w:t>à travers le monde</w:t>
      </w:r>
      <w:r w:rsidR="00A96307" w:rsidRPr="001F614F">
        <w:t>,</w:t>
      </w:r>
      <w:r w:rsidR="007A1F59" w:rsidRPr="001F614F">
        <w:t xml:space="preserve"> d'un ensemble de dispositifs/de systèmes d'exploitation/d'infrastructures fixes et mobiles/d</w:t>
      </w:r>
      <w:r w:rsidR="00A96307" w:rsidRPr="001F614F">
        <w:t>'</w:t>
      </w:r>
      <w:r w:rsidR="007A1F59" w:rsidRPr="001F614F">
        <w:t>écosystèmes d'applications</w:t>
      </w:r>
      <w:r w:rsidR="003C0CCA" w:rsidRPr="001F614F">
        <w:t xml:space="preserve"> </w:t>
      </w:r>
      <w:r w:rsidR="007A1F59" w:rsidRPr="001F614F">
        <w:t>existants.</w:t>
      </w:r>
    </w:p>
    <w:p w14:paraId="0B026A6F" w14:textId="118E672A" w:rsidR="00DA73B3" w:rsidRPr="001F614F" w:rsidRDefault="00DA73B3" w:rsidP="0077592E">
      <w:pPr>
        <w:pStyle w:val="Heading2"/>
      </w:pPr>
      <w:r w:rsidRPr="001F614F">
        <w:t>5.3</w:t>
      </w:r>
      <w:r w:rsidRPr="001F614F">
        <w:tab/>
      </w:r>
      <w:r w:rsidR="007A1F59" w:rsidRPr="001F614F">
        <w:t>Travaux de normalisation actuel</w:t>
      </w:r>
      <w:r w:rsidR="00A7750A" w:rsidRPr="001F614F">
        <w:t>s</w:t>
      </w:r>
    </w:p>
    <w:p w14:paraId="76B9D1E1" w14:textId="746D0521" w:rsidR="00DA73B3" w:rsidRPr="001F614F" w:rsidRDefault="007A1F59" w:rsidP="0077592E">
      <w:pPr>
        <w:rPr>
          <w:color w:val="000000"/>
          <w:lang w:eastAsia="zh-CN"/>
        </w:rPr>
      </w:pPr>
      <w:r w:rsidRPr="001F614F">
        <w:rPr>
          <w:color w:val="000000"/>
          <w:lang w:eastAsia="zh-CN"/>
        </w:rPr>
        <w:t>En 2011, le</w:t>
      </w:r>
      <w:r w:rsidR="003C0CCA" w:rsidRPr="001F614F">
        <w:rPr>
          <w:color w:val="000000"/>
          <w:lang w:eastAsia="zh-CN"/>
        </w:rPr>
        <w:t xml:space="preserve"> </w:t>
      </w:r>
      <w:r w:rsidRPr="001F614F">
        <w:rPr>
          <w:color w:val="000000"/>
          <w:lang w:eastAsia="zh-CN"/>
        </w:rPr>
        <w:t>Groupe de travail</w:t>
      </w:r>
      <w:r w:rsidR="003C0CCA" w:rsidRPr="001F614F">
        <w:rPr>
          <w:color w:val="000000"/>
          <w:lang w:eastAsia="zh-CN"/>
        </w:rPr>
        <w:t xml:space="preserve"> </w:t>
      </w:r>
      <w:r w:rsidR="00DA73B3" w:rsidRPr="001F614F">
        <w:rPr>
          <w:color w:val="000000"/>
          <w:lang w:eastAsia="zh-CN"/>
        </w:rPr>
        <w:t>IEEE 802.15</w:t>
      </w:r>
      <w:r w:rsidRPr="001F614F">
        <w:rPr>
          <w:color w:val="000000"/>
          <w:lang w:eastAsia="zh-CN"/>
        </w:rPr>
        <w:t xml:space="preserve"> a achevé l'élaboration de la norme </w:t>
      </w:r>
      <w:r w:rsidR="00DA73B3" w:rsidRPr="001F614F">
        <w:rPr>
          <w:color w:val="000000"/>
          <w:lang w:eastAsia="zh-CN"/>
        </w:rPr>
        <w:t>IEEE</w:t>
      </w:r>
      <w:r w:rsidR="003C0CCA" w:rsidRPr="001F614F">
        <w:rPr>
          <w:color w:val="000000"/>
          <w:lang w:eastAsia="zh-CN"/>
        </w:rPr>
        <w:t xml:space="preserve"> </w:t>
      </w:r>
      <w:r w:rsidR="00DA73B3" w:rsidRPr="001F614F">
        <w:rPr>
          <w:color w:val="000000"/>
          <w:lang w:eastAsia="zh-CN"/>
        </w:rPr>
        <w:t>802.15.7-2011</w:t>
      </w:r>
      <w:r w:rsidR="00A96307" w:rsidRPr="001F614F">
        <w:rPr>
          <w:color w:val="000000"/>
          <w:lang w:eastAsia="zh-CN"/>
        </w:rPr>
        <w:t>,</w:t>
      </w:r>
      <w:r w:rsidRPr="001F614F">
        <w:rPr>
          <w:color w:val="000000"/>
          <w:lang w:eastAsia="zh-CN"/>
        </w:rPr>
        <w:t xml:space="preserve"> intitulé</w:t>
      </w:r>
      <w:r w:rsidR="00A96307" w:rsidRPr="001F614F">
        <w:rPr>
          <w:color w:val="000000"/>
          <w:lang w:eastAsia="zh-CN"/>
        </w:rPr>
        <w:t>e</w:t>
      </w:r>
      <w:r w:rsidRPr="001F614F">
        <w:rPr>
          <w:color w:val="000000"/>
          <w:lang w:eastAsia="zh-CN"/>
        </w:rPr>
        <w:t xml:space="preserve"> </w:t>
      </w:r>
      <w:r w:rsidR="00A96307" w:rsidRPr="001F614F">
        <w:rPr>
          <w:color w:val="000000"/>
          <w:lang w:eastAsia="zh-CN"/>
        </w:rPr>
        <w:t>«</w:t>
      </w:r>
      <w:r w:rsidRPr="001F614F">
        <w:rPr>
          <w:color w:val="000000"/>
          <w:lang w:eastAsia="zh-CN"/>
        </w:rPr>
        <w:t>Communications optiques sans fil à courte portée utilisant la lumière visible</w:t>
      </w:r>
      <w:r w:rsidR="00A96307" w:rsidRPr="001F614F">
        <w:rPr>
          <w:color w:val="000000"/>
          <w:lang w:eastAsia="zh-CN"/>
        </w:rPr>
        <w:t>»</w:t>
      </w:r>
      <w:r w:rsidRPr="001F614F">
        <w:rPr>
          <w:color w:val="000000"/>
          <w:lang w:eastAsia="zh-CN"/>
        </w:rPr>
        <w:t xml:space="preserve"> </w:t>
      </w:r>
      <w:r w:rsidR="00DA73B3" w:rsidRPr="001F614F">
        <w:rPr>
          <w:color w:val="000000"/>
          <w:lang w:eastAsia="zh-CN"/>
        </w:rPr>
        <w:t>[3]</w:t>
      </w:r>
      <w:r w:rsidRPr="001F614F">
        <w:rPr>
          <w:color w:val="000000"/>
          <w:lang w:eastAsia="zh-CN"/>
        </w:rPr>
        <w:t>. Un projet de révision de la norme</w:t>
      </w:r>
      <w:r w:rsidR="003C0CCA" w:rsidRPr="001F614F">
        <w:rPr>
          <w:color w:val="000000"/>
          <w:lang w:eastAsia="zh-CN"/>
        </w:rPr>
        <w:t xml:space="preserve"> </w:t>
      </w:r>
      <w:r w:rsidR="00DA73B3" w:rsidRPr="001F614F">
        <w:rPr>
          <w:color w:val="000000"/>
          <w:lang w:eastAsia="zh-CN"/>
        </w:rPr>
        <w:t>IEEE</w:t>
      </w:r>
      <w:r w:rsidR="003C0CCA" w:rsidRPr="001F614F">
        <w:rPr>
          <w:color w:val="000000"/>
          <w:lang w:eastAsia="zh-CN"/>
        </w:rPr>
        <w:t xml:space="preserve"> </w:t>
      </w:r>
      <w:r w:rsidR="00DA73B3" w:rsidRPr="001F614F">
        <w:rPr>
          <w:color w:val="000000"/>
          <w:lang w:eastAsia="zh-CN"/>
        </w:rPr>
        <w:t>802.15.7</w:t>
      </w:r>
      <w:r w:rsidR="00DA73B3" w:rsidRPr="001F614F">
        <w:rPr>
          <w:color w:val="000000"/>
          <w:lang w:eastAsia="zh-CN"/>
        </w:rPr>
        <w:noBreakHyphen/>
        <w:t>2011</w:t>
      </w:r>
      <w:r w:rsidRPr="001F614F">
        <w:rPr>
          <w:color w:val="000000"/>
          <w:lang w:eastAsia="zh-CN"/>
        </w:rPr>
        <w:t>, appelé «</w:t>
      </w:r>
      <w:r w:rsidR="00A7750A" w:rsidRPr="001F614F">
        <w:rPr>
          <w:color w:val="000000"/>
          <w:lang w:eastAsia="zh-CN"/>
        </w:rPr>
        <w:t xml:space="preserve">Communications </w:t>
      </w:r>
      <w:r w:rsidRPr="001F614F">
        <w:rPr>
          <w:color w:val="000000"/>
          <w:lang w:eastAsia="zh-CN"/>
        </w:rPr>
        <w:t>optiques sans fil</w:t>
      </w:r>
      <w:r w:rsidR="00C50204" w:rsidRPr="001F614F">
        <w:rPr>
          <w:color w:val="000000"/>
          <w:lang w:eastAsia="zh-CN"/>
        </w:rPr>
        <w:t>»</w:t>
      </w:r>
      <w:r w:rsidR="00DA73B3" w:rsidRPr="001F614F">
        <w:rPr>
          <w:color w:val="000000"/>
          <w:lang w:eastAsia="zh-CN"/>
        </w:rPr>
        <w:t xml:space="preserve"> </w:t>
      </w:r>
      <w:r w:rsidRPr="001F614F">
        <w:rPr>
          <w:color w:val="000000"/>
          <w:lang w:eastAsia="zh-CN"/>
        </w:rPr>
        <w:t>(OWC)</w:t>
      </w:r>
      <w:r w:rsidR="00A85628" w:rsidRPr="001F614F">
        <w:rPr>
          <w:color w:val="000000"/>
          <w:lang w:eastAsia="zh-CN"/>
        </w:rPr>
        <w:t>,</w:t>
      </w:r>
      <w:r w:rsidRPr="001F614F">
        <w:rPr>
          <w:color w:val="000000"/>
          <w:lang w:eastAsia="zh-CN"/>
        </w:rPr>
        <w:t xml:space="preserve"> qui comprend les techniques de communication LED-ID, les communications par caméra optique</w:t>
      </w:r>
      <w:r w:rsidR="003C0CCA" w:rsidRPr="001F614F">
        <w:rPr>
          <w:color w:val="000000"/>
          <w:lang w:eastAsia="zh-CN"/>
        </w:rPr>
        <w:t xml:space="preserve"> </w:t>
      </w:r>
      <w:r w:rsidRPr="001F614F">
        <w:rPr>
          <w:color w:val="000000"/>
          <w:lang w:eastAsia="zh-CN"/>
        </w:rPr>
        <w:t>(OCC) et le</w:t>
      </w:r>
      <w:r w:rsidR="003C0CCA" w:rsidRPr="001F614F">
        <w:rPr>
          <w:color w:val="000000"/>
          <w:lang w:eastAsia="zh-CN"/>
        </w:rPr>
        <w:t xml:space="preserve"> </w:t>
      </w:r>
      <w:r w:rsidRPr="001F614F">
        <w:rPr>
          <w:color w:val="000000"/>
          <w:lang w:eastAsia="zh-CN"/>
        </w:rPr>
        <w:t>LiFi,</w:t>
      </w:r>
      <w:r w:rsidR="003C0CCA" w:rsidRPr="001F614F">
        <w:rPr>
          <w:color w:val="000000"/>
          <w:lang w:eastAsia="zh-CN"/>
        </w:rPr>
        <w:t xml:space="preserve"> </w:t>
      </w:r>
      <w:r w:rsidRPr="001F614F">
        <w:rPr>
          <w:color w:val="000000"/>
          <w:lang w:eastAsia="zh-CN"/>
        </w:rPr>
        <w:t>a été approuvé</w:t>
      </w:r>
      <w:r w:rsidR="003C0CCA" w:rsidRPr="001F614F">
        <w:rPr>
          <w:color w:val="000000"/>
          <w:lang w:eastAsia="zh-CN"/>
        </w:rPr>
        <w:t xml:space="preserve"> </w:t>
      </w:r>
      <w:r w:rsidRPr="001F614F">
        <w:rPr>
          <w:color w:val="000000"/>
          <w:lang w:eastAsia="zh-CN"/>
        </w:rPr>
        <w:t xml:space="preserve">en décembre 2014 </w:t>
      </w:r>
      <w:r w:rsidR="00E27BE4" w:rsidRPr="001F614F">
        <w:rPr>
          <w:color w:val="000000"/>
          <w:lang w:eastAsia="zh-CN"/>
        </w:rPr>
        <w:t>et est actuellement activé</w:t>
      </w:r>
      <w:r w:rsidR="003C0CCA" w:rsidRPr="001F614F">
        <w:rPr>
          <w:color w:val="000000"/>
          <w:lang w:eastAsia="zh-CN"/>
        </w:rPr>
        <w:t xml:space="preserve"> </w:t>
      </w:r>
      <w:r w:rsidR="00DA73B3" w:rsidRPr="001F614F">
        <w:rPr>
          <w:color w:val="000000"/>
          <w:lang w:eastAsia="zh-CN"/>
        </w:rPr>
        <w:t xml:space="preserve">[6]. </w:t>
      </w:r>
      <w:r w:rsidR="00E27BE4" w:rsidRPr="001F614F">
        <w:rPr>
          <w:color w:val="000000"/>
          <w:lang w:eastAsia="zh-CN"/>
        </w:rPr>
        <w:t>L'objectif est d'élaborer une norme relative au support à transparence optique utilisant des longueurs d'onde de lumière comprises entre</w:t>
      </w:r>
      <w:r w:rsidR="003C0CCA" w:rsidRPr="001F614F">
        <w:rPr>
          <w:color w:val="000000"/>
          <w:lang w:eastAsia="zh-CN"/>
        </w:rPr>
        <w:t xml:space="preserve"> </w:t>
      </w:r>
      <w:r w:rsidR="00DA73B3" w:rsidRPr="001F614F">
        <w:rPr>
          <w:color w:val="000000"/>
          <w:lang w:eastAsia="zh-CN"/>
        </w:rPr>
        <w:t>10</w:t>
      </w:r>
      <w:r w:rsidR="00C50204" w:rsidRPr="001F614F">
        <w:rPr>
          <w:color w:val="000000"/>
          <w:lang w:eastAsia="zh-CN"/>
        </w:rPr>
        <w:t> </w:t>
      </w:r>
      <w:r w:rsidR="00DA73B3" w:rsidRPr="001F614F">
        <w:rPr>
          <w:color w:val="000000"/>
          <w:lang w:eastAsia="zh-CN"/>
        </w:rPr>
        <w:t>000</w:t>
      </w:r>
      <w:r w:rsidR="00C50204" w:rsidRPr="001F614F">
        <w:rPr>
          <w:color w:val="000000"/>
          <w:lang w:eastAsia="zh-CN"/>
        </w:rPr>
        <w:t> </w:t>
      </w:r>
      <w:r w:rsidR="00DA73B3" w:rsidRPr="001F614F">
        <w:rPr>
          <w:color w:val="000000"/>
          <w:lang w:eastAsia="zh-CN"/>
        </w:rPr>
        <w:t>nm</w:t>
      </w:r>
      <w:r w:rsidR="00E27BE4" w:rsidRPr="001F614F">
        <w:rPr>
          <w:color w:val="000000"/>
          <w:lang w:eastAsia="zh-CN"/>
        </w:rPr>
        <w:t xml:space="preserve"> et</w:t>
      </w:r>
      <w:r w:rsidR="003C0CCA" w:rsidRPr="001F614F">
        <w:rPr>
          <w:color w:val="000000"/>
          <w:lang w:eastAsia="zh-CN"/>
        </w:rPr>
        <w:t xml:space="preserve"> </w:t>
      </w:r>
      <w:r w:rsidR="00DA73B3" w:rsidRPr="001F614F">
        <w:rPr>
          <w:color w:val="000000"/>
          <w:lang w:eastAsia="zh-CN"/>
        </w:rPr>
        <w:t>190</w:t>
      </w:r>
      <w:r w:rsidR="00C50204" w:rsidRPr="001F614F">
        <w:rPr>
          <w:color w:val="000000"/>
          <w:lang w:eastAsia="zh-CN"/>
        </w:rPr>
        <w:t> </w:t>
      </w:r>
      <w:r w:rsidR="00DA73B3" w:rsidRPr="001F614F">
        <w:rPr>
          <w:color w:val="000000"/>
          <w:lang w:eastAsia="zh-CN"/>
        </w:rPr>
        <w:t xml:space="preserve">nm. </w:t>
      </w:r>
      <w:r w:rsidR="00E27BE4" w:rsidRPr="001F614F">
        <w:rPr>
          <w:color w:val="000000"/>
          <w:lang w:eastAsia="zh-CN"/>
        </w:rPr>
        <w:t xml:space="preserve">En mars 2017, le </w:t>
      </w:r>
      <w:r w:rsidR="00C50204" w:rsidRPr="001F614F">
        <w:rPr>
          <w:color w:val="000000"/>
          <w:lang w:eastAsia="zh-CN"/>
        </w:rPr>
        <w:t xml:space="preserve">Groupe </w:t>
      </w:r>
      <w:r w:rsidR="00E27BE4" w:rsidRPr="001F614F">
        <w:rPr>
          <w:color w:val="000000"/>
          <w:lang w:eastAsia="zh-CN"/>
        </w:rPr>
        <w:t>a été scindé en deux</w:t>
      </w:r>
      <w:r w:rsidR="003C0CCA" w:rsidRPr="001F614F">
        <w:rPr>
          <w:color w:val="000000"/>
          <w:lang w:eastAsia="zh-CN"/>
        </w:rPr>
        <w:t>:</w:t>
      </w:r>
      <w:r w:rsidR="00E27BE4" w:rsidRPr="001F614F">
        <w:rPr>
          <w:color w:val="000000"/>
          <w:lang w:eastAsia="zh-CN"/>
        </w:rPr>
        <w:t xml:space="preserve"> le </w:t>
      </w:r>
      <w:r w:rsidR="00B75CE7" w:rsidRPr="001F614F">
        <w:rPr>
          <w:color w:val="000000"/>
          <w:lang w:eastAsia="zh-CN"/>
        </w:rPr>
        <w:t>Groupe </w:t>
      </w:r>
      <w:r w:rsidR="00DA73B3" w:rsidRPr="001F614F">
        <w:rPr>
          <w:color w:val="000000"/>
          <w:lang w:eastAsia="zh-CN"/>
        </w:rPr>
        <w:t xml:space="preserve">802.15.7m </w:t>
      </w:r>
      <w:r w:rsidR="00B75CE7" w:rsidRPr="001F614F">
        <w:rPr>
          <w:color w:val="000000"/>
          <w:lang w:eastAsia="zh-CN"/>
        </w:rPr>
        <w:t>poursuivra s</w:t>
      </w:r>
      <w:r w:rsidR="00E27BE4" w:rsidRPr="001F614F">
        <w:rPr>
          <w:color w:val="000000"/>
          <w:lang w:eastAsia="zh-CN"/>
        </w:rPr>
        <w:t>es travaux sur les communications par caméra optique, tandis que le</w:t>
      </w:r>
      <w:r w:rsidR="003C0CCA" w:rsidRPr="001F614F">
        <w:rPr>
          <w:color w:val="000000"/>
          <w:lang w:eastAsia="zh-CN"/>
        </w:rPr>
        <w:t xml:space="preserve"> </w:t>
      </w:r>
      <w:r w:rsidR="00B75CE7" w:rsidRPr="001F614F">
        <w:rPr>
          <w:color w:val="000000"/>
          <w:lang w:eastAsia="zh-CN"/>
        </w:rPr>
        <w:t xml:space="preserve">Groupe d'étude </w:t>
      </w:r>
      <w:r w:rsidR="00DA73B3" w:rsidRPr="001F614F">
        <w:rPr>
          <w:color w:val="000000"/>
          <w:lang w:eastAsia="zh-CN"/>
        </w:rPr>
        <w:t>IEEE 802.15.13</w:t>
      </w:r>
      <w:r w:rsidR="00E27BE4" w:rsidRPr="001F614F">
        <w:rPr>
          <w:color w:val="000000"/>
          <w:lang w:eastAsia="zh-CN"/>
        </w:rPr>
        <w:t xml:space="preserve"> sera chargé du projet</w:t>
      </w:r>
      <w:r w:rsidR="003C0CCA" w:rsidRPr="001F614F">
        <w:rPr>
          <w:color w:val="000000"/>
          <w:lang w:eastAsia="zh-CN"/>
        </w:rPr>
        <w:t xml:space="preserve"> </w:t>
      </w:r>
      <w:r w:rsidR="00B75CE7" w:rsidRPr="001F614F">
        <w:rPr>
          <w:color w:val="000000"/>
          <w:lang w:eastAsia="zh-CN"/>
        </w:rPr>
        <w:t>«</w:t>
      </w:r>
      <w:r w:rsidR="00E27BE4" w:rsidRPr="001F614F">
        <w:rPr>
          <w:color w:val="000000"/>
          <w:lang w:eastAsia="zh-CN"/>
        </w:rPr>
        <w:t xml:space="preserve">Communications optiques sans fil </w:t>
      </w:r>
      <w:r w:rsidR="00E27BE4" w:rsidRPr="001F614F">
        <w:t xml:space="preserve">(OWC) </w:t>
      </w:r>
      <w:r w:rsidR="00E27BE4" w:rsidRPr="001F614F">
        <w:rPr>
          <w:color w:val="000000"/>
          <w:lang w:eastAsia="zh-CN"/>
        </w:rPr>
        <w:t xml:space="preserve">à des débits de l'ordre de </w:t>
      </w:r>
      <w:r w:rsidR="00E27BE4" w:rsidRPr="001F614F">
        <w:rPr>
          <w:color w:val="000000"/>
        </w:rPr>
        <w:t>plusieurs gigabits</w:t>
      </w:r>
      <w:r w:rsidR="00E27BE4" w:rsidRPr="001F614F">
        <w:t xml:space="preserve"> par seconde»</w:t>
      </w:r>
      <w:r w:rsidR="00B75CE7" w:rsidRPr="001F614F">
        <w:t>,</w:t>
      </w:r>
      <w:r w:rsidR="00E27BE4" w:rsidRPr="001F614F">
        <w:t xml:space="preserve"> au moyen de photodiodes à haut débit </w:t>
      </w:r>
      <w:r w:rsidR="00DA73B3" w:rsidRPr="001F614F">
        <w:rPr>
          <w:color w:val="000000"/>
          <w:lang w:eastAsia="zh-CN"/>
        </w:rPr>
        <w:t>[7].</w:t>
      </w:r>
      <w:r w:rsidR="003C0CCA" w:rsidRPr="001F614F">
        <w:rPr>
          <w:color w:val="000000"/>
          <w:lang w:eastAsia="zh-CN"/>
        </w:rPr>
        <w:t xml:space="preserve"> </w:t>
      </w:r>
      <w:r w:rsidR="00B75CE7" w:rsidRPr="001F614F">
        <w:rPr>
          <w:color w:val="000000"/>
          <w:lang w:eastAsia="zh-CN"/>
        </w:rPr>
        <w:t>D</w:t>
      </w:r>
      <w:r w:rsidR="00AD0331" w:rsidRPr="001F614F">
        <w:rPr>
          <w:color w:val="000000"/>
          <w:lang w:eastAsia="zh-CN"/>
        </w:rPr>
        <w:t xml:space="preserve">e plus, le </w:t>
      </w:r>
      <w:r w:rsidR="00A7750A" w:rsidRPr="001F614F">
        <w:rPr>
          <w:color w:val="000000"/>
          <w:lang w:eastAsia="zh-CN"/>
        </w:rPr>
        <w:t xml:space="preserve">Groupe </w:t>
      </w:r>
      <w:r w:rsidR="00B75CE7" w:rsidRPr="001F614F">
        <w:rPr>
          <w:color w:val="000000"/>
          <w:lang w:eastAsia="zh-CN"/>
        </w:rPr>
        <w:t>IEEE 802.15</w:t>
      </w:r>
      <w:r w:rsidR="00AD0331" w:rsidRPr="001F614F">
        <w:rPr>
          <w:color w:val="000000"/>
          <w:lang w:eastAsia="zh-CN"/>
        </w:rPr>
        <w:t xml:space="preserve"> s'occupant des </w:t>
      </w:r>
      <w:r w:rsidR="00B75CE7" w:rsidRPr="001F614F">
        <w:rPr>
          <w:color w:val="000000"/>
          <w:lang w:eastAsia="zh-CN"/>
        </w:rPr>
        <w:t>«</w:t>
      </w:r>
      <w:r w:rsidR="00AD0331" w:rsidRPr="001F614F">
        <w:rPr>
          <w:color w:val="000000"/>
          <w:lang w:eastAsia="zh-CN"/>
        </w:rPr>
        <w:t>Technologies d'assistance aux véhicules</w:t>
      </w:r>
      <w:r w:rsidR="00B75CE7" w:rsidRPr="001F614F">
        <w:rPr>
          <w:color w:val="000000"/>
          <w:lang w:eastAsia="zh-CN"/>
        </w:rPr>
        <w:t>»</w:t>
      </w:r>
      <w:r w:rsidR="003C0CCA" w:rsidRPr="001F614F">
        <w:rPr>
          <w:color w:val="000000"/>
          <w:lang w:eastAsia="zh-CN"/>
        </w:rPr>
        <w:t xml:space="preserve"> </w:t>
      </w:r>
      <w:r w:rsidR="00DA73B3" w:rsidRPr="001F614F">
        <w:rPr>
          <w:color w:val="000000"/>
          <w:lang w:eastAsia="zh-CN"/>
        </w:rPr>
        <w:t>(VAT)</w:t>
      </w:r>
      <w:r w:rsidR="00AD0331" w:rsidRPr="001F614F">
        <w:rPr>
          <w:color w:val="000000"/>
          <w:lang w:eastAsia="zh-CN"/>
        </w:rPr>
        <w:t xml:space="preserve"> envisage de recourir aux communications</w:t>
      </w:r>
      <w:r w:rsidR="003C0CCA" w:rsidRPr="001F614F">
        <w:rPr>
          <w:color w:val="000000"/>
          <w:lang w:eastAsia="zh-CN"/>
        </w:rPr>
        <w:t xml:space="preserve"> </w:t>
      </w:r>
      <w:r w:rsidR="00DA73B3" w:rsidRPr="001F614F">
        <w:rPr>
          <w:color w:val="000000"/>
          <w:lang w:eastAsia="zh-CN"/>
        </w:rPr>
        <w:t>VLC</w:t>
      </w:r>
      <w:r w:rsidR="00AD0331" w:rsidRPr="001F614F">
        <w:rPr>
          <w:color w:val="000000"/>
          <w:lang w:eastAsia="zh-CN"/>
        </w:rPr>
        <w:t xml:space="preserve"> en tant qu'option de communication</w:t>
      </w:r>
      <w:r w:rsidR="00B75CE7" w:rsidRPr="001F614F">
        <w:rPr>
          <w:color w:val="000000"/>
          <w:lang w:eastAsia="zh-CN"/>
        </w:rPr>
        <w:t>.</w:t>
      </w:r>
    </w:p>
    <w:p w14:paraId="51B58F5C" w14:textId="78ADDB53" w:rsidR="00DA73B3" w:rsidRPr="001F614F" w:rsidRDefault="007532E1" w:rsidP="0077592E">
      <w:pPr>
        <w:rPr>
          <w:lang w:eastAsia="zh-CN"/>
        </w:rPr>
      </w:pPr>
      <w:r w:rsidRPr="001F614F">
        <w:rPr>
          <w:lang w:eastAsia="zh-CN"/>
        </w:rPr>
        <w:t>À</w:t>
      </w:r>
      <w:r w:rsidR="00AD0331" w:rsidRPr="001F614F">
        <w:rPr>
          <w:lang w:eastAsia="zh-CN"/>
        </w:rPr>
        <w:t xml:space="preserve"> la fin de 2016, le Groupe de travail </w:t>
      </w:r>
      <w:r w:rsidR="00DA73B3" w:rsidRPr="001F614F">
        <w:rPr>
          <w:lang w:eastAsia="zh-CN"/>
        </w:rPr>
        <w:t xml:space="preserve">IEEE 802.11 </w:t>
      </w:r>
      <w:r w:rsidR="00140B45" w:rsidRPr="001F614F">
        <w:rPr>
          <w:lang w:eastAsia="zh-CN"/>
        </w:rPr>
        <w:t>a créé un groupe spécialisé (TIG) sur la communication optique</w:t>
      </w:r>
      <w:r w:rsidR="003C0CCA" w:rsidRPr="001F614F">
        <w:rPr>
          <w:lang w:eastAsia="zh-CN"/>
        </w:rPr>
        <w:t xml:space="preserve"> </w:t>
      </w:r>
      <w:r w:rsidR="00DA73B3" w:rsidRPr="001F614F">
        <w:rPr>
          <w:lang w:eastAsia="zh-CN"/>
        </w:rPr>
        <w:t>[8],</w:t>
      </w:r>
      <w:r w:rsidR="00140B45" w:rsidRPr="001F614F">
        <w:rPr>
          <w:lang w:eastAsia="zh-CN"/>
        </w:rPr>
        <w:t xml:space="preserve"> </w:t>
      </w:r>
      <w:r w:rsidR="00E772CA" w:rsidRPr="001F614F">
        <w:rPr>
          <w:lang w:eastAsia="zh-CN"/>
        </w:rPr>
        <w:t>a</w:t>
      </w:r>
      <w:r w:rsidR="00140B45" w:rsidRPr="001F614F">
        <w:rPr>
          <w:lang w:eastAsia="zh-CN"/>
        </w:rPr>
        <w:t>fin de déterminer les possibilités techniques et économiques qu'offre l'utilisation de la lumière pour les communications sans fil. En 2018,</w:t>
      </w:r>
      <w:r w:rsidR="003C0CCA" w:rsidRPr="001F614F">
        <w:rPr>
          <w:lang w:eastAsia="zh-CN"/>
        </w:rPr>
        <w:t xml:space="preserve"> </w:t>
      </w:r>
      <w:r w:rsidR="00140B45" w:rsidRPr="001F614F">
        <w:rPr>
          <w:lang w:eastAsia="zh-CN"/>
        </w:rPr>
        <w:t>la demande d'autorisation du projet formulé</w:t>
      </w:r>
      <w:r w:rsidR="00E772CA" w:rsidRPr="001F614F">
        <w:rPr>
          <w:lang w:eastAsia="zh-CN"/>
        </w:rPr>
        <w:t>e</w:t>
      </w:r>
      <w:r w:rsidR="00140B45" w:rsidRPr="001F614F">
        <w:rPr>
          <w:lang w:eastAsia="zh-CN"/>
        </w:rPr>
        <w:t xml:space="preserve"> par le </w:t>
      </w:r>
      <w:r w:rsidR="00E772CA" w:rsidRPr="001F614F">
        <w:rPr>
          <w:lang w:eastAsia="zh-CN"/>
        </w:rPr>
        <w:t xml:space="preserve">Groupe </w:t>
      </w:r>
      <w:r w:rsidR="00140B45" w:rsidRPr="001F614F">
        <w:rPr>
          <w:lang w:eastAsia="zh-CN"/>
        </w:rPr>
        <w:t>a été approuvée. Le Groupe d'étude</w:t>
      </w:r>
      <w:r w:rsidR="003C0CCA" w:rsidRPr="001F614F">
        <w:rPr>
          <w:lang w:eastAsia="zh-CN"/>
        </w:rPr>
        <w:t xml:space="preserve"> </w:t>
      </w:r>
      <w:r w:rsidR="00140B45" w:rsidRPr="001F614F">
        <w:rPr>
          <w:lang w:eastAsia="zh-CN"/>
        </w:rPr>
        <w:t>802.11 est chargé d'élaborer le texte normatif</w:t>
      </w:r>
      <w:r w:rsidR="00E772CA" w:rsidRPr="001F614F">
        <w:rPr>
          <w:lang w:eastAsia="zh-CN"/>
        </w:rPr>
        <w:t>.</w:t>
      </w:r>
    </w:p>
    <w:p w14:paraId="3D49A88B" w14:textId="6AF164EF" w:rsidR="00DA73B3" w:rsidRPr="001F614F" w:rsidRDefault="00140B45" w:rsidP="0077592E">
      <w:pPr>
        <w:rPr>
          <w:spacing w:val="-2"/>
        </w:rPr>
      </w:pPr>
      <w:r w:rsidRPr="001F614F">
        <w:rPr>
          <w:color w:val="000000"/>
        </w:rPr>
        <w:t>La Commission d'études 15 de l'UIT-T est responsable, à l'UIT-T, de l'élaboration de normes pour les infrastructures des réseaux de transport optiques, des réseaux d'accès, des réseaux domestiques et des réseaux électriques, les systèmes, les équipements, les fibres optiques et les câbles.</w:t>
      </w:r>
      <w:r w:rsidR="003C0CCA" w:rsidRPr="001F614F">
        <w:rPr>
          <w:spacing w:val="-2"/>
        </w:rPr>
        <w:t xml:space="preserve"> </w:t>
      </w:r>
      <w:r w:rsidR="007532E1" w:rsidRPr="001F614F">
        <w:rPr>
          <w:color w:val="000000"/>
        </w:rPr>
        <w:t>À</w:t>
      </w:r>
      <w:r w:rsidRPr="001F614F">
        <w:rPr>
          <w:color w:val="000000"/>
        </w:rPr>
        <w:t xml:space="preserve"> ce titre, elle étudie les techniques connexes d'installation, de maintenance, de gestion, de test, d'instrumentation et de mesure, et les technologies du plan de commande, afin de permettre l'évolution vers les réseaux de transport intelligents, et notamment la prise en charge des applications des réseaux électriques intelligents. La Commission d'études 15</w:t>
      </w:r>
      <w:r w:rsidR="003C0CCA" w:rsidRPr="001F614F">
        <w:rPr>
          <w:color w:val="000000"/>
        </w:rPr>
        <w:t xml:space="preserve"> </w:t>
      </w:r>
      <w:r w:rsidRPr="001F614F">
        <w:rPr>
          <w:color w:val="000000"/>
        </w:rPr>
        <w:t>est chargée d'élaborer la norme</w:t>
      </w:r>
      <w:r w:rsidRPr="001F614F">
        <w:rPr>
          <w:spacing w:val="-2"/>
        </w:rPr>
        <w:t xml:space="preserve"> </w:t>
      </w:r>
      <w:r w:rsidR="00DA73B3" w:rsidRPr="001F614F">
        <w:rPr>
          <w:spacing w:val="-2"/>
        </w:rPr>
        <w:t xml:space="preserve">G.vlc </w:t>
      </w:r>
      <w:r w:rsidR="00C359DB" w:rsidRPr="001F614F">
        <w:rPr>
          <w:spacing w:val="-2"/>
        </w:rPr>
        <w:t xml:space="preserve">intitulée </w:t>
      </w:r>
      <w:r w:rsidR="00394C59" w:rsidRPr="001F614F">
        <w:rPr>
          <w:spacing w:val="-2"/>
        </w:rPr>
        <w:t>«</w:t>
      </w:r>
      <w:r w:rsidR="007532E1" w:rsidRPr="001F614F">
        <w:rPr>
          <w:color w:val="000000"/>
        </w:rPr>
        <w:t>Émetteurs-récepteurs</w:t>
      </w:r>
      <w:r w:rsidR="00C359DB" w:rsidRPr="001F614F">
        <w:rPr>
          <w:color w:val="000000"/>
        </w:rPr>
        <w:t xml:space="preserve"> pour les c</w:t>
      </w:r>
      <w:r w:rsidRPr="001F614F">
        <w:rPr>
          <w:color w:val="000000"/>
        </w:rPr>
        <w:t>ommunications par lumière visible à haut débit en intérieur</w:t>
      </w:r>
      <w:r w:rsidR="003C0CCA" w:rsidRPr="001F614F">
        <w:rPr>
          <w:color w:val="000000"/>
        </w:rPr>
        <w:t xml:space="preserve"> </w:t>
      </w:r>
      <w:r w:rsidR="00394C59" w:rsidRPr="001F614F">
        <w:rPr>
          <w:spacing w:val="-2"/>
        </w:rPr>
        <w:t>–</w:t>
      </w:r>
      <w:r w:rsidR="00DA73B3" w:rsidRPr="001F614F">
        <w:rPr>
          <w:spacing w:val="-2"/>
        </w:rPr>
        <w:t xml:space="preserve"> </w:t>
      </w:r>
      <w:r w:rsidR="00394C59" w:rsidRPr="001F614F">
        <w:rPr>
          <w:color w:val="000000"/>
        </w:rPr>
        <w:t xml:space="preserve">Spécifications </w:t>
      </w:r>
      <w:r w:rsidR="00C359DB" w:rsidRPr="001F614F">
        <w:rPr>
          <w:color w:val="000000"/>
        </w:rPr>
        <w:t>de l'architecture de système, de la couche physique</w:t>
      </w:r>
      <w:r w:rsidR="003C0CCA" w:rsidRPr="001F614F">
        <w:rPr>
          <w:color w:val="000000"/>
        </w:rPr>
        <w:t xml:space="preserve"> </w:t>
      </w:r>
      <w:r w:rsidR="00C359DB" w:rsidRPr="001F614F">
        <w:rPr>
          <w:color w:val="000000"/>
        </w:rPr>
        <w:t>et de la couche liaison de données</w:t>
      </w:r>
      <w:r w:rsidR="00394C59" w:rsidRPr="001F614F">
        <w:rPr>
          <w:spacing w:val="-2"/>
        </w:rPr>
        <w:t>»</w:t>
      </w:r>
      <w:r w:rsidR="00DA73B3" w:rsidRPr="001F614F">
        <w:rPr>
          <w:spacing w:val="-2"/>
        </w:rPr>
        <w:t>.</w:t>
      </w:r>
    </w:p>
    <w:p w14:paraId="4DD3BA75" w14:textId="4DD64871" w:rsidR="00DA73B3" w:rsidRPr="001F614F" w:rsidRDefault="00DA73B3" w:rsidP="0077592E">
      <w:pPr>
        <w:pStyle w:val="Heading2"/>
        <w:ind w:left="0" w:firstLine="0"/>
      </w:pPr>
      <w:r w:rsidRPr="001F614F">
        <w:t>5.4</w:t>
      </w:r>
      <w:r w:rsidRPr="001F614F">
        <w:tab/>
      </w:r>
      <w:r w:rsidR="00C359DB" w:rsidRPr="001F614F">
        <w:t>Activités relatives aux communications VLC</w:t>
      </w:r>
      <w:r w:rsidR="00F77B75" w:rsidRPr="001F614F">
        <w:t xml:space="preserve"> mené</w:t>
      </w:r>
      <w:r w:rsidR="00BC65ED" w:rsidRPr="001F614F">
        <w:t>e</w:t>
      </w:r>
      <w:r w:rsidR="00C359DB" w:rsidRPr="001F614F">
        <w:t>s dans les pays</w:t>
      </w:r>
    </w:p>
    <w:p w14:paraId="4EA4EBCD" w14:textId="07730EFA" w:rsidR="00DA73B3" w:rsidRPr="001F614F" w:rsidRDefault="00DA73B3" w:rsidP="0077592E">
      <w:pPr>
        <w:pStyle w:val="Heading3"/>
      </w:pPr>
      <w:r w:rsidRPr="001F614F">
        <w:t>5.4.1</w:t>
      </w:r>
      <w:r w:rsidRPr="001F614F">
        <w:tab/>
      </w:r>
      <w:r w:rsidR="00C359DB" w:rsidRPr="001F614F">
        <w:t xml:space="preserve">Travaux de recherche sur les communications VLC </w:t>
      </w:r>
      <w:r w:rsidR="00F77B75" w:rsidRPr="001F614F">
        <w:t>mené</w:t>
      </w:r>
      <w:r w:rsidR="00C359DB" w:rsidRPr="001F614F">
        <w:t>s en Chine</w:t>
      </w:r>
    </w:p>
    <w:p w14:paraId="27F6F463" w14:textId="1B8EC08A" w:rsidR="00DA73B3" w:rsidRPr="001F614F" w:rsidRDefault="00DA73B3" w:rsidP="0077592E">
      <w:r w:rsidRPr="001F614F">
        <w:t>Huawei, China Telecom, Sanan Optoelectronics, Shenzhen Absen, Unilumin</w:t>
      </w:r>
      <w:r w:rsidR="007A5B4F" w:rsidRPr="001F614F">
        <w:t>,</w:t>
      </w:r>
      <w:r w:rsidR="00C359DB" w:rsidRPr="001F614F">
        <w:t xml:space="preserve"> </w:t>
      </w:r>
      <w:r w:rsidRPr="001F614F">
        <w:t xml:space="preserve">Cnlight </w:t>
      </w:r>
      <w:r w:rsidR="007A5B4F" w:rsidRPr="001F614F">
        <w:t xml:space="preserve">et l'Université Tsinghua </w:t>
      </w:r>
      <w:r w:rsidR="00C359DB" w:rsidRPr="001F614F">
        <w:t xml:space="preserve">figurent au nombre des </w:t>
      </w:r>
      <w:r w:rsidR="007A5B4F" w:rsidRPr="001F614F">
        <w:t>institutions/</w:t>
      </w:r>
      <w:r w:rsidR="00C359DB" w:rsidRPr="001F614F">
        <w:t xml:space="preserve">entreprises chinoises spécialisées dans </w:t>
      </w:r>
      <w:r w:rsidR="007A5B4F" w:rsidRPr="001F614F">
        <w:t xml:space="preserve">la recherche et </w:t>
      </w:r>
      <w:r w:rsidR="00C359DB" w:rsidRPr="001F614F">
        <w:t>la mise au point de produits basés sur les communications VLC</w:t>
      </w:r>
      <w:r w:rsidR="003F741F" w:rsidRPr="001F614F">
        <w:t>.</w:t>
      </w:r>
    </w:p>
    <w:p w14:paraId="480A366F" w14:textId="181049DA" w:rsidR="00DA73B3" w:rsidRPr="001F614F" w:rsidRDefault="00DA73B3" w:rsidP="0077592E">
      <w:pPr>
        <w:pStyle w:val="Heading3"/>
      </w:pPr>
      <w:r w:rsidRPr="001F614F">
        <w:t>5.4.2</w:t>
      </w:r>
      <w:r w:rsidRPr="001F614F">
        <w:tab/>
      </w:r>
      <w:r w:rsidR="00C359DB" w:rsidRPr="001F614F">
        <w:t xml:space="preserve">Travaux de recherche sur les communications VLC </w:t>
      </w:r>
      <w:r w:rsidR="00F77B75" w:rsidRPr="001F614F">
        <w:t>mené</w:t>
      </w:r>
      <w:r w:rsidR="00C359DB" w:rsidRPr="001F614F">
        <w:t>s au Japon</w:t>
      </w:r>
      <w:r w:rsidR="003C0CCA" w:rsidRPr="001F614F">
        <w:t xml:space="preserve"> </w:t>
      </w:r>
    </w:p>
    <w:p w14:paraId="4AD70A34" w14:textId="3D32441A" w:rsidR="00DA73B3" w:rsidRPr="001F614F" w:rsidRDefault="00C359DB" w:rsidP="0077592E">
      <w:r w:rsidRPr="001F614F">
        <w:t xml:space="preserve">Le laboratoire </w:t>
      </w:r>
      <w:r w:rsidR="00DA73B3" w:rsidRPr="001F614F">
        <w:t>Nakagawa</w:t>
      </w:r>
      <w:r w:rsidRPr="001F614F">
        <w:t xml:space="preserve"> de l'</w:t>
      </w:r>
      <w:r w:rsidR="003F741F" w:rsidRPr="001F614F">
        <w:t>U</w:t>
      </w:r>
      <w:r w:rsidRPr="001F614F">
        <w:t xml:space="preserve">niversité </w:t>
      </w:r>
      <w:r w:rsidR="00DA73B3" w:rsidRPr="001F614F">
        <w:t>Keio</w:t>
      </w:r>
      <w:r w:rsidR="00A85628" w:rsidRPr="001F614F">
        <w:t>,</w:t>
      </w:r>
      <w:r w:rsidR="00DA73B3" w:rsidRPr="001F614F">
        <w:t xml:space="preserve"> Panasonic Corporation, CASIO, NEC</w:t>
      </w:r>
      <w:r w:rsidRPr="001F614F">
        <w:t xml:space="preserve"> et</w:t>
      </w:r>
      <w:r w:rsidR="003C0CCA" w:rsidRPr="001F614F">
        <w:t xml:space="preserve"> </w:t>
      </w:r>
      <w:r w:rsidR="00DA73B3" w:rsidRPr="001F614F">
        <w:t xml:space="preserve">FUJI Electric </w:t>
      </w:r>
      <w:r w:rsidRPr="001F614F">
        <w:t xml:space="preserve">figurent au nombre des </w:t>
      </w:r>
      <w:r w:rsidR="00F77B75" w:rsidRPr="001F614F">
        <w:t>institutions</w:t>
      </w:r>
      <w:r w:rsidRPr="001F614F">
        <w:t>/entreprises</w:t>
      </w:r>
      <w:r w:rsidR="003C0CCA" w:rsidRPr="001F614F">
        <w:t xml:space="preserve"> </w:t>
      </w:r>
      <w:r w:rsidRPr="001F614F">
        <w:t>qui mènent des travaux de recherche</w:t>
      </w:r>
      <w:r w:rsidR="003C0CCA" w:rsidRPr="001F614F">
        <w:t xml:space="preserve"> </w:t>
      </w:r>
      <w:r w:rsidRPr="001F614F">
        <w:t>ou conçoivent des produits sur les communications</w:t>
      </w:r>
      <w:r w:rsidR="003C0CCA" w:rsidRPr="001F614F">
        <w:t xml:space="preserve"> </w:t>
      </w:r>
      <w:r w:rsidR="00DA73B3" w:rsidRPr="001F614F">
        <w:t>VLC</w:t>
      </w:r>
      <w:r w:rsidRPr="001F614F">
        <w:t xml:space="preserve"> au Japon</w:t>
      </w:r>
      <w:r w:rsidR="003F741F" w:rsidRPr="001F614F">
        <w:t>.</w:t>
      </w:r>
    </w:p>
    <w:p w14:paraId="36AF4A7A" w14:textId="71D79535" w:rsidR="00DA73B3" w:rsidRPr="001F614F" w:rsidRDefault="00DA73B3" w:rsidP="0077592E">
      <w:pPr>
        <w:pStyle w:val="Heading3"/>
      </w:pPr>
      <w:r w:rsidRPr="001F614F">
        <w:t>5.4.3</w:t>
      </w:r>
      <w:r w:rsidRPr="001F614F">
        <w:tab/>
      </w:r>
      <w:r w:rsidR="00C359DB" w:rsidRPr="001F614F">
        <w:t xml:space="preserve">Travaux de recherche sur les communications VLC </w:t>
      </w:r>
      <w:r w:rsidR="00F77B75" w:rsidRPr="001F614F">
        <w:t>mené</w:t>
      </w:r>
      <w:r w:rsidR="00C359DB" w:rsidRPr="001F614F">
        <w:t>s en Corée</w:t>
      </w:r>
    </w:p>
    <w:p w14:paraId="7DC8FF23" w14:textId="05CF7BFC" w:rsidR="00DA73B3" w:rsidRPr="001F614F" w:rsidRDefault="00C359DB" w:rsidP="0077592E">
      <w:r w:rsidRPr="001F614F">
        <w:t>L'</w:t>
      </w:r>
      <w:r w:rsidR="003F741F" w:rsidRPr="001F614F">
        <w:t>U</w:t>
      </w:r>
      <w:r w:rsidRPr="001F614F">
        <w:t xml:space="preserve">niversité nationale des sciences et des technologies de </w:t>
      </w:r>
      <w:r w:rsidR="00DA73B3" w:rsidRPr="001F614F">
        <w:t>Seoul</w:t>
      </w:r>
      <w:r w:rsidRPr="001F614F">
        <w:t>,</w:t>
      </w:r>
      <w:r w:rsidR="003C0CCA" w:rsidRPr="001F614F">
        <w:t xml:space="preserve"> </w:t>
      </w:r>
      <w:r w:rsidRPr="001F614F">
        <w:t>l'</w:t>
      </w:r>
      <w:r w:rsidR="00A7750A" w:rsidRPr="001F614F">
        <w:t>U</w:t>
      </w:r>
      <w:r w:rsidRPr="001F614F">
        <w:t>niversité</w:t>
      </w:r>
      <w:r w:rsidR="003C0CCA" w:rsidRPr="001F614F">
        <w:t xml:space="preserve"> </w:t>
      </w:r>
      <w:r w:rsidR="00DA73B3" w:rsidRPr="001F614F">
        <w:t>Kookmin</w:t>
      </w:r>
      <w:r w:rsidR="00A85628" w:rsidRPr="001F614F">
        <w:t>,</w:t>
      </w:r>
      <w:r w:rsidRPr="001F614F">
        <w:t xml:space="preserve"> l'</w:t>
      </w:r>
      <w:r w:rsidR="00A7750A" w:rsidRPr="001F614F">
        <w:t>U</w:t>
      </w:r>
      <w:r w:rsidRPr="001F614F">
        <w:t xml:space="preserve">niversité </w:t>
      </w:r>
      <w:r w:rsidR="00DA73B3" w:rsidRPr="001F614F">
        <w:t>Kongju</w:t>
      </w:r>
      <w:r w:rsidR="00A85628" w:rsidRPr="001F614F">
        <w:t>,</w:t>
      </w:r>
      <w:r w:rsidRPr="001F614F">
        <w:t xml:space="preserve"> l'</w:t>
      </w:r>
      <w:r w:rsidR="0014199A" w:rsidRPr="001F614F">
        <w:t>U</w:t>
      </w:r>
      <w:r w:rsidRPr="001F614F">
        <w:t>niversité</w:t>
      </w:r>
      <w:r w:rsidR="00DA73B3" w:rsidRPr="001F614F">
        <w:t xml:space="preserve"> Namseoul</w:t>
      </w:r>
      <w:r w:rsidR="00A85628" w:rsidRPr="001F614F">
        <w:t>,</w:t>
      </w:r>
      <w:r w:rsidR="00DA73B3" w:rsidRPr="001F614F">
        <w:t xml:space="preserve"> Samsung, LG</w:t>
      </w:r>
      <w:r w:rsidR="003C0CCA" w:rsidRPr="001F614F">
        <w:t xml:space="preserve"> </w:t>
      </w:r>
      <w:r w:rsidRPr="001F614F">
        <w:t>et</w:t>
      </w:r>
      <w:r w:rsidR="003C0CCA" w:rsidRPr="001F614F">
        <w:t xml:space="preserve"> </w:t>
      </w:r>
      <w:r w:rsidR="00DA73B3" w:rsidRPr="001F614F">
        <w:t>ETRI</w:t>
      </w:r>
      <w:r w:rsidRPr="001F614F">
        <w:t xml:space="preserve"> comptent parmi les </w:t>
      </w:r>
      <w:r w:rsidR="00F77B75" w:rsidRPr="001F614F">
        <w:t>institutions</w:t>
      </w:r>
      <w:r w:rsidRPr="001F614F">
        <w:t>/entreprises</w:t>
      </w:r>
      <w:r w:rsidR="003C0CCA" w:rsidRPr="001F614F">
        <w:t xml:space="preserve"> </w:t>
      </w:r>
      <w:r w:rsidRPr="001F614F">
        <w:t>qui mènent des travaux de recherche</w:t>
      </w:r>
      <w:r w:rsidR="003C0CCA" w:rsidRPr="001F614F">
        <w:t xml:space="preserve"> </w:t>
      </w:r>
      <w:r w:rsidRPr="001F614F">
        <w:t>ou conçoivent des produits sur les communications</w:t>
      </w:r>
      <w:r w:rsidR="003C0CCA" w:rsidRPr="001F614F">
        <w:t xml:space="preserve"> </w:t>
      </w:r>
      <w:r w:rsidR="00777A4E" w:rsidRPr="001F614F">
        <w:t>VLC en Corée </w:t>
      </w:r>
      <w:r w:rsidRPr="001F614F">
        <w:t>du Sud</w:t>
      </w:r>
      <w:r w:rsidR="003F741F" w:rsidRPr="001F614F">
        <w:t>.</w:t>
      </w:r>
    </w:p>
    <w:p w14:paraId="22F0D33C" w14:textId="1C513317" w:rsidR="00DA73B3" w:rsidRPr="001F614F" w:rsidRDefault="00DA73B3" w:rsidP="0077592E">
      <w:pPr>
        <w:pStyle w:val="Heading3"/>
      </w:pPr>
      <w:r w:rsidRPr="001F614F">
        <w:lastRenderedPageBreak/>
        <w:t>5.4.4</w:t>
      </w:r>
      <w:r w:rsidRPr="001F614F">
        <w:tab/>
      </w:r>
      <w:r w:rsidR="00C359DB" w:rsidRPr="001F614F">
        <w:t xml:space="preserve">Travaux de recherche sur les communications VLC </w:t>
      </w:r>
      <w:r w:rsidR="00F77B75" w:rsidRPr="001F614F">
        <w:t>mené</w:t>
      </w:r>
      <w:r w:rsidR="00C359DB" w:rsidRPr="001F614F">
        <w:t>s aux Pays-Bas</w:t>
      </w:r>
    </w:p>
    <w:p w14:paraId="0BE45F78" w14:textId="2A218845" w:rsidR="00DA73B3" w:rsidRPr="001F614F" w:rsidRDefault="00C359DB" w:rsidP="0077592E">
      <w:pPr>
        <w:rPr>
          <w:b/>
        </w:rPr>
      </w:pPr>
      <w:r w:rsidRPr="001F614F">
        <w:rPr>
          <w:color w:val="000000"/>
        </w:rPr>
        <w:t>L'Université de technologie</w:t>
      </w:r>
      <w:r w:rsidRPr="001F614F">
        <w:t xml:space="preserve"> d'</w:t>
      </w:r>
      <w:r w:rsidR="00DA73B3" w:rsidRPr="001F614F">
        <w:t>Eindhoven</w:t>
      </w:r>
      <w:r w:rsidR="00A85628" w:rsidRPr="001F614F">
        <w:t>,</w:t>
      </w:r>
      <w:r w:rsidR="00F77B75" w:rsidRPr="001F614F">
        <w:t xml:space="preserve"> Département des technologies des télécommunications et de l'électromagnétisme, </w:t>
      </w:r>
      <w:r w:rsidR="0014199A" w:rsidRPr="001F614F">
        <w:t xml:space="preserve">le </w:t>
      </w:r>
      <w:r w:rsidR="00F77B75" w:rsidRPr="001F614F">
        <w:t xml:space="preserve">Groupe des communications </w:t>
      </w:r>
      <w:r w:rsidR="00F77B75" w:rsidRPr="001F614F">
        <w:rPr>
          <w:color w:val="000000"/>
        </w:rPr>
        <w:t xml:space="preserve">électro-optiques </w:t>
      </w:r>
      <w:r w:rsidR="0014199A" w:rsidRPr="001F614F">
        <w:rPr>
          <w:color w:val="000000"/>
        </w:rPr>
        <w:t xml:space="preserve">et </w:t>
      </w:r>
      <w:r w:rsidR="00DA73B3" w:rsidRPr="001F614F">
        <w:t>Signify (</w:t>
      </w:r>
      <w:r w:rsidR="00F77B75" w:rsidRPr="001F614F">
        <w:t xml:space="preserve">connu aujourd'hui sous le nom de </w:t>
      </w:r>
      <w:r w:rsidR="00DA73B3" w:rsidRPr="001F614F">
        <w:t>Philips Lighting), KPN</w:t>
      </w:r>
      <w:r w:rsidR="003C0CCA" w:rsidRPr="001F614F">
        <w:t xml:space="preserve"> </w:t>
      </w:r>
      <w:r w:rsidR="00F77B75" w:rsidRPr="001F614F">
        <w:t>et</w:t>
      </w:r>
      <w:r w:rsidR="003C0CCA" w:rsidRPr="001F614F">
        <w:t xml:space="preserve"> </w:t>
      </w:r>
      <w:r w:rsidR="00DA73B3" w:rsidRPr="001F614F">
        <w:t xml:space="preserve">KIEN </w:t>
      </w:r>
      <w:r w:rsidR="00F77B75" w:rsidRPr="001F614F">
        <w:t>participent également à des projets relatifs aux communications</w:t>
      </w:r>
      <w:r w:rsidR="003C0CCA" w:rsidRPr="001F614F">
        <w:t xml:space="preserve"> </w:t>
      </w:r>
      <w:r w:rsidR="00DA73B3" w:rsidRPr="001F614F">
        <w:t>VLC</w:t>
      </w:r>
      <w:r w:rsidR="0014199A" w:rsidRPr="001F614F">
        <w:t>.</w:t>
      </w:r>
    </w:p>
    <w:p w14:paraId="532F3AAF" w14:textId="64DB91E0" w:rsidR="00DA73B3" w:rsidRPr="001F614F" w:rsidRDefault="00DA73B3" w:rsidP="0077592E">
      <w:pPr>
        <w:pStyle w:val="Heading3"/>
      </w:pPr>
      <w:r w:rsidRPr="001F614F">
        <w:t>5.4.5</w:t>
      </w:r>
      <w:r w:rsidRPr="001F614F">
        <w:tab/>
      </w:r>
      <w:r w:rsidR="00C359DB" w:rsidRPr="001F614F">
        <w:t xml:space="preserve">Travaux de recherche sur les communications VLC </w:t>
      </w:r>
      <w:r w:rsidR="00F77B75" w:rsidRPr="001F614F">
        <w:t>mené</w:t>
      </w:r>
      <w:r w:rsidR="00C359DB" w:rsidRPr="001F614F">
        <w:t xml:space="preserve">s </w:t>
      </w:r>
      <w:r w:rsidR="00F77B75" w:rsidRPr="001F614F">
        <w:t>en Turquie</w:t>
      </w:r>
    </w:p>
    <w:p w14:paraId="55EB3F56" w14:textId="1DF1A15C" w:rsidR="00DA73B3" w:rsidRPr="001F614F" w:rsidRDefault="00F77B75" w:rsidP="0077592E">
      <w:r w:rsidRPr="001F614F">
        <w:t>Les principales institutions</w:t>
      </w:r>
      <w:r w:rsidR="003C0CCA" w:rsidRPr="001F614F">
        <w:t xml:space="preserve"> </w:t>
      </w:r>
      <w:r w:rsidRPr="001F614F">
        <w:t>menant des travaux de recherche sur les communications VLC sont</w:t>
      </w:r>
      <w:r w:rsidR="003C0CCA" w:rsidRPr="001F614F">
        <w:t xml:space="preserve"> </w:t>
      </w:r>
      <w:r w:rsidR="00DA73B3" w:rsidRPr="001F614F">
        <w:t xml:space="preserve">Tubitak Bilgem, Okatem, </w:t>
      </w:r>
      <w:r w:rsidR="0014199A" w:rsidRPr="001F614F">
        <w:t>l'U</w:t>
      </w:r>
      <w:r w:rsidRPr="001F614F">
        <w:t xml:space="preserve">niversité </w:t>
      </w:r>
      <w:r w:rsidR="00DA73B3" w:rsidRPr="001F614F">
        <w:t>Ozyegin</w:t>
      </w:r>
      <w:r w:rsidR="003C0CCA" w:rsidRPr="001F614F">
        <w:t xml:space="preserve"> </w:t>
      </w:r>
      <w:r w:rsidRPr="001F614F">
        <w:t>et l'</w:t>
      </w:r>
      <w:r w:rsidR="0014199A" w:rsidRPr="001F614F">
        <w:t>U</w:t>
      </w:r>
      <w:r w:rsidRPr="001F614F">
        <w:t>niversité Medipol d'Istanbul.</w:t>
      </w:r>
      <w:r w:rsidR="00DA73B3" w:rsidRPr="001F614F">
        <w:t xml:space="preserve"> Ford Otosan, Farba, Aselsan</w:t>
      </w:r>
      <w:r w:rsidR="003C0CCA" w:rsidRPr="001F614F">
        <w:t xml:space="preserve"> </w:t>
      </w:r>
      <w:r w:rsidRPr="001F614F">
        <w:t xml:space="preserve">et </w:t>
      </w:r>
      <w:r w:rsidR="00DA73B3" w:rsidRPr="001F614F">
        <w:t xml:space="preserve">Turk Telekom </w:t>
      </w:r>
      <w:r w:rsidRPr="001F614F">
        <w:t>participent</w:t>
      </w:r>
      <w:r w:rsidR="003C0CCA" w:rsidRPr="001F614F">
        <w:t xml:space="preserve"> </w:t>
      </w:r>
      <w:r w:rsidRPr="001F614F">
        <w:t>à des projets relatifs aux communications</w:t>
      </w:r>
      <w:r w:rsidR="003C0CCA" w:rsidRPr="001F614F">
        <w:t xml:space="preserve"> </w:t>
      </w:r>
      <w:r w:rsidRPr="001F614F">
        <w:t>VLC</w:t>
      </w:r>
      <w:r w:rsidR="0014199A" w:rsidRPr="001F614F">
        <w:t>.</w:t>
      </w:r>
    </w:p>
    <w:p w14:paraId="22A32B58" w14:textId="3DA08C90" w:rsidR="00FE6B2F" w:rsidRPr="001F614F" w:rsidRDefault="00FE6B2F" w:rsidP="0077592E">
      <w:pPr>
        <w:pStyle w:val="Heading3"/>
      </w:pPr>
      <w:r w:rsidRPr="001F614F">
        <w:t>5.4.6</w:t>
      </w:r>
      <w:r w:rsidRPr="001F614F">
        <w:tab/>
      </w:r>
      <w:r w:rsidR="00C04420" w:rsidRPr="001F614F">
        <w:t xml:space="preserve">Collaboration </w:t>
      </w:r>
      <w:r w:rsidR="00452129" w:rsidRPr="001F614F">
        <w:t>entre l'</w:t>
      </w:r>
      <w:r w:rsidR="00C04420" w:rsidRPr="001F614F">
        <w:t>UE</w:t>
      </w:r>
      <w:r w:rsidR="00452129" w:rsidRPr="001F614F">
        <w:t xml:space="preserve"> et la </w:t>
      </w:r>
      <w:r w:rsidR="00C04420" w:rsidRPr="001F614F">
        <w:t>Chine</w:t>
      </w:r>
    </w:p>
    <w:p w14:paraId="59C80ECD" w14:textId="2C5C7A4A" w:rsidR="00FE6B2F" w:rsidRPr="001F614F" w:rsidRDefault="00452129" w:rsidP="0077592E">
      <w:r w:rsidRPr="001F614F">
        <w:t xml:space="preserve">Le projet de recherche </w:t>
      </w:r>
      <w:r w:rsidR="008F03A9" w:rsidRPr="001F614F">
        <w:t>conjoint</w:t>
      </w:r>
      <w:r w:rsidR="00274A2B" w:rsidRPr="001F614F">
        <w:t xml:space="preserve"> de l'UE et de la Chine</w:t>
      </w:r>
      <w:r w:rsidR="008F03A9" w:rsidRPr="001F614F">
        <w:t xml:space="preserve"> </w:t>
      </w:r>
      <w:r w:rsidR="007160A1" w:rsidRPr="001F614F">
        <w:t>«</w:t>
      </w:r>
      <w:r w:rsidR="006563CB" w:rsidRPr="001F614F">
        <w:t>Internet of Radio Light</w:t>
      </w:r>
      <w:r w:rsidR="007160A1" w:rsidRPr="001F614F">
        <w:t>»</w:t>
      </w:r>
      <w:r w:rsidR="006563CB" w:rsidRPr="001F614F">
        <w:t xml:space="preserve"> (IoRL) </w:t>
      </w:r>
      <w:r w:rsidR="00815051" w:rsidRPr="001F614F">
        <w:t xml:space="preserve">est géré par Eurescom GmbH et mis en œuvre conjointement par l'Université Brunel, Viavi Solutios, l'Université de Leicester, l'Institut supérieur d'électronique de Paris, Mostlytek, Issy Media, </w:t>
      </w:r>
      <w:r w:rsidR="00430A8D" w:rsidRPr="001F614F">
        <w:t xml:space="preserve">le </w:t>
      </w:r>
      <w:r w:rsidR="00815051" w:rsidRPr="001F614F">
        <w:t xml:space="preserve">Building Research Establishment, </w:t>
      </w:r>
      <w:r w:rsidR="00430A8D" w:rsidRPr="001F614F">
        <w:t xml:space="preserve">l'Institut </w:t>
      </w:r>
      <w:r w:rsidR="00815051" w:rsidRPr="001F614F">
        <w:t xml:space="preserve">Fraunhofer </w:t>
      </w:r>
      <w:r w:rsidR="00430A8D" w:rsidRPr="001F614F">
        <w:t>pour les circuits intégrés</w:t>
      </w:r>
      <w:r w:rsidR="00815051" w:rsidRPr="001F614F">
        <w:t xml:space="preserve"> IIS, </w:t>
      </w:r>
      <w:r w:rsidR="00430A8D" w:rsidRPr="001F614F">
        <w:t xml:space="preserve">le Centre national de recherche scientifique </w:t>
      </w:r>
      <w:r w:rsidR="00815051" w:rsidRPr="001F614F">
        <w:t xml:space="preserve">Demokritos, Joada, </w:t>
      </w:r>
      <w:r w:rsidR="00430A8D" w:rsidRPr="001F614F">
        <w:t>l'Université de technologie de Varsovie</w:t>
      </w:r>
      <w:r w:rsidR="00815051" w:rsidRPr="001F614F">
        <w:t xml:space="preserve">, Arcelik, RunEL, </w:t>
      </w:r>
      <w:r w:rsidR="00430A8D" w:rsidRPr="001F614F">
        <w:t>l'Institut de technologie d'Holon</w:t>
      </w:r>
      <w:r w:rsidR="00815051" w:rsidRPr="001F614F">
        <w:t xml:space="preserve">, Ferrovial, Oledcom, </w:t>
      </w:r>
      <w:r w:rsidR="00430A8D" w:rsidRPr="001F614F">
        <w:t>la Fondation</w:t>
      </w:r>
      <w:r w:rsidR="00815051" w:rsidRPr="001F614F">
        <w:t xml:space="preserve"> Centro de Innovación de Infraestructuras Inteligentes, </w:t>
      </w:r>
      <w:r w:rsidR="00430A8D" w:rsidRPr="001F614F">
        <w:t xml:space="preserve">l'Université </w:t>
      </w:r>
      <w:r w:rsidR="00815051" w:rsidRPr="001F614F">
        <w:t xml:space="preserve">Tsinghua, Leadpcom </w:t>
      </w:r>
      <w:r w:rsidR="00430A8D" w:rsidRPr="001F614F">
        <w:t>et</w:t>
      </w:r>
      <w:r w:rsidR="00815051" w:rsidRPr="001F614F">
        <w:t xml:space="preserve"> Shanghai-Feilo/Yaming</w:t>
      </w:r>
      <w:r w:rsidR="00FE6B2F" w:rsidRPr="001F614F">
        <w:t xml:space="preserve">. </w:t>
      </w:r>
      <w:r w:rsidR="00266B9B" w:rsidRPr="001F614F">
        <w:t xml:space="preserve">Le projet vise à mettre au point une virtualisation des fonctions de réseau 5G/un réseau piloté par logiciel pour les bâtiments dont </w:t>
      </w:r>
      <w:r w:rsidR="00E84E3D" w:rsidRPr="001F614F">
        <w:t xml:space="preserve">les points de réseau d'accès </w:t>
      </w:r>
      <w:r w:rsidR="00D165A1" w:rsidRPr="001F614F">
        <w:t xml:space="preserve">radioélectrique </w:t>
      </w:r>
      <w:r w:rsidR="006E48DA" w:rsidRPr="001F614F">
        <w:t>pour les</w:t>
      </w:r>
      <w:r w:rsidR="00DB6252" w:rsidRPr="001F614F">
        <w:t xml:space="preserve"> </w:t>
      </w:r>
      <w:r w:rsidR="00D165A1" w:rsidRPr="001F614F">
        <w:t>ondes millimétriques et les communications</w:t>
      </w:r>
      <w:r w:rsidR="007160A1" w:rsidRPr="001F614F">
        <w:t> </w:t>
      </w:r>
      <w:r w:rsidR="00D165A1" w:rsidRPr="001F614F">
        <w:t xml:space="preserve">VLC hybrides sont intégrés dans </w:t>
      </w:r>
      <w:r w:rsidR="00C92800" w:rsidRPr="001F614F">
        <w:t>l</w:t>
      </w:r>
      <w:r w:rsidR="00D165A1" w:rsidRPr="001F614F">
        <w:t xml:space="preserve">es points d'accès de systèmes </w:t>
      </w:r>
      <w:r w:rsidR="00C1593E" w:rsidRPr="001F614F">
        <w:t xml:space="preserve">d'éclairage </w:t>
      </w:r>
      <w:r w:rsidR="00C92800" w:rsidRPr="001F614F">
        <w:t>omniprésents</w:t>
      </w:r>
      <w:r w:rsidR="00D165A1" w:rsidRPr="001F614F">
        <w:t xml:space="preserve"> dans </w:t>
      </w:r>
      <w:r w:rsidR="00F23346" w:rsidRPr="001F614F">
        <w:t>l</w:t>
      </w:r>
      <w:r w:rsidR="00274A2B" w:rsidRPr="001F614F">
        <w:t>es</w:t>
      </w:r>
      <w:r w:rsidR="00D165A1" w:rsidRPr="001F614F">
        <w:t xml:space="preserve"> bâtiment</w:t>
      </w:r>
      <w:r w:rsidR="00274A2B" w:rsidRPr="001F614F">
        <w:t>s</w:t>
      </w:r>
      <w:r w:rsidR="00D165A1" w:rsidRPr="001F614F">
        <w:t>.</w:t>
      </w:r>
    </w:p>
    <w:p w14:paraId="3CE9B86F" w14:textId="5E63FBE7" w:rsidR="00DA73B3" w:rsidRPr="001F614F" w:rsidRDefault="00DA73B3" w:rsidP="0077592E">
      <w:pPr>
        <w:pStyle w:val="Heading2"/>
      </w:pPr>
      <w:r w:rsidRPr="001F614F">
        <w:t>5.5</w:t>
      </w:r>
      <w:r w:rsidRPr="001F614F">
        <w:tab/>
      </w:r>
      <w:r w:rsidR="00F77B75" w:rsidRPr="001F614F">
        <w:t>Travaux de recherche sur les communications VLC menés par des établissements universitaires, des entreprises et des instituts de recherche</w:t>
      </w:r>
    </w:p>
    <w:p w14:paraId="6D554D44" w14:textId="77777777" w:rsidR="00DA73B3" w:rsidRPr="001F614F" w:rsidRDefault="00DA73B3" w:rsidP="0077592E">
      <w:pPr>
        <w:pStyle w:val="Heading3"/>
      </w:pPr>
      <w:r w:rsidRPr="001F614F">
        <w:t>5.5.1</w:t>
      </w:r>
      <w:r w:rsidRPr="001F614F">
        <w:tab/>
        <w:t>Basic6</w:t>
      </w:r>
    </w:p>
    <w:p w14:paraId="7C822CD3" w14:textId="5212BF1A" w:rsidR="00DA73B3" w:rsidRPr="001F614F" w:rsidRDefault="00DA73B3" w:rsidP="0077592E">
      <w:r w:rsidRPr="001F614F">
        <w:t xml:space="preserve">Basic6 </w:t>
      </w:r>
      <w:r w:rsidR="00F77B75" w:rsidRPr="001F614F">
        <w:t>est une</w:t>
      </w:r>
      <w:r w:rsidR="003C0CCA" w:rsidRPr="001F614F">
        <w:t xml:space="preserve"> </w:t>
      </w:r>
      <w:r w:rsidRPr="001F614F">
        <w:t xml:space="preserve">start-up </w:t>
      </w:r>
      <w:r w:rsidR="00F77B75" w:rsidRPr="001F614F">
        <w:t xml:space="preserve">créée aux </w:t>
      </w:r>
      <w:r w:rsidR="0014199A" w:rsidRPr="001F614F">
        <w:t>E</w:t>
      </w:r>
      <w:r w:rsidR="00F77B75" w:rsidRPr="001F614F">
        <w:t>tats-Unis d'Amérique</w:t>
      </w:r>
      <w:r w:rsidR="0014199A" w:rsidRPr="001F614F">
        <w:t>,</w:t>
      </w:r>
      <w:r w:rsidR="00F77B75" w:rsidRPr="001F614F">
        <w:t xml:space="preserve"> qui a mis au point un système de positionnement en intérieur appelé</w:t>
      </w:r>
      <w:r w:rsidR="003C0CCA" w:rsidRPr="001F614F">
        <w:t xml:space="preserve"> </w:t>
      </w:r>
      <w:r w:rsidRPr="001F614F">
        <w:t>GeoLiFi</w:t>
      </w:r>
      <w:r w:rsidR="00F77B75" w:rsidRPr="001F614F">
        <w:t>. Ce système utilise l'infrastructure d'éclairage d'un</w:t>
      </w:r>
      <w:r w:rsidR="00363F29" w:rsidRPr="001F614F">
        <w:t xml:space="preserve">e grande surface </w:t>
      </w:r>
      <w:r w:rsidR="00F77B75" w:rsidRPr="001F614F">
        <w:t xml:space="preserve">pour </w:t>
      </w:r>
      <w:r w:rsidR="00C1071F" w:rsidRPr="001F614F">
        <w:t>envoyer</w:t>
      </w:r>
      <w:r w:rsidR="0014199A" w:rsidRPr="001F614F">
        <w:t>, de manière anonyme</w:t>
      </w:r>
      <w:r w:rsidR="00BC65ED" w:rsidRPr="001F614F">
        <w:t>,</w:t>
      </w:r>
      <w:r w:rsidR="00C1071F" w:rsidRPr="001F614F">
        <w:t xml:space="preserve"> </w:t>
      </w:r>
      <w:r w:rsidR="00F77B75" w:rsidRPr="001F614F">
        <w:t xml:space="preserve">aux clients et aux employés des messages de proximité, des informations sur des produits et </w:t>
      </w:r>
      <w:r w:rsidR="0014199A" w:rsidRPr="001F614F">
        <w:t>d</w:t>
      </w:r>
      <w:r w:rsidR="00F77B75" w:rsidRPr="001F614F">
        <w:t xml:space="preserve">es promotions et des listes d'achats visuelles. </w:t>
      </w:r>
      <w:r w:rsidR="00363F29" w:rsidRPr="001F614F">
        <w:t>Parallèlement, la solution permet au</w:t>
      </w:r>
      <w:r w:rsidR="003C0CCA" w:rsidRPr="001F614F">
        <w:t xml:space="preserve"> </w:t>
      </w:r>
      <w:r w:rsidR="00363F29" w:rsidRPr="001F614F">
        <w:t>détaillant</w:t>
      </w:r>
      <w:r w:rsidR="003C0CCA" w:rsidRPr="001F614F">
        <w:t xml:space="preserve"> </w:t>
      </w:r>
      <w:r w:rsidR="00363F29" w:rsidRPr="001F614F">
        <w:t>de recevoir des analyses détaillées de paramètres tels que les taux de participation des clients et des employés ainsi que les temps de passage dans les grands magasins</w:t>
      </w:r>
      <w:r w:rsidR="00C1071F" w:rsidRPr="001F614F">
        <w:t>.</w:t>
      </w:r>
      <w:r w:rsidR="003C0CCA" w:rsidRPr="001F614F">
        <w:t xml:space="preserve"> </w:t>
      </w:r>
      <w:r w:rsidR="00C1071F" w:rsidRPr="001F614F">
        <w:t>C</w:t>
      </w:r>
      <w:r w:rsidR="00303F72" w:rsidRPr="001F614F">
        <w:t>ette société élabore</w:t>
      </w:r>
      <w:r w:rsidR="00C1071F" w:rsidRPr="001F614F">
        <w:t xml:space="preserve"> des logiciels </w:t>
      </w:r>
      <w:r w:rsidR="00303F72" w:rsidRPr="001F614F">
        <w:t>et collabore activement avec d'autres</w:t>
      </w:r>
      <w:r w:rsidR="003C0CCA" w:rsidRPr="001F614F">
        <w:t xml:space="preserve"> </w:t>
      </w:r>
      <w:r w:rsidR="00363F29" w:rsidRPr="001F614F">
        <w:t>entreprises d’éclairage</w:t>
      </w:r>
      <w:r w:rsidR="003C0CCA" w:rsidRPr="001F614F">
        <w:t xml:space="preserve"> </w:t>
      </w:r>
      <w:r w:rsidR="00303F72" w:rsidRPr="001F614F">
        <w:t>fourniss</w:t>
      </w:r>
      <w:r w:rsidR="00C1071F" w:rsidRPr="001F614F">
        <w:t>a</w:t>
      </w:r>
      <w:r w:rsidR="00303F72" w:rsidRPr="001F614F">
        <w:t>nt du matériel pour l</w:t>
      </w:r>
      <w:r w:rsidR="0014199A" w:rsidRPr="001F614F">
        <w:t>es</w:t>
      </w:r>
      <w:r w:rsidR="00303F72" w:rsidRPr="001F614F">
        <w:t xml:space="preserve"> </w:t>
      </w:r>
      <w:r w:rsidR="00303F72" w:rsidRPr="001F614F">
        <w:rPr>
          <w:rFonts w:ascii="Roboto" w:hAnsi="Roboto"/>
        </w:rPr>
        <w:t>communication</w:t>
      </w:r>
      <w:r w:rsidR="0014199A" w:rsidRPr="001F614F">
        <w:rPr>
          <w:rFonts w:ascii="Roboto" w:hAnsi="Roboto"/>
        </w:rPr>
        <w:t>s</w:t>
      </w:r>
      <w:r w:rsidR="00303F72" w:rsidRPr="001F614F">
        <w:rPr>
          <w:rFonts w:ascii="Roboto" w:hAnsi="Roboto"/>
        </w:rPr>
        <w:t xml:space="preserve"> en</w:t>
      </w:r>
      <w:r w:rsidR="00303F72" w:rsidRPr="001F614F">
        <w:t xml:space="preserve"> </w:t>
      </w:r>
      <w:r w:rsidRPr="001F614F">
        <w:t>LiFi (</w:t>
      </w:r>
      <w:r w:rsidR="00C1071F" w:rsidRPr="001F614F">
        <w:t xml:space="preserve">on citera </w:t>
      </w:r>
      <w:r w:rsidR="00303F72" w:rsidRPr="001F614F">
        <w:t xml:space="preserve">par exemple </w:t>
      </w:r>
      <w:r w:rsidRPr="001F614F">
        <w:t>OLEDCOMM [28]</w:t>
      </w:r>
      <w:r w:rsidR="00A85628" w:rsidRPr="001F614F">
        <w:t>,</w:t>
      </w:r>
      <w:r w:rsidR="003C0CCA" w:rsidRPr="001F614F">
        <w:t xml:space="preserve"> </w:t>
      </w:r>
      <w:r w:rsidRPr="001F614F">
        <w:t xml:space="preserve">start-up </w:t>
      </w:r>
      <w:r w:rsidR="00C1071F" w:rsidRPr="001F614F">
        <w:t>française de l'</w:t>
      </w:r>
      <w:r w:rsidR="0014199A" w:rsidRPr="001F614F">
        <w:t>U</w:t>
      </w:r>
      <w:r w:rsidR="00C1071F" w:rsidRPr="001F614F">
        <w:t>niversité de Versailles,</w:t>
      </w:r>
      <w:r w:rsidR="003C0CCA" w:rsidRPr="001F614F">
        <w:t xml:space="preserve"> </w:t>
      </w:r>
      <w:r w:rsidRPr="001F614F">
        <w:t>Saint-Quentin-en-Yvelines).</w:t>
      </w:r>
    </w:p>
    <w:p w14:paraId="28FE9610" w14:textId="4FA15C01" w:rsidR="00DA73B3" w:rsidRPr="001F614F" w:rsidRDefault="00DA73B3" w:rsidP="0077592E">
      <w:pPr>
        <w:pStyle w:val="Heading3"/>
      </w:pPr>
      <w:r w:rsidRPr="001F614F">
        <w:t>5.5.2</w:t>
      </w:r>
      <w:r w:rsidRPr="001F614F">
        <w:tab/>
      </w:r>
      <w:r w:rsidR="00C1071F" w:rsidRPr="001F614F">
        <w:t xml:space="preserve">Point d'accès au LiFi du </w:t>
      </w:r>
      <w:r w:rsidRPr="001F614F">
        <w:t>Fraunhofer Heinrich Hertz Inst</w:t>
      </w:r>
      <w:r w:rsidR="00C1071F" w:rsidRPr="001F614F">
        <w:t>itute</w:t>
      </w:r>
      <w:r w:rsidR="003C0CCA" w:rsidRPr="001F614F">
        <w:t xml:space="preserve"> </w:t>
      </w:r>
      <w:r w:rsidRPr="001F614F">
        <w:t>(HHI)</w:t>
      </w:r>
      <w:r w:rsidR="003C0CCA" w:rsidRPr="001F614F">
        <w:t xml:space="preserve"> </w:t>
      </w:r>
    </w:p>
    <w:p w14:paraId="49CF9D95" w14:textId="78790EA0" w:rsidR="00DA73B3" w:rsidRPr="001F614F" w:rsidRDefault="006435F7" w:rsidP="0077592E">
      <w:r w:rsidRPr="001F614F">
        <w:rPr>
          <w:bCs/>
        </w:rPr>
        <w:t xml:space="preserve">Le point d'accès </w:t>
      </w:r>
      <w:r w:rsidRPr="001F614F">
        <w:t xml:space="preserve">au </w:t>
      </w:r>
      <w:r w:rsidRPr="001F614F">
        <w:rPr>
          <w:bCs/>
        </w:rPr>
        <w:t>LiFi</w:t>
      </w:r>
      <w:r w:rsidRPr="001F614F">
        <w:rPr>
          <w:b/>
          <w:bCs/>
        </w:rPr>
        <w:t xml:space="preserve"> </w:t>
      </w:r>
      <w:r w:rsidRPr="001F614F">
        <w:rPr>
          <w:bCs/>
        </w:rPr>
        <w:t>mis au point par l'</w:t>
      </w:r>
      <w:r w:rsidR="007B545D" w:rsidRPr="001F614F">
        <w:rPr>
          <w:bCs/>
        </w:rPr>
        <w:t>I</w:t>
      </w:r>
      <w:r w:rsidRPr="001F614F">
        <w:rPr>
          <w:bCs/>
        </w:rPr>
        <w:t>nstitut</w:t>
      </w:r>
      <w:r w:rsidR="003C0CCA" w:rsidRPr="001F614F">
        <w:rPr>
          <w:bCs/>
        </w:rPr>
        <w:t xml:space="preserve"> </w:t>
      </w:r>
      <w:r w:rsidR="00DA73B3" w:rsidRPr="001F614F">
        <w:rPr>
          <w:bCs/>
        </w:rPr>
        <w:t xml:space="preserve">Fraunhofer </w:t>
      </w:r>
      <w:r w:rsidR="007B545D" w:rsidRPr="001F614F">
        <w:rPr>
          <w:bCs/>
        </w:rPr>
        <w:t>(</w:t>
      </w:r>
      <w:r w:rsidR="00DA73B3" w:rsidRPr="001F614F">
        <w:rPr>
          <w:bCs/>
        </w:rPr>
        <w:t>HHI</w:t>
      </w:r>
      <w:r w:rsidR="007B545D" w:rsidRPr="001F614F">
        <w:rPr>
          <w:bCs/>
        </w:rPr>
        <w:t>)</w:t>
      </w:r>
      <w:r w:rsidRPr="001F614F">
        <w:rPr>
          <w:bCs/>
        </w:rPr>
        <w:t xml:space="preserve"> permet d'installer un réseau privé </w:t>
      </w:r>
      <w:r w:rsidR="007B545D" w:rsidRPr="001F614F">
        <w:rPr>
          <w:bCs/>
        </w:rPr>
        <w:t xml:space="preserve">à </w:t>
      </w:r>
      <w:r w:rsidRPr="001F614F">
        <w:rPr>
          <w:bCs/>
        </w:rPr>
        <w:t xml:space="preserve">haut </w:t>
      </w:r>
      <w:r w:rsidR="007B545D" w:rsidRPr="001F614F">
        <w:rPr>
          <w:bCs/>
        </w:rPr>
        <w:t>débit qui ne nécessite pas de câ</w:t>
      </w:r>
      <w:r w:rsidRPr="001F614F">
        <w:rPr>
          <w:bCs/>
        </w:rPr>
        <w:t>bles. Le système offre des débits de données élevés pouvant atteindre</w:t>
      </w:r>
      <w:r w:rsidR="003C0CCA" w:rsidRPr="001F614F">
        <w:rPr>
          <w:bCs/>
        </w:rPr>
        <w:t xml:space="preserve"> </w:t>
      </w:r>
      <w:r w:rsidR="00DA73B3" w:rsidRPr="001F614F">
        <w:t>1</w:t>
      </w:r>
      <w:r w:rsidR="007B545D" w:rsidRPr="001F614F">
        <w:t> </w:t>
      </w:r>
      <w:r w:rsidR="00DA73B3" w:rsidRPr="001F614F">
        <w:t>Gb</w:t>
      </w:r>
      <w:r w:rsidRPr="001F614F">
        <w:t>it/</w:t>
      </w:r>
      <w:r w:rsidR="00DA73B3" w:rsidRPr="001F614F">
        <w:t xml:space="preserve">s, </w:t>
      </w:r>
      <w:r w:rsidRPr="001F614F">
        <w:t>sur une distance allant jusqu'à</w:t>
      </w:r>
      <w:r w:rsidR="003C0CCA" w:rsidRPr="001F614F">
        <w:t xml:space="preserve"> </w:t>
      </w:r>
      <w:r w:rsidR="007B545D" w:rsidRPr="001F614F">
        <w:t>30 </w:t>
      </w:r>
      <w:r w:rsidR="00DA73B3" w:rsidRPr="001F614F">
        <w:t>m</w:t>
      </w:r>
      <w:r w:rsidRPr="001F614F">
        <w:t>,</w:t>
      </w:r>
      <w:r w:rsidR="003C0CCA" w:rsidRPr="001F614F">
        <w:t xml:space="preserve"> </w:t>
      </w:r>
      <w:r w:rsidRPr="001F614F">
        <w:t>est</w:t>
      </w:r>
      <w:r w:rsidR="003C0CCA" w:rsidRPr="001F614F">
        <w:t xml:space="preserve"> </w:t>
      </w:r>
      <w:r w:rsidRPr="001F614F">
        <w:t>facile</w:t>
      </w:r>
      <w:r w:rsidR="00BC5C36" w:rsidRPr="001F614F">
        <w:t>ment intégrable</w:t>
      </w:r>
      <w:r w:rsidR="003C0CCA" w:rsidRPr="001F614F">
        <w:t xml:space="preserve"> </w:t>
      </w:r>
      <w:r w:rsidRPr="001F614F">
        <w:t>du fait de sa petite taille et est peu</w:t>
      </w:r>
      <w:r w:rsidR="003C0CCA" w:rsidRPr="001F614F">
        <w:t xml:space="preserve"> </w:t>
      </w:r>
      <w:r w:rsidRPr="001F614F">
        <w:t>coûteux à installer.</w:t>
      </w:r>
      <w:r w:rsidR="007B545D" w:rsidRPr="001F614F">
        <w:t xml:space="preserve"> </w:t>
      </w:r>
      <w:r w:rsidRPr="001F614F">
        <w:t>Un prototype a été installé dans une salle de conférence de l'île de</w:t>
      </w:r>
      <w:r w:rsidR="003C0CCA" w:rsidRPr="001F614F">
        <w:t xml:space="preserve"> </w:t>
      </w:r>
      <w:r w:rsidR="00DA73B3" w:rsidRPr="001F614F">
        <w:t>Mainau</w:t>
      </w:r>
      <w:r w:rsidRPr="001F614F">
        <w:t xml:space="preserve"> </w:t>
      </w:r>
      <w:r w:rsidR="001B236B" w:rsidRPr="001F614F">
        <w:t>(</w:t>
      </w:r>
      <w:r w:rsidRPr="001F614F">
        <w:t>Allemagne</w:t>
      </w:r>
      <w:r w:rsidR="001B236B" w:rsidRPr="001F614F">
        <w:t>)</w:t>
      </w:r>
      <w:r w:rsidR="007B545D" w:rsidRPr="001F614F">
        <w:t xml:space="preserve"> (Lac </w:t>
      </w:r>
      <w:r w:rsidRPr="001F614F">
        <w:t>de Constance</w:t>
      </w:r>
      <w:r w:rsidR="00DA73B3" w:rsidRPr="001F614F">
        <w:t xml:space="preserve">). </w:t>
      </w:r>
      <w:r w:rsidR="00877360" w:rsidRPr="001F614F">
        <w:t xml:space="preserve">L'Institut </w:t>
      </w:r>
      <w:r w:rsidR="00DA73B3" w:rsidRPr="001F614F">
        <w:t xml:space="preserve">HHI </w:t>
      </w:r>
      <w:r w:rsidR="00877360" w:rsidRPr="001F614F">
        <w:t>fournit également des composants pour les communications par lumière visible ainsi que des diodes LED standard à lumière</w:t>
      </w:r>
      <w:r w:rsidR="003C0CCA" w:rsidRPr="001F614F">
        <w:t xml:space="preserve"> </w:t>
      </w:r>
      <w:r w:rsidR="00877360" w:rsidRPr="001F614F">
        <w:t xml:space="preserve">blanche utilisant trois couleurs de lumière </w:t>
      </w:r>
      <w:r w:rsidR="00DA73B3" w:rsidRPr="001F614F">
        <w:t>(RGB)</w:t>
      </w:r>
      <w:r w:rsidR="00877360" w:rsidRPr="001F614F">
        <w:t xml:space="preserve"> et fonctionnant à des débits pouvant atteindre </w:t>
      </w:r>
      <w:r w:rsidR="00DA73B3" w:rsidRPr="001F614F">
        <w:t xml:space="preserve">3 Gbits/s. </w:t>
      </w:r>
    </w:p>
    <w:p w14:paraId="3CDD38B1" w14:textId="2EF69E65" w:rsidR="00DA73B3" w:rsidRPr="001F614F" w:rsidRDefault="007B545D" w:rsidP="0077592E">
      <w:r w:rsidRPr="001F614F">
        <w:t>L</w:t>
      </w:r>
      <w:r w:rsidR="00877360" w:rsidRPr="001F614F">
        <w:t>a</w:t>
      </w:r>
      <w:r w:rsidR="003C0CCA" w:rsidRPr="001F614F">
        <w:t xml:space="preserve"> </w:t>
      </w:r>
      <w:r w:rsidR="00877360" w:rsidRPr="001F614F">
        <w:t>technologie mise au point par l'</w:t>
      </w:r>
      <w:r w:rsidRPr="001F614F">
        <w:t>I</w:t>
      </w:r>
      <w:r w:rsidR="00877360" w:rsidRPr="001F614F">
        <w:t xml:space="preserve">nstitut Fraunhofer </w:t>
      </w:r>
      <w:r w:rsidRPr="001F614F">
        <w:t>(</w:t>
      </w:r>
      <w:r w:rsidR="00877360" w:rsidRPr="001F614F">
        <w:t>IPMS</w:t>
      </w:r>
      <w:r w:rsidRPr="001F614F">
        <w:t>)</w:t>
      </w:r>
      <w:r w:rsidR="00A112AC" w:rsidRPr="001F614F">
        <w:t xml:space="preserve"> permet</w:t>
      </w:r>
      <w:r w:rsidRPr="001F614F">
        <w:t xml:space="preserve"> non seulement</w:t>
      </w:r>
      <w:r w:rsidR="00A112AC" w:rsidRPr="001F614F">
        <w:t xml:space="preserve"> aux</w:t>
      </w:r>
      <w:r w:rsidR="003C0CCA" w:rsidRPr="001F614F">
        <w:t xml:space="preserve"> </w:t>
      </w:r>
      <w:r w:rsidR="00877360" w:rsidRPr="001F614F">
        <w:t>modules de</w:t>
      </w:r>
      <w:r w:rsidR="003C0CCA" w:rsidRPr="001F614F">
        <w:t xml:space="preserve"> </w:t>
      </w:r>
      <w:r w:rsidR="00877360" w:rsidRPr="001F614F">
        <w:t>diffusion en</w:t>
      </w:r>
      <w:r w:rsidR="003C0CCA" w:rsidRPr="001F614F">
        <w:t xml:space="preserve"> </w:t>
      </w:r>
      <w:r w:rsidR="00DA73B3" w:rsidRPr="001F614F">
        <w:t xml:space="preserve">LiFi </w:t>
      </w:r>
      <w:r w:rsidR="00A112AC" w:rsidRPr="001F614F">
        <w:t>d'envoyer des données dans une direction</w:t>
      </w:r>
      <w:r w:rsidRPr="001F614F">
        <w:t>, mais</w:t>
      </w:r>
      <w:r w:rsidR="00A112AC" w:rsidRPr="001F614F">
        <w:t xml:space="preserve"> offre aussi la possibilité d'établir des communications bidirectionnelles en temps réel en mode</w:t>
      </w:r>
      <w:r w:rsidR="003C0CCA" w:rsidRPr="001F614F">
        <w:t xml:space="preserve"> </w:t>
      </w:r>
      <w:r w:rsidRPr="001F614F">
        <w:rPr>
          <w:color w:val="000000"/>
        </w:rPr>
        <w:t>«</w:t>
      </w:r>
      <w:r w:rsidR="00A112AC" w:rsidRPr="001F614F">
        <w:rPr>
          <w:color w:val="000000"/>
        </w:rPr>
        <w:t>duplex intégral</w:t>
      </w:r>
      <w:r w:rsidRPr="001F614F">
        <w:rPr>
          <w:color w:val="000000"/>
        </w:rPr>
        <w:t>».</w:t>
      </w:r>
    </w:p>
    <w:p w14:paraId="0DD4B6CB" w14:textId="77777777" w:rsidR="00DA73B3" w:rsidRPr="001F614F" w:rsidRDefault="00DA73B3" w:rsidP="0077592E">
      <w:pPr>
        <w:pStyle w:val="Heading3"/>
      </w:pPr>
      <w:r w:rsidRPr="001F614F">
        <w:lastRenderedPageBreak/>
        <w:t>5.5.3</w:t>
      </w:r>
      <w:r w:rsidRPr="001F614F">
        <w:tab/>
        <w:t>Hyperion technologies</w:t>
      </w:r>
    </w:p>
    <w:p w14:paraId="34755114" w14:textId="6A45C3FB" w:rsidR="00DA73B3" w:rsidRPr="001F614F" w:rsidRDefault="00DA73B3" w:rsidP="0077592E">
      <w:pPr>
        <w:rPr>
          <w:spacing w:val="-2"/>
        </w:rPr>
      </w:pPr>
      <w:r w:rsidRPr="001F614F">
        <w:rPr>
          <w:spacing w:val="-2"/>
        </w:rPr>
        <w:t>Hyperion technologies</w:t>
      </w:r>
      <w:r w:rsidR="00A112AC" w:rsidRPr="001F614F">
        <w:rPr>
          <w:spacing w:val="-2"/>
        </w:rPr>
        <w:t xml:space="preserve"> est une</w:t>
      </w:r>
      <w:r w:rsidR="003C0CCA" w:rsidRPr="001F614F">
        <w:rPr>
          <w:spacing w:val="-2"/>
        </w:rPr>
        <w:t xml:space="preserve"> </w:t>
      </w:r>
      <w:r w:rsidRPr="001F614F">
        <w:rPr>
          <w:spacing w:val="-2"/>
        </w:rPr>
        <w:t xml:space="preserve">start-up </w:t>
      </w:r>
      <w:r w:rsidR="00A112AC" w:rsidRPr="001F614F">
        <w:rPr>
          <w:spacing w:val="-2"/>
        </w:rPr>
        <w:t>turque qui conçoit des solutions de communications optiques sans fil</w:t>
      </w:r>
      <w:r w:rsidR="00A112AC" w:rsidRPr="001F614F">
        <w:rPr>
          <w:color w:val="000000"/>
        </w:rPr>
        <w:t xml:space="preserve"> de pointe </w:t>
      </w:r>
      <w:r w:rsidR="00A112AC" w:rsidRPr="001F614F">
        <w:rPr>
          <w:spacing w:val="-2"/>
        </w:rPr>
        <w:t xml:space="preserve">destinées aux réseaux sans fil de prochaine génération, tant au niveau de l'accès qu'au niveau </w:t>
      </w:r>
      <w:r w:rsidR="008152D0" w:rsidRPr="001F614F">
        <w:rPr>
          <w:spacing w:val="-2"/>
        </w:rPr>
        <w:t xml:space="preserve">du </w:t>
      </w:r>
      <w:r w:rsidR="00A112AC" w:rsidRPr="001F614F">
        <w:rPr>
          <w:spacing w:val="-2"/>
        </w:rPr>
        <w:t xml:space="preserve">raccordement. Elle a contribué à l'élaboration du projet de norme </w:t>
      </w:r>
      <w:r w:rsidRPr="001F614F">
        <w:rPr>
          <w:spacing w:val="-2"/>
        </w:rPr>
        <w:t xml:space="preserve">802.15.7r1 </w:t>
      </w:r>
      <w:r w:rsidR="00A112AC" w:rsidRPr="001F614F">
        <w:rPr>
          <w:spacing w:val="-2"/>
        </w:rPr>
        <w:t>et continue de participer aux travaux des groupes de normalisation</w:t>
      </w:r>
      <w:r w:rsidR="003C0CCA" w:rsidRPr="001F614F">
        <w:rPr>
          <w:spacing w:val="-2"/>
        </w:rPr>
        <w:t xml:space="preserve"> </w:t>
      </w:r>
      <w:r w:rsidRPr="001F614F">
        <w:rPr>
          <w:spacing w:val="-2"/>
        </w:rPr>
        <w:t>802.11</w:t>
      </w:r>
      <w:r w:rsidR="00A112AC" w:rsidRPr="001F614F">
        <w:rPr>
          <w:spacing w:val="-2"/>
        </w:rPr>
        <w:t xml:space="preserve"> sur les communications optiques et</w:t>
      </w:r>
      <w:r w:rsidR="003C0CCA" w:rsidRPr="001F614F">
        <w:rPr>
          <w:spacing w:val="-2"/>
        </w:rPr>
        <w:t xml:space="preserve"> </w:t>
      </w:r>
      <w:r w:rsidRPr="001F614F">
        <w:rPr>
          <w:spacing w:val="-2"/>
        </w:rPr>
        <w:t>802.15.13</w:t>
      </w:r>
      <w:r w:rsidR="00A112AC" w:rsidRPr="001F614F">
        <w:rPr>
          <w:spacing w:val="-2"/>
        </w:rPr>
        <w:t xml:space="preserve"> sur les c</w:t>
      </w:r>
      <w:r w:rsidR="002A2A66" w:rsidRPr="001F614F">
        <w:rPr>
          <w:spacing w:val="-2"/>
        </w:rPr>
        <w:t>ommunications optiques sans fil.</w:t>
      </w:r>
    </w:p>
    <w:p w14:paraId="13B4431C" w14:textId="77777777" w:rsidR="00DA73B3" w:rsidRPr="001F614F" w:rsidRDefault="00DA73B3" w:rsidP="0077592E">
      <w:pPr>
        <w:pStyle w:val="Heading3"/>
      </w:pPr>
      <w:r w:rsidRPr="001F614F">
        <w:t>5.5.4</w:t>
      </w:r>
      <w:r w:rsidRPr="001F614F">
        <w:tab/>
        <w:t>Lucibel</w:t>
      </w:r>
    </w:p>
    <w:p w14:paraId="057F50A8" w14:textId="2AF1949E" w:rsidR="00DA73B3" w:rsidRPr="001F614F" w:rsidRDefault="00DA73B3" w:rsidP="0077592E">
      <w:pPr>
        <w:rPr>
          <w:spacing w:val="-2"/>
        </w:rPr>
      </w:pPr>
      <w:r w:rsidRPr="001F614F">
        <w:rPr>
          <w:spacing w:val="-2"/>
        </w:rPr>
        <w:t xml:space="preserve">Lucibel, </w:t>
      </w:r>
      <w:r w:rsidR="0076195F" w:rsidRPr="001F614F">
        <w:rPr>
          <w:spacing w:val="-2"/>
        </w:rPr>
        <w:t>société française spécialisée dans la conception de solutions d'éclairage de nouvelle génération issu</w:t>
      </w:r>
      <w:r w:rsidR="00FD5D79" w:rsidRPr="001F614F">
        <w:rPr>
          <w:spacing w:val="-2"/>
        </w:rPr>
        <w:t>e</w:t>
      </w:r>
      <w:r w:rsidR="0076195F" w:rsidRPr="001F614F">
        <w:rPr>
          <w:spacing w:val="-2"/>
        </w:rPr>
        <w:t>s de la technologie LED</w:t>
      </w:r>
      <w:r w:rsidR="008152D0" w:rsidRPr="001F614F">
        <w:rPr>
          <w:spacing w:val="-2"/>
        </w:rPr>
        <w:t>,</w:t>
      </w:r>
      <w:r w:rsidR="00D47A9A" w:rsidRPr="001F614F">
        <w:rPr>
          <w:spacing w:val="-2"/>
        </w:rPr>
        <w:t xml:space="preserve"> a mis au point et est en train de mettre sur le marché le premier luminaire LiFi industrialisé</w:t>
      </w:r>
      <w:r w:rsidR="003C0CCA" w:rsidRPr="001F614F">
        <w:rPr>
          <w:spacing w:val="-2"/>
        </w:rPr>
        <w:t xml:space="preserve"> </w:t>
      </w:r>
      <w:r w:rsidR="00D47A9A" w:rsidRPr="001F614F">
        <w:rPr>
          <w:spacing w:val="-2"/>
        </w:rPr>
        <w:t>d'Europe</w:t>
      </w:r>
      <w:r w:rsidR="003C0CCA" w:rsidRPr="001F614F">
        <w:rPr>
          <w:spacing w:val="-2"/>
        </w:rPr>
        <w:t>:</w:t>
      </w:r>
      <w:r w:rsidRPr="001F614F">
        <w:rPr>
          <w:spacing w:val="-2"/>
        </w:rPr>
        <w:t xml:space="preserve"> Ores LiFi [5]. </w:t>
      </w:r>
      <w:r w:rsidR="00D47A9A" w:rsidRPr="001F614F">
        <w:rPr>
          <w:spacing w:val="-2"/>
        </w:rPr>
        <w:t xml:space="preserve">La solution LiFi de </w:t>
      </w:r>
      <w:r w:rsidRPr="001F614F">
        <w:rPr>
          <w:spacing w:val="-2"/>
        </w:rPr>
        <w:t xml:space="preserve">Lucibel </w:t>
      </w:r>
      <w:r w:rsidR="008152D0" w:rsidRPr="001F614F">
        <w:rPr>
          <w:spacing w:val="-2"/>
        </w:rPr>
        <w:t>permet</w:t>
      </w:r>
      <w:r w:rsidR="00D47A9A" w:rsidRPr="001F614F">
        <w:rPr>
          <w:spacing w:val="-2"/>
        </w:rPr>
        <w:t xml:space="preserve"> le déploiement d'un réseau sans fil</w:t>
      </w:r>
      <w:r w:rsidR="00BC5C36" w:rsidRPr="001F614F">
        <w:rPr>
          <w:spacing w:val="-2"/>
        </w:rPr>
        <w:t xml:space="preserve"> complet via une transmission </w:t>
      </w:r>
      <w:r w:rsidR="00D47A9A" w:rsidRPr="001F614F">
        <w:rPr>
          <w:spacing w:val="-2"/>
        </w:rPr>
        <w:t>bidirectionnelle</w:t>
      </w:r>
      <w:r w:rsidR="00BC5C36" w:rsidRPr="001F614F">
        <w:rPr>
          <w:spacing w:val="-2"/>
        </w:rPr>
        <w:t xml:space="preserve"> de</w:t>
      </w:r>
      <w:r w:rsidR="003C0CCA" w:rsidRPr="001F614F">
        <w:rPr>
          <w:spacing w:val="-2"/>
        </w:rPr>
        <w:t xml:space="preserve"> </w:t>
      </w:r>
      <w:r w:rsidRPr="001F614F">
        <w:rPr>
          <w:spacing w:val="-2"/>
        </w:rPr>
        <w:t>42 Mbit/s</w:t>
      </w:r>
      <w:r w:rsidR="00BC5C36" w:rsidRPr="001F614F">
        <w:rPr>
          <w:spacing w:val="-2"/>
        </w:rPr>
        <w:t xml:space="preserve"> (débit théorique). Le système LiFi de Lucibel offre une connectivité mobile haut débit dans un réseau, tout en assurant</w:t>
      </w:r>
      <w:r w:rsidR="003C0CCA" w:rsidRPr="001F614F">
        <w:rPr>
          <w:spacing w:val="-2"/>
        </w:rPr>
        <w:t xml:space="preserve"> </w:t>
      </w:r>
      <w:r w:rsidR="00BC5C36" w:rsidRPr="001F614F">
        <w:rPr>
          <w:spacing w:val="-2"/>
        </w:rPr>
        <w:t>l'accès multiple et le «transfert».</w:t>
      </w:r>
      <w:r w:rsidR="003C0CCA" w:rsidRPr="001F614F">
        <w:rPr>
          <w:spacing w:val="-2"/>
        </w:rPr>
        <w:t xml:space="preserve"> </w:t>
      </w:r>
      <w:r w:rsidR="00BC5C36" w:rsidRPr="001F614F">
        <w:rPr>
          <w:spacing w:val="-2"/>
        </w:rPr>
        <w:t>Chaque luminaire</w:t>
      </w:r>
      <w:r w:rsidR="003C0CCA" w:rsidRPr="001F614F">
        <w:rPr>
          <w:spacing w:val="-2"/>
        </w:rPr>
        <w:t xml:space="preserve"> </w:t>
      </w:r>
      <w:r w:rsidRPr="001F614F">
        <w:rPr>
          <w:spacing w:val="-2"/>
        </w:rPr>
        <w:t>LiFi</w:t>
      </w:r>
      <w:r w:rsidR="00BC5C36" w:rsidRPr="001F614F">
        <w:rPr>
          <w:spacing w:val="-2"/>
        </w:rPr>
        <w:t xml:space="preserve"> peut desservir simultanément plusieurs stations (jusqu'à huit).</w:t>
      </w:r>
      <w:r w:rsidR="003C0CCA" w:rsidRPr="001F614F">
        <w:rPr>
          <w:spacing w:val="-2"/>
        </w:rPr>
        <w:t xml:space="preserve"> </w:t>
      </w:r>
      <w:r w:rsidR="00BC5C36" w:rsidRPr="001F614F">
        <w:rPr>
          <w:spacing w:val="-2"/>
        </w:rPr>
        <w:t>La fonction de transfert permet automatiquement aux utilisateurs de disposer d'une connexion stable d'un luminaire à un autre</w:t>
      </w:r>
      <w:r w:rsidR="00CD43FC" w:rsidRPr="001F614F">
        <w:rPr>
          <w:spacing w:val="-2"/>
        </w:rPr>
        <w:t>.</w:t>
      </w:r>
      <w:r w:rsidRPr="001F614F">
        <w:rPr>
          <w:spacing w:val="-2"/>
        </w:rPr>
        <w:t xml:space="preserve"> Sogeprom,</w:t>
      </w:r>
      <w:r w:rsidR="00BC5C36" w:rsidRPr="001F614F">
        <w:rPr>
          <w:spacing w:val="-2"/>
        </w:rPr>
        <w:t xml:space="preserve"> filiale immobilière de la </w:t>
      </w:r>
      <w:r w:rsidRPr="001F614F">
        <w:rPr>
          <w:spacing w:val="-2"/>
        </w:rPr>
        <w:t>Société Générale</w:t>
      </w:r>
      <w:r w:rsidR="00A85628" w:rsidRPr="001F614F">
        <w:rPr>
          <w:spacing w:val="-2"/>
        </w:rPr>
        <w:t>,</w:t>
      </w:r>
      <w:r w:rsidR="00BC5C36" w:rsidRPr="001F614F">
        <w:rPr>
          <w:spacing w:val="-2"/>
        </w:rPr>
        <w:t xml:space="preserve"> a été l'un des premiers utilisateurs</w:t>
      </w:r>
      <w:r w:rsidR="003C0CCA" w:rsidRPr="001F614F">
        <w:rPr>
          <w:spacing w:val="-2"/>
        </w:rPr>
        <w:t xml:space="preserve"> </w:t>
      </w:r>
      <w:r w:rsidR="00427449" w:rsidRPr="001F614F">
        <w:rPr>
          <w:spacing w:val="-2"/>
        </w:rPr>
        <w:t>à tester le Li</w:t>
      </w:r>
      <w:r w:rsidR="00BC5C36" w:rsidRPr="001F614F">
        <w:rPr>
          <w:spacing w:val="-2"/>
        </w:rPr>
        <w:t>F</w:t>
      </w:r>
      <w:r w:rsidR="00427449" w:rsidRPr="001F614F">
        <w:rPr>
          <w:spacing w:val="-2"/>
        </w:rPr>
        <w:t>i</w:t>
      </w:r>
      <w:r w:rsidR="00BC5C36" w:rsidRPr="001F614F">
        <w:rPr>
          <w:spacing w:val="-2"/>
        </w:rPr>
        <w:t xml:space="preserve"> haut débit dans ses locaux parisiens</w:t>
      </w:r>
      <w:r w:rsidR="008152D0" w:rsidRPr="001F614F">
        <w:rPr>
          <w:spacing w:val="-2"/>
        </w:rPr>
        <w:t>,</w:t>
      </w:r>
      <w:r w:rsidR="00BC5C36" w:rsidRPr="001F614F">
        <w:rPr>
          <w:spacing w:val="-2"/>
        </w:rPr>
        <w:t xml:space="preserve"> en installant le premier prototype de</w:t>
      </w:r>
      <w:r w:rsidR="003C0CCA" w:rsidRPr="001F614F">
        <w:rPr>
          <w:spacing w:val="-2"/>
        </w:rPr>
        <w:t xml:space="preserve"> </w:t>
      </w:r>
      <w:r w:rsidRPr="001F614F">
        <w:rPr>
          <w:spacing w:val="-2"/>
        </w:rPr>
        <w:t>Lucibel</w:t>
      </w:r>
      <w:r w:rsidR="00CD43FC" w:rsidRPr="001F614F">
        <w:rPr>
          <w:spacing w:val="-2"/>
        </w:rPr>
        <w:t>.</w:t>
      </w:r>
      <w:r w:rsidRPr="001F614F">
        <w:rPr>
          <w:spacing w:val="-2"/>
        </w:rPr>
        <w:t xml:space="preserve"> Microsoft</w:t>
      </w:r>
      <w:r w:rsidR="00465E0D" w:rsidRPr="001F614F">
        <w:rPr>
          <w:spacing w:val="-2"/>
        </w:rPr>
        <w:t xml:space="preserve"> met également en œuvre la solution LiFi dans son centre d'innovation</w:t>
      </w:r>
      <w:r w:rsidR="003C0CCA" w:rsidRPr="001F614F">
        <w:rPr>
          <w:spacing w:val="-2"/>
        </w:rPr>
        <w:t xml:space="preserve"> </w:t>
      </w:r>
      <w:r w:rsidR="00465E0D" w:rsidRPr="001F614F">
        <w:rPr>
          <w:spacing w:val="-2"/>
        </w:rPr>
        <w:t>d'</w:t>
      </w:r>
      <w:r w:rsidR="004268A4" w:rsidRPr="001F614F">
        <w:rPr>
          <w:spacing w:val="-2"/>
        </w:rPr>
        <w:t>Issy</w:t>
      </w:r>
      <w:r w:rsidR="004268A4" w:rsidRPr="001F614F">
        <w:rPr>
          <w:spacing w:val="-2"/>
        </w:rPr>
        <w:noBreakHyphen/>
        <w:t>les</w:t>
      </w:r>
      <w:r w:rsidR="004268A4" w:rsidRPr="001F614F">
        <w:rPr>
          <w:spacing w:val="-2"/>
        </w:rPr>
        <w:noBreakHyphen/>
      </w:r>
      <w:r w:rsidRPr="001F614F">
        <w:rPr>
          <w:spacing w:val="-2"/>
        </w:rPr>
        <w:t>Moulineaux</w:t>
      </w:r>
      <w:r w:rsidR="008152D0" w:rsidRPr="001F614F">
        <w:rPr>
          <w:spacing w:val="-2"/>
        </w:rPr>
        <w:t>,</w:t>
      </w:r>
      <w:r w:rsidR="00465E0D" w:rsidRPr="001F614F">
        <w:rPr>
          <w:spacing w:val="-2"/>
        </w:rPr>
        <w:t xml:space="preserve"> afin d'offrir à ses clients une connectivité sans fil</w:t>
      </w:r>
      <w:r w:rsidR="008152D0" w:rsidRPr="001F614F">
        <w:rPr>
          <w:spacing w:val="-2"/>
        </w:rPr>
        <w:t xml:space="preserve"> de prochaine génération.</w:t>
      </w:r>
    </w:p>
    <w:p w14:paraId="0045FB73" w14:textId="77777777" w:rsidR="00DA73B3" w:rsidRPr="001F614F" w:rsidRDefault="00DA73B3" w:rsidP="0077592E">
      <w:pPr>
        <w:pStyle w:val="Heading3"/>
      </w:pPr>
      <w:r w:rsidRPr="001F614F">
        <w:t>5.5.5</w:t>
      </w:r>
      <w:r w:rsidRPr="001F614F">
        <w:tab/>
        <w:t>Luciom</w:t>
      </w:r>
    </w:p>
    <w:p w14:paraId="17CC2A05" w14:textId="73ABC2C4" w:rsidR="00DA73B3" w:rsidRPr="001F614F" w:rsidRDefault="00DA73B3" w:rsidP="0077592E">
      <w:pPr>
        <w:rPr>
          <w:spacing w:val="-2"/>
        </w:rPr>
      </w:pPr>
      <w:r w:rsidRPr="001F614F">
        <w:rPr>
          <w:spacing w:val="-2"/>
        </w:rPr>
        <w:t>LUCIOM</w:t>
      </w:r>
      <w:r w:rsidR="00A85628" w:rsidRPr="001F614F">
        <w:rPr>
          <w:spacing w:val="-2"/>
        </w:rPr>
        <w:t>,</w:t>
      </w:r>
      <w:r w:rsidR="00465E0D" w:rsidRPr="001F614F">
        <w:rPr>
          <w:spacing w:val="-2"/>
        </w:rPr>
        <w:t xml:space="preserve"> start-up française créée en octobre 2012, a mis au point plusieurs produits, notamment</w:t>
      </w:r>
      <w:r w:rsidR="003C0CCA" w:rsidRPr="001F614F">
        <w:rPr>
          <w:spacing w:val="-2"/>
        </w:rPr>
        <w:t>:</w:t>
      </w:r>
    </w:p>
    <w:p w14:paraId="0E74C0FC" w14:textId="2DF45121" w:rsidR="00DA73B3" w:rsidRPr="001F614F" w:rsidRDefault="00DA73B3" w:rsidP="0077592E">
      <w:pPr>
        <w:pStyle w:val="enumlev1"/>
      </w:pPr>
      <w:r w:rsidRPr="001F614F">
        <w:t>–</w:t>
      </w:r>
      <w:r w:rsidRPr="001F614F">
        <w:tab/>
        <w:t>Geo VLC:</w:t>
      </w:r>
      <w:r w:rsidR="003C0CCA" w:rsidRPr="001F614F">
        <w:t xml:space="preserve"> </w:t>
      </w:r>
      <w:r w:rsidRPr="001F614F">
        <w:t>kits</w:t>
      </w:r>
      <w:r w:rsidR="00465E0D" w:rsidRPr="001F614F">
        <w:t xml:space="preserve"> d'émetteurs/récepteurs</w:t>
      </w:r>
      <w:r w:rsidR="00465E0D" w:rsidRPr="001F614F">
        <w:rPr>
          <w:color w:val="000000"/>
        </w:rPr>
        <w:t xml:space="preserve"> à faible largeur de bande pour la localisation en intérieur</w:t>
      </w:r>
      <w:r w:rsidR="008152D0" w:rsidRPr="001F614F">
        <w:rPr>
          <w:color w:val="000000"/>
        </w:rPr>
        <w:t xml:space="preserve"> et</w:t>
      </w:r>
      <w:r w:rsidR="00465E0D" w:rsidRPr="001F614F">
        <w:rPr>
          <w:color w:val="000000"/>
        </w:rPr>
        <w:t xml:space="preserve"> dotés de</w:t>
      </w:r>
      <w:r w:rsidR="003C0CCA" w:rsidRPr="001F614F">
        <w:rPr>
          <w:color w:val="000000"/>
        </w:rPr>
        <w:t xml:space="preserve"> </w:t>
      </w:r>
      <w:r w:rsidR="00465E0D" w:rsidRPr="001F614F">
        <w:rPr>
          <w:color w:val="000000"/>
        </w:rPr>
        <w:t>différentes fonctionnalités</w:t>
      </w:r>
      <w:r w:rsidR="00CD43FC" w:rsidRPr="001F614F">
        <w:t>.</w:t>
      </w:r>
    </w:p>
    <w:p w14:paraId="301C4A1D" w14:textId="21597DB8" w:rsidR="00DA73B3" w:rsidRPr="001F614F" w:rsidRDefault="00DA73B3" w:rsidP="0077592E">
      <w:pPr>
        <w:pStyle w:val="enumlev1"/>
      </w:pPr>
      <w:r w:rsidRPr="001F614F">
        <w:t>–</w:t>
      </w:r>
      <w:r w:rsidRPr="001F614F">
        <w:tab/>
      </w:r>
      <w:r w:rsidR="00465E0D" w:rsidRPr="001F614F">
        <w:t>Solutions à haut débit de données avec émetteurs Internet LED en</w:t>
      </w:r>
      <w:r w:rsidR="003C0CCA" w:rsidRPr="001F614F">
        <w:t xml:space="preserve"> </w:t>
      </w:r>
      <w:r w:rsidRPr="001F614F">
        <w:t>LiFi</w:t>
      </w:r>
      <w:r w:rsidR="003C0CCA" w:rsidRPr="001F614F">
        <w:t xml:space="preserve"> </w:t>
      </w:r>
      <w:r w:rsidR="00D06DAF" w:rsidRPr="001F614F">
        <w:t>et clés</w:t>
      </w:r>
      <w:r w:rsidR="003C0CCA" w:rsidRPr="001F614F">
        <w:t xml:space="preserve"> </w:t>
      </w:r>
      <w:r w:rsidRPr="001F614F">
        <w:t>USB LiFi/infra</w:t>
      </w:r>
      <w:r w:rsidR="00D06DAF" w:rsidRPr="001F614F">
        <w:t>rouge offrant des débits de données de</w:t>
      </w:r>
      <w:r w:rsidR="003C0CCA" w:rsidRPr="001F614F">
        <w:t xml:space="preserve"> </w:t>
      </w:r>
      <w:r w:rsidRPr="001F614F">
        <w:t>20 Mbit/s (</w:t>
      </w:r>
      <w:r w:rsidR="00D06DAF" w:rsidRPr="001F614F">
        <w:t>liaison descendante</w:t>
      </w:r>
      <w:r w:rsidRPr="001F614F">
        <w:t>)</w:t>
      </w:r>
      <w:r w:rsidR="003C0CCA" w:rsidRPr="001F614F">
        <w:t xml:space="preserve"> </w:t>
      </w:r>
      <w:r w:rsidR="00D06DAF" w:rsidRPr="001F614F">
        <w:t>et de</w:t>
      </w:r>
      <w:r w:rsidR="008152D0" w:rsidRPr="001F614F">
        <w:t> 5 </w:t>
      </w:r>
      <w:r w:rsidRPr="001F614F">
        <w:t>Mbit/s (</w:t>
      </w:r>
      <w:r w:rsidR="00D06DAF" w:rsidRPr="001F614F">
        <w:t>liaison montante</w:t>
      </w:r>
      <w:r w:rsidRPr="001F614F">
        <w:t>).</w:t>
      </w:r>
    </w:p>
    <w:p w14:paraId="4853F9E8" w14:textId="5594A0F7" w:rsidR="00DA73B3" w:rsidRPr="001F614F" w:rsidRDefault="00DA73B3" w:rsidP="0077592E">
      <w:pPr>
        <w:pStyle w:val="Heading3"/>
      </w:pPr>
      <w:r w:rsidRPr="001F614F">
        <w:t>5.5.6</w:t>
      </w:r>
      <w:r w:rsidRPr="001F614F">
        <w:tab/>
        <w:t>LVX system</w:t>
      </w:r>
    </w:p>
    <w:p w14:paraId="58A70E40" w14:textId="2138C46B" w:rsidR="00DA73B3" w:rsidRPr="001F614F" w:rsidRDefault="00DA73B3" w:rsidP="0077592E">
      <w:r w:rsidRPr="001F614F">
        <w:t xml:space="preserve">LVX System </w:t>
      </w:r>
      <w:r w:rsidR="00D06DAF" w:rsidRPr="001F614F">
        <w:t xml:space="preserve">est une société américaine dont le siège se trouve au </w:t>
      </w:r>
      <w:r w:rsidR="008152D0" w:rsidRPr="001F614F">
        <w:t xml:space="preserve">Centre </w:t>
      </w:r>
      <w:r w:rsidR="00D06DAF" w:rsidRPr="001F614F">
        <w:t>spatial Kennedy</w:t>
      </w:r>
      <w:r w:rsidR="008152D0" w:rsidRPr="001F614F">
        <w:t>,</w:t>
      </w:r>
      <w:r w:rsidR="00D06DAF" w:rsidRPr="001F614F">
        <w:t xml:space="preserve"> qui a conçu une technologie brevetée offrant des systèmes d'éclairage </w:t>
      </w:r>
      <w:r w:rsidR="008152D0" w:rsidRPr="001F614F">
        <w:t xml:space="preserve">LED </w:t>
      </w:r>
      <w:r w:rsidR="00D06DAF" w:rsidRPr="001F614F">
        <w:t>de haute qualité</w:t>
      </w:r>
      <w:r w:rsidR="003C0CCA" w:rsidRPr="001F614F">
        <w:rPr>
          <w:i/>
          <w:iCs/>
        </w:rPr>
        <w:t xml:space="preserve"> </w:t>
      </w:r>
      <w:r w:rsidR="00D06DAF" w:rsidRPr="001F614F">
        <w:t>permettant d'acheminer en toute sécurité des données à haut débit. Dernièrement, LVX System a signé un accord (Space Act Agreement) avec la NASA.</w:t>
      </w:r>
    </w:p>
    <w:p w14:paraId="1BDA8658" w14:textId="77777777" w:rsidR="00DA73B3" w:rsidRPr="001F614F" w:rsidRDefault="00DA73B3" w:rsidP="0077592E">
      <w:pPr>
        <w:pStyle w:val="Heading3"/>
      </w:pPr>
      <w:r w:rsidRPr="001F614F">
        <w:t>5.5.7</w:t>
      </w:r>
      <w:r w:rsidRPr="001F614F">
        <w:tab/>
        <w:t>pureLiFi</w:t>
      </w:r>
    </w:p>
    <w:p w14:paraId="29609053" w14:textId="0FFE8808" w:rsidR="00DA73B3" w:rsidRPr="001F614F" w:rsidRDefault="00DA73B3" w:rsidP="0077592E">
      <w:r w:rsidRPr="001F614F">
        <w:t xml:space="preserve">pureLiFi </w:t>
      </w:r>
      <w:r w:rsidR="00D06DAF" w:rsidRPr="001F614F">
        <w:t>est une start-up créée en 2012 par le</w:t>
      </w:r>
      <w:r w:rsidR="003C0CCA" w:rsidRPr="001F614F">
        <w:t xml:space="preserve"> </w:t>
      </w:r>
      <w:r w:rsidRPr="001F614F">
        <w:t>Prof. Haas</w:t>
      </w:r>
      <w:r w:rsidR="008152D0" w:rsidRPr="001F614F">
        <w:t xml:space="preserve"> de</w:t>
      </w:r>
      <w:r w:rsidR="00D06DAF" w:rsidRPr="001F614F">
        <w:t xml:space="preserve"> l'</w:t>
      </w:r>
      <w:r w:rsidR="008152D0" w:rsidRPr="001F614F">
        <w:t>U</w:t>
      </w:r>
      <w:r w:rsidR="00D06DAF" w:rsidRPr="001F614F">
        <w:t>niversité d'</w:t>
      </w:r>
      <w:r w:rsidR="008152D0" w:rsidRPr="001F614F">
        <w:t>E</w:t>
      </w:r>
      <w:r w:rsidR="00D06DAF" w:rsidRPr="001F614F">
        <w:t>dimbourg</w:t>
      </w:r>
      <w:r w:rsidR="008152D0" w:rsidRPr="001F614F">
        <w:t>,</w:t>
      </w:r>
      <w:r w:rsidR="00D06DAF" w:rsidRPr="001F614F">
        <w:t xml:space="preserve"> pour mettre sur le marché des technologies de communication par lumière visible</w:t>
      </w:r>
      <w:r w:rsidR="008152D0" w:rsidRPr="001F614F">
        <w:t xml:space="preserve"> à</w:t>
      </w:r>
      <w:r w:rsidR="00D06DAF" w:rsidRPr="001F614F">
        <w:t xml:space="preserve"> </w:t>
      </w:r>
      <w:r w:rsidR="008152D0" w:rsidRPr="001F614F">
        <w:t>l'</w:t>
      </w:r>
      <w:r w:rsidR="00D06DAF" w:rsidRPr="001F614F">
        <w:t>issue de quatre années d’importants</w:t>
      </w:r>
      <w:r w:rsidR="003961B1" w:rsidRPr="001F614F">
        <w:t xml:space="preserve"> travaux de recherche. </w:t>
      </w:r>
      <w:r w:rsidR="008152D0" w:rsidRPr="001F614F">
        <w:t xml:space="preserve">La société </w:t>
      </w:r>
      <w:r w:rsidR="003961B1" w:rsidRPr="001F614F">
        <w:t xml:space="preserve">a tout d'abord mis au point un dispositif fixé au plafond appelé </w:t>
      </w:r>
      <w:r w:rsidRPr="001F614F">
        <w:t>Li-Flame</w:t>
      </w:r>
      <w:r w:rsidR="003961B1" w:rsidRPr="001F614F">
        <w:t>,</w:t>
      </w:r>
      <w:r w:rsidRPr="001F614F">
        <w:t xml:space="preserve"> </w:t>
      </w:r>
      <w:r w:rsidR="003961B1" w:rsidRPr="001F614F">
        <w:t>permettant de fournir des communications avec</w:t>
      </w:r>
      <w:r w:rsidR="003C0CCA" w:rsidRPr="001F614F">
        <w:t xml:space="preserve"> </w:t>
      </w:r>
      <w:r w:rsidR="003961B1" w:rsidRPr="001F614F">
        <w:t>un débit de</w:t>
      </w:r>
      <w:r w:rsidR="003C0CCA" w:rsidRPr="001F614F">
        <w:t xml:space="preserve"> </w:t>
      </w:r>
      <w:r w:rsidRPr="001F614F">
        <w:t>10 Mb</w:t>
      </w:r>
      <w:r w:rsidR="003961B1" w:rsidRPr="001F614F">
        <w:t>it/s en</w:t>
      </w:r>
      <w:r w:rsidR="003C0CCA" w:rsidRPr="001F614F">
        <w:t xml:space="preserve"> </w:t>
      </w:r>
      <w:r w:rsidR="003961B1" w:rsidRPr="001F614F">
        <w:t>liaison descendante et de</w:t>
      </w:r>
      <w:r w:rsidR="003C0CCA" w:rsidRPr="001F614F">
        <w:t xml:space="preserve"> </w:t>
      </w:r>
      <w:r w:rsidR="003961B1" w:rsidRPr="001F614F">
        <w:t xml:space="preserve">10 Mbit/s en liaison montante avec une portée maximale de </w:t>
      </w:r>
      <w:r w:rsidRPr="001F614F">
        <w:t>3</w:t>
      </w:r>
      <w:r w:rsidR="008152D0" w:rsidRPr="001F614F">
        <w:t> </w:t>
      </w:r>
      <w:r w:rsidRPr="001F614F">
        <w:t>m</w:t>
      </w:r>
      <w:r w:rsidR="003961B1" w:rsidRPr="001F614F">
        <w:t xml:space="preserve"> </w:t>
      </w:r>
      <w:r w:rsidR="008152D0" w:rsidRPr="001F614F">
        <w:t>au moyen d'</w:t>
      </w:r>
      <w:r w:rsidR="003961B1" w:rsidRPr="001F614F">
        <w:t>un luminaire LED type.</w:t>
      </w:r>
      <w:r w:rsidR="003C0CCA" w:rsidRPr="001F614F">
        <w:t xml:space="preserve"> </w:t>
      </w:r>
      <w:r w:rsidR="008152D0" w:rsidRPr="001F614F">
        <w:t>L</w:t>
      </w:r>
      <w:r w:rsidR="003961B1" w:rsidRPr="001F614F">
        <w:t>e dispositif</w:t>
      </w:r>
      <w:r w:rsidR="003C0CCA" w:rsidRPr="001F614F">
        <w:t xml:space="preserve"> </w:t>
      </w:r>
      <w:r w:rsidR="003961B1" w:rsidRPr="001F614F">
        <w:t>Li-Flame de</w:t>
      </w:r>
      <w:r w:rsidR="003C0CCA" w:rsidRPr="001F614F">
        <w:t xml:space="preserve"> </w:t>
      </w:r>
      <w:r w:rsidRPr="001F614F">
        <w:t xml:space="preserve">pureLiFi </w:t>
      </w:r>
      <w:r w:rsidR="003961B1" w:rsidRPr="001F614F">
        <w:t>est aujourd'hui</w:t>
      </w:r>
      <w:r w:rsidR="008152D0" w:rsidRPr="001F614F">
        <w:t>,</w:t>
      </w:r>
      <w:r w:rsidR="003961B1" w:rsidRPr="001F614F">
        <w:t xml:space="preserve"> devenu le</w:t>
      </w:r>
      <w:r w:rsidRPr="001F614F">
        <w:t xml:space="preserve"> LiFi-X, </w:t>
      </w:r>
      <w:r w:rsidR="003961B1" w:rsidRPr="001F614F">
        <w:t>une nouvelle génération de pilotes et de récepteurs</w:t>
      </w:r>
      <w:r w:rsidR="008152D0" w:rsidRPr="001F614F">
        <w:t xml:space="preserve"> qui ont été</w:t>
      </w:r>
      <w:r w:rsidR="003961B1" w:rsidRPr="001F614F">
        <w:t xml:space="preserve"> présentés à l'occasion du </w:t>
      </w:r>
      <w:r w:rsidRPr="001F614F">
        <w:t>Mobile World Congress</w:t>
      </w:r>
      <w:r w:rsidR="003961B1" w:rsidRPr="001F614F">
        <w:t xml:space="preserve"> de 2016.</w:t>
      </w:r>
      <w:r w:rsidR="003C0CCA" w:rsidRPr="001F614F">
        <w:t xml:space="preserve"> </w:t>
      </w:r>
      <w:r w:rsidR="003961B1" w:rsidRPr="001F614F">
        <w:t xml:space="preserve">Le </w:t>
      </w:r>
      <w:r w:rsidRPr="001F614F">
        <w:t xml:space="preserve">LiFi-X </w:t>
      </w:r>
      <w:r w:rsidR="003961B1" w:rsidRPr="001F614F">
        <w:t>fournit un point d'accès qui permet d'assurer une connexion avec un</w:t>
      </w:r>
      <w:r w:rsidR="003C0CCA" w:rsidRPr="001F614F">
        <w:t xml:space="preserve"> </w:t>
      </w:r>
      <w:r w:rsidR="003961B1" w:rsidRPr="001F614F">
        <w:t>éclairage LED</w:t>
      </w:r>
      <w:r w:rsidR="003C0CCA" w:rsidRPr="001F614F">
        <w:t xml:space="preserve"> </w:t>
      </w:r>
      <w:r w:rsidR="008152D0" w:rsidRPr="001F614F">
        <w:t xml:space="preserve">utilisant </w:t>
      </w:r>
      <w:r w:rsidR="003961B1" w:rsidRPr="001F614F">
        <w:t>le</w:t>
      </w:r>
      <w:r w:rsidR="003C0CCA" w:rsidRPr="001F614F">
        <w:t xml:space="preserve"> </w:t>
      </w:r>
      <w:r w:rsidRPr="001F614F">
        <w:t>LiFi</w:t>
      </w:r>
      <w:r w:rsidR="003961B1" w:rsidRPr="001F614F">
        <w:t>. Elle offre des communications en duplex intégral avec un débit de</w:t>
      </w:r>
      <w:r w:rsidR="008152D0" w:rsidRPr="001F614F">
        <w:t> </w:t>
      </w:r>
      <w:r w:rsidR="003961B1" w:rsidRPr="001F614F">
        <w:t>40</w:t>
      </w:r>
      <w:r w:rsidR="008152D0" w:rsidRPr="001F614F">
        <w:t> </w:t>
      </w:r>
      <w:r w:rsidR="003961B1" w:rsidRPr="001F614F">
        <w:t>Mbit/s en liaison descendante et de 40 Mbit/s</w:t>
      </w:r>
      <w:r w:rsidR="003C0CCA" w:rsidRPr="001F614F">
        <w:t xml:space="preserve"> </w:t>
      </w:r>
      <w:r w:rsidR="003961B1" w:rsidRPr="001F614F">
        <w:t xml:space="preserve">en liaison montante et assure une parfaite mobilité </w:t>
      </w:r>
      <w:r w:rsidR="007B1C2C" w:rsidRPr="001F614F">
        <w:t>avec plusieurs utilisateurs par point d'accès au</w:t>
      </w:r>
      <w:r w:rsidR="003C0CCA" w:rsidRPr="001F614F">
        <w:t xml:space="preserve"> </w:t>
      </w:r>
      <w:r w:rsidRPr="001F614F">
        <w:t>LiFi</w:t>
      </w:r>
      <w:r w:rsidR="008152D0" w:rsidRPr="001F614F">
        <w:t>.</w:t>
      </w:r>
    </w:p>
    <w:p w14:paraId="788D7606" w14:textId="77777777" w:rsidR="00DA73B3" w:rsidRPr="001F614F" w:rsidRDefault="00DA73B3" w:rsidP="0077592E">
      <w:pPr>
        <w:pStyle w:val="Heading3"/>
      </w:pPr>
      <w:r w:rsidRPr="001F614F">
        <w:lastRenderedPageBreak/>
        <w:t>5.5.8</w:t>
      </w:r>
      <w:r w:rsidRPr="001F614F">
        <w:tab/>
        <w:t>Velmenni</w:t>
      </w:r>
    </w:p>
    <w:p w14:paraId="65F5B505" w14:textId="307FD783" w:rsidR="00DA73B3" w:rsidRPr="001F614F" w:rsidRDefault="00DA73B3" w:rsidP="0077592E">
      <w:r w:rsidRPr="001F614F">
        <w:t xml:space="preserve">Velmenni </w:t>
      </w:r>
      <w:r w:rsidR="007B1C2C" w:rsidRPr="001F614F">
        <w:t xml:space="preserve">est une start-up estonienne qui a testé avec succès la technologie LiFi dans divers bureaux et </w:t>
      </w:r>
      <w:r w:rsidR="008152D0" w:rsidRPr="001F614F">
        <w:t>sur divers sites</w:t>
      </w:r>
      <w:r w:rsidR="007B1C2C" w:rsidRPr="001F614F">
        <w:t xml:space="preserve"> industriels de</w:t>
      </w:r>
      <w:r w:rsidRPr="001F614F">
        <w:t xml:space="preserve"> Tallinn</w:t>
      </w:r>
      <w:r w:rsidR="007B1C2C" w:rsidRPr="001F614F">
        <w:t xml:space="preserve"> (</w:t>
      </w:r>
      <w:r w:rsidRPr="001F614F">
        <w:t>Estoni</w:t>
      </w:r>
      <w:r w:rsidR="007B1C2C" w:rsidRPr="001F614F">
        <w:t>e)</w:t>
      </w:r>
      <w:r w:rsidRPr="001F614F">
        <w:t xml:space="preserve"> </w:t>
      </w:r>
      <w:r w:rsidR="007B1C2C" w:rsidRPr="001F614F">
        <w:t xml:space="preserve">et met actuellement en œuvre de nombreux projets pilotes visant à utiliser les communications par lumière visible dans divers contextes industriels </w:t>
      </w:r>
      <w:r w:rsidRPr="001F614F">
        <w:t>(</w:t>
      </w:r>
      <w:r w:rsidR="005F38B6" w:rsidRPr="001F614F">
        <w:t>en </w:t>
      </w:r>
      <w:r w:rsidR="007B1C2C" w:rsidRPr="001F614F">
        <w:t>collaboration avec Airbus pour tester la technologie à bord d'aéronefs). Le</w:t>
      </w:r>
      <w:r w:rsidR="00777A4E" w:rsidRPr="001F614F">
        <w:t xml:space="preserve"> prototype comprend un émetteur-</w:t>
      </w:r>
      <w:r w:rsidR="007B1C2C" w:rsidRPr="001F614F">
        <w:t>récepteur</w:t>
      </w:r>
      <w:r w:rsidR="003C0CCA" w:rsidRPr="001F614F">
        <w:t xml:space="preserve"> </w:t>
      </w:r>
      <w:r w:rsidRPr="001F614F">
        <w:t>LED</w:t>
      </w:r>
      <w:r w:rsidR="007B1C2C" w:rsidRPr="001F614F">
        <w:t xml:space="preserve"> et un récepteur</w:t>
      </w:r>
      <w:r w:rsidR="008152D0" w:rsidRPr="001F614F">
        <w:t xml:space="preserve"> par</w:t>
      </w:r>
      <w:r w:rsidR="007B1C2C" w:rsidRPr="001F614F">
        <w:t xml:space="preserve"> photodétecteur externe</w:t>
      </w:r>
      <w:r w:rsidR="008152D0" w:rsidRPr="001F614F">
        <w:t>,</w:t>
      </w:r>
      <w:r w:rsidR="007B1C2C" w:rsidRPr="001F614F">
        <w:t xml:space="preserve"> relié à un ordinateur portable</w:t>
      </w:r>
      <w:r w:rsidRPr="001F614F">
        <w:t xml:space="preserve"> </w:t>
      </w:r>
      <w:r w:rsidR="007B1C2C" w:rsidRPr="001F614F">
        <w:t>par câble</w:t>
      </w:r>
      <w:r w:rsidR="003C0CCA" w:rsidRPr="001F614F">
        <w:t xml:space="preserve"> </w:t>
      </w:r>
      <w:r w:rsidRPr="001F614F">
        <w:t>USB.</w:t>
      </w:r>
      <w:r w:rsidR="007B1C2C" w:rsidRPr="001F614F">
        <w:t xml:space="preserve"> Le système fonctionne en mode duplex (liaison montante </w:t>
      </w:r>
      <w:r w:rsidR="008152D0" w:rsidRPr="001F614F">
        <w:t>et</w:t>
      </w:r>
      <w:r w:rsidR="007B1C2C" w:rsidRPr="001F614F">
        <w:t xml:space="preserve"> liaison descendante) et les débits de données</w:t>
      </w:r>
      <w:r w:rsidR="003C0CCA" w:rsidRPr="001F614F">
        <w:t xml:space="preserve"> </w:t>
      </w:r>
      <w:r w:rsidR="007B1C2C" w:rsidRPr="001F614F">
        <w:t>annoncés attei</w:t>
      </w:r>
      <w:r w:rsidR="008152D0" w:rsidRPr="001F614F">
        <w:t>n</w:t>
      </w:r>
      <w:r w:rsidR="007B1C2C" w:rsidRPr="001F614F">
        <w:t>draient pas moins de</w:t>
      </w:r>
      <w:r w:rsidR="003C0CCA" w:rsidRPr="001F614F">
        <w:t xml:space="preserve"> </w:t>
      </w:r>
      <w:r w:rsidRPr="001F614F">
        <w:t>1</w:t>
      </w:r>
      <w:r w:rsidR="001E210A">
        <w:t> </w:t>
      </w:r>
      <w:r w:rsidRPr="001F614F">
        <w:t xml:space="preserve">Gbit/s. </w:t>
      </w:r>
      <w:r w:rsidR="007B1C2C" w:rsidRPr="001F614F">
        <w:t xml:space="preserve">Les distances démontrées entre l'émission et la réception </w:t>
      </w:r>
      <w:r w:rsidR="008152D0" w:rsidRPr="001F614F">
        <w:t>sont</w:t>
      </w:r>
      <w:r w:rsidR="00A7750A" w:rsidRPr="001F614F">
        <w:t xml:space="preserve"> de</w:t>
      </w:r>
      <w:r w:rsidR="008152D0" w:rsidRPr="001F614F">
        <w:t xml:space="preserve"> l'ordre de </w:t>
      </w:r>
      <w:r w:rsidR="007B1C2C" w:rsidRPr="001F614F">
        <w:t>plusieurs dizaines de</w:t>
      </w:r>
      <w:r w:rsidR="003C0CCA" w:rsidRPr="001F614F">
        <w:t xml:space="preserve"> </w:t>
      </w:r>
      <w:r w:rsidRPr="001F614F">
        <w:t>cm.</w:t>
      </w:r>
      <w:r w:rsidR="007B1C2C" w:rsidRPr="001F614F">
        <w:t xml:space="preserve"> Cependant, le prototype ne sera pas commercialisé avant plusieurs années</w:t>
      </w:r>
      <w:r w:rsidR="008152D0" w:rsidRPr="001F614F">
        <w:t>.</w:t>
      </w:r>
    </w:p>
    <w:p w14:paraId="1D0726C4" w14:textId="43F0C7CB" w:rsidR="006C696E" w:rsidRPr="001F614F" w:rsidRDefault="006C696E" w:rsidP="0077592E">
      <w:pPr>
        <w:pStyle w:val="Heading3"/>
      </w:pPr>
      <w:r w:rsidRPr="001F614F">
        <w:t>5.5.9</w:t>
      </w:r>
      <w:r w:rsidRPr="001F614F">
        <w:tab/>
      </w:r>
      <w:r w:rsidR="00F21123" w:rsidRPr="001F614F">
        <w:t>Système intégré évolué de communications par lumière visible et par courants porteurs en ligne</w:t>
      </w:r>
    </w:p>
    <w:p w14:paraId="3666E7CC" w14:textId="4508300D" w:rsidR="006C696E" w:rsidRPr="001F614F" w:rsidRDefault="006A0E4E" w:rsidP="0077592E">
      <w:r w:rsidRPr="001F614F">
        <w:t>L'Université Tsinghua e</w:t>
      </w:r>
      <w:r w:rsidR="00AB40E5" w:rsidRPr="001F614F">
        <w:t xml:space="preserve">st </w:t>
      </w:r>
      <w:r w:rsidRPr="001F614F">
        <w:t xml:space="preserve">une université nationale chinoise. Ses travaux se concentrent sur la </w:t>
      </w:r>
      <w:r w:rsidR="00AB40E5" w:rsidRPr="001F614F">
        <w:t>R&amp;D</w:t>
      </w:r>
      <w:r w:rsidR="00616A17" w:rsidRPr="001F614F">
        <w:t xml:space="preserve"> technique </w:t>
      </w:r>
      <w:r w:rsidR="00D451BC" w:rsidRPr="001F614F">
        <w:t xml:space="preserve">et l'industrialisation </w:t>
      </w:r>
      <w:r w:rsidR="00AB40E5" w:rsidRPr="001F614F">
        <w:t xml:space="preserve">fondamentales </w:t>
      </w:r>
      <w:r w:rsidR="00D451BC" w:rsidRPr="001F614F">
        <w:t xml:space="preserve">des communications PLC et VLC. Après plusieurs années </w:t>
      </w:r>
      <w:r w:rsidR="00616A17" w:rsidRPr="001F614F">
        <w:t>de R&amp;D</w:t>
      </w:r>
      <w:r w:rsidR="00D451BC" w:rsidRPr="001F614F">
        <w:t xml:space="preserve">, un système </w:t>
      </w:r>
      <w:r w:rsidR="00DA7A44" w:rsidRPr="001F614F">
        <w:t xml:space="preserve">intégré </w:t>
      </w:r>
      <w:r w:rsidR="00D451BC" w:rsidRPr="001F614F">
        <w:t>évolué de communication</w:t>
      </w:r>
      <w:r w:rsidR="00616A17" w:rsidRPr="001F614F">
        <w:t>s</w:t>
      </w:r>
      <w:r w:rsidR="00D451BC" w:rsidRPr="001F614F">
        <w:t xml:space="preserve"> par lumière visible et par courants porteurs en ligne</w:t>
      </w:r>
      <w:r w:rsidR="006C696E" w:rsidRPr="001F614F">
        <w:rPr>
          <w:rStyle w:val="FootnoteReference"/>
        </w:rPr>
        <w:footnoteReference w:id="1"/>
      </w:r>
      <w:r w:rsidR="006C696E" w:rsidRPr="001F614F">
        <w:t xml:space="preserve"> </w:t>
      </w:r>
      <w:r w:rsidR="00DA7A44" w:rsidRPr="001F614F">
        <w:t>a été proposé</w:t>
      </w:r>
      <w:r w:rsidR="006C696E" w:rsidRPr="001F614F">
        <w:t xml:space="preserve">. </w:t>
      </w:r>
      <w:r w:rsidR="00DA7A44" w:rsidRPr="001F614F">
        <w:t xml:space="preserve">Le système </w:t>
      </w:r>
      <w:r w:rsidR="00616A17" w:rsidRPr="001F614F">
        <w:t>offre</w:t>
      </w:r>
      <w:r w:rsidR="00DA7A44" w:rsidRPr="001F614F">
        <w:t xml:space="preserve"> un cadre unifié pour le traitement des signaux dans les domaines électrique et optique. Il prend en charge </w:t>
      </w:r>
      <w:r w:rsidR="00616A17" w:rsidRPr="001F614F">
        <w:t>d</w:t>
      </w:r>
      <w:r w:rsidR="00DA7A44" w:rsidRPr="001F614F">
        <w:t xml:space="preserve">es services d'information sans signal radiofréquence ou dans des environnements </w:t>
      </w:r>
      <w:r w:rsidR="00564D47" w:rsidRPr="001F614F">
        <w:t xml:space="preserve">dans lesquels </w:t>
      </w:r>
      <w:r w:rsidR="003D740D" w:rsidRPr="001F614F">
        <w:t>l'exposition</w:t>
      </w:r>
      <w:r w:rsidR="00564D47" w:rsidRPr="001F614F">
        <w:t xml:space="preserve"> aux radiofréquences est </w:t>
      </w:r>
      <w:r w:rsidR="003D740D" w:rsidRPr="001F614F">
        <w:t>forte</w:t>
      </w:r>
      <w:r w:rsidR="00DA7A44" w:rsidRPr="001F614F">
        <w:t xml:space="preserve">, comme </w:t>
      </w:r>
      <w:r w:rsidR="00B71B4E" w:rsidRPr="001F614F">
        <w:t xml:space="preserve">les </w:t>
      </w:r>
      <w:r w:rsidR="009D4513" w:rsidRPr="001F614F">
        <w:t>galeries minières</w:t>
      </w:r>
      <w:r w:rsidR="00B71B4E" w:rsidRPr="001F614F">
        <w:t xml:space="preserve"> ou </w:t>
      </w:r>
      <w:r w:rsidR="00E04EAB" w:rsidRPr="001F614F">
        <w:t>d'amenée</w:t>
      </w:r>
      <w:r w:rsidR="009D4513" w:rsidRPr="001F614F">
        <w:t xml:space="preserve"> profondes, les centrales, les avions, les usines et les hôpitaux.</w:t>
      </w:r>
    </w:p>
    <w:p w14:paraId="24D75899" w14:textId="65757890" w:rsidR="006C696E" w:rsidRPr="001F614F" w:rsidRDefault="009D4513" w:rsidP="0077592E">
      <w:r w:rsidRPr="001F614F">
        <w:t>Le système tire parti des connexions naturelles entre le r</w:t>
      </w:r>
      <w:r w:rsidR="003546B7" w:rsidRPr="001F614F">
        <w:t>é</w:t>
      </w:r>
      <w:r w:rsidRPr="001F614F">
        <w:t xml:space="preserve">seau électrique et le réseau d'éclairage, les communications par courants porteurs en ligne (PLC) </w:t>
      </w:r>
      <w:r w:rsidR="003546B7" w:rsidRPr="001F614F">
        <w:t>faisant office</w:t>
      </w:r>
      <w:r w:rsidRPr="001F614F">
        <w:t xml:space="preserve"> </w:t>
      </w:r>
      <w:r w:rsidR="003546B7" w:rsidRPr="001F614F">
        <w:t>de réseau</w:t>
      </w:r>
      <w:r w:rsidR="00057036" w:rsidRPr="001F614F">
        <w:t xml:space="preserve"> dorsal </w:t>
      </w:r>
      <w:r w:rsidRPr="001F614F">
        <w:t xml:space="preserve">et les communications par lumière visible à </w:t>
      </w:r>
      <w:r w:rsidR="003C024C" w:rsidRPr="001F614F">
        <w:t>LED</w:t>
      </w:r>
      <w:r w:rsidRPr="001F614F">
        <w:t xml:space="preserve"> (VLC) de point d'accès</w:t>
      </w:r>
      <w:r w:rsidR="007B309E" w:rsidRPr="001F614F">
        <w:t xml:space="preserve">. Il appuie également </w:t>
      </w:r>
      <w:r w:rsidR="00057036" w:rsidRPr="001F614F">
        <w:t>les services mobiles. Il utilise le r</w:t>
      </w:r>
      <w:r w:rsidR="00F458E3" w:rsidRPr="001F614F">
        <w:t>é</w:t>
      </w:r>
      <w:r w:rsidR="00057036" w:rsidRPr="001F614F">
        <w:t xml:space="preserve">seau monofréquence pour </w:t>
      </w:r>
      <w:r w:rsidR="007B309E" w:rsidRPr="001F614F">
        <w:t>améliorer</w:t>
      </w:r>
      <w:r w:rsidR="00057036" w:rsidRPr="001F614F">
        <w:t xml:space="preserve"> efficacement la couverture du système et réduire sensiblement l</w:t>
      </w:r>
      <w:r w:rsidR="00F458E3" w:rsidRPr="001F614F">
        <w:t xml:space="preserve">es </w:t>
      </w:r>
      <w:r w:rsidR="00057036" w:rsidRPr="001F614F">
        <w:t>interruption</w:t>
      </w:r>
      <w:r w:rsidR="00F458E3" w:rsidRPr="001F614F">
        <w:t>s</w:t>
      </w:r>
      <w:r w:rsidR="00057036" w:rsidRPr="001F614F">
        <w:t xml:space="preserve"> de communication </w:t>
      </w:r>
      <w:r w:rsidR="00F458E3" w:rsidRPr="001F614F">
        <w:t>provoquée</w:t>
      </w:r>
      <w:r w:rsidR="007B309E" w:rsidRPr="001F614F">
        <w:t>s</w:t>
      </w:r>
      <w:r w:rsidR="00057036" w:rsidRPr="001F614F">
        <w:t xml:space="preserve"> par les mouvement</w:t>
      </w:r>
      <w:r w:rsidR="00F458E3" w:rsidRPr="001F614F">
        <w:t>s</w:t>
      </w:r>
      <w:r w:rsidR="00057036" w:rsidRPr="001F614F">
        <w:t xml:space="preserve"> des utilisateurs et les objets occultants. Le système </w:t>
      </w:r>
      <w:r w:rsidR="002F3A56" w:rsidRPr="001F614F">
        <w:t>utilise</w:t>
      </w:r>
      <w:r w:rsidR="00057036" w:rsidRPr="001F614F">
        <w:t xml:space="preserve"> une méthode </w:t>
      </w:r>
      <w:r w:rsidR="008506AA" w:rsidRPr="001F614F">
        <w:t xml:space="preserve">d'amplification et </w:t>
      </w:r>
      <w:r w:rsidR="00D724A3" w:rsidRPr="001F614F">
        <w:t>de renvoi</w:t>
      </w:r>
      <w:r w:rsidR="007B309E" w:rsidRPr="001F614F">
        <w:t xml:space="preserve"> en matière de transmission</w:t>
      </w:r>
      <w:r w:rsidR="002260C1" w:rsidRPr="001F614F">
        <w:t xml:space="preserve">, qui permet de </w:t>
      </w:r>
      <w:r w:rsidR="008506AA" w:rsidRPr="001F614F">
        <w:t>réduire les coûts de mise en œuvre, la consommation énergétique et l'espace nécessaire dans</w:t>
      </w:r>
      <w:r w:rsidR="00E4657D" w:rsidRPr="001F614F">
        <w:t xml:space="preserve"> un</w:t>
      </w:r>
      <w:r w:rsidR="008506AA" w:rsidRPr="001F614F">
        <w:t xml:space="preserve"> luminaire.</w:t>
      </w:r>
    </w:p>
    <w:p w14:paraId="746EB71A" w14:textId="53B29EE6" w:rsidR="006C696E" w:rsidRPr="001F614F" w:rsidRDefault="008506AA" w:rsidP="0077592E">
      <w:r w:rsidRPr="001F614F">
        <w:t xml:space="preserve">Ce système est déjà utilisé dans un tunnel souterrain </w:t>
      </w:r>
      <w:r w:rsidR="0022364F" w:rsidRPr="001F614F">
        <w:t xml:space="preserve">par lequel passe un câble d'alimentation électrique </w:t>
      </w:r>
      <w:r w:rsidR="00F222AF" w:rsidRPr="001F614F">
        <w:t>exploité par la State Grid Corporation of China</w:t>
      </w:r>
      <w:r w:rsidR="0022364F" w:rsidRPr="001F614F">
        <w:t>.</w:t>
      </w:r>
    </w:p>
    <w:p w14:paraId="56735243" w14:textId="0996CCEE" w:rsidR="006C696E" w:rsidRPr="001F614F" w:rsidRDefault="006C696E" w:rsidP="0077592E">
      <w:pPr>
        <w:pStyle w:val="Heading3"/>
      </w:pPr>
      <w:r w:rsidRPr="001F614F">
        <w:t>5.5.10</w:t>
      </w:r>
      <w:r w:rsidRPr="001F614F">
        <w:tab/>
      </w:r>
      <w:r w:rsidR="00CF2810" w:rsidRPr="001F614F">
        <w:t xml:space="preserve">Projet de recherche UE-Chine – </w:t>
      </w:r>
      <w:r w:rsidR="00652E6C" w:rsidRPr="001F614F">
        <w:t>«</w:t>
      </w:r>
      <w:r w:rsidR="00CF2810" w:rsidRPr="001F614F">
        <w:t xml:space="preserve">Internet </w:t>
      </w:r>
      <w:r w:rsidR="003D544B" w:rsidRPr="001F614F">
        <w:t>of Radio Light</w:t>
      </w:r>
      <w:r w:rsidR="00652E6C" w:rsidRPr="001F614F">
        <w:t>»</w:t>
      </w:r>
    </w:p>
    <w:p w14:paraId="2839B3AB" w14:textId="637700B4" w:rsidR="006C696E" w:rsidRPr="001F614F" w:rsidRDefault="00A05D7E" w:rsidP="0077592E">
      <w:r w:rsidRPr="001F614F">
        <w:t xml:space="preserve">Le projet IoRL est un projet de recherche </w:t>
      </w:r>
      <w:r w:rsidR="00F344C4" w:rsidRPr="001F614F">
        <w:t xml:space="preserve">Horizon 2020 </w:t>
      </w:r>
      <w:r w:rsidR="00784ED5" w:rsidRPr="001F614F">
        <w:t xml:space="preserve">sur </w:t>
      </w:r>
      <w:r w:rsidRPr="001F614F">
        <w:t xml:space="preserve">la 5G mené conjointement par l'UE et la Chine, qui vise à mettre au point des solutions de communication large bande pour les bâtiments en exploitant la généralisation et l'accessibilité des points d'accès existants </w:t>
      </w:r>
      <w:r w:rsidR="0005357C" w:rsidRPr="001F614F">
        <w:t>de l'éclairage</w:t>
      </w:r>
      <w:r w:rsidRPr="001F614F">
        <w:t xml:space="preserve"> électrique, les capacités large bande </w:t>
      </w:r>
      <w:r w:rsidR="00E54602" w:rsidRPr="001F614F">
        <w:t>de</w:t>
      </w:r>
      <w:r w:rsidR="00F344C4" w:rsidRPr="001F614F">
        <w:t>s</w:t>
      </w:r>
      <w:r w:rsidR="00E54602" w:rsidRPr="001F614F">
        <w:t xml:space="preserve"> technologie</w:t>
      </w:r>
      <w:r w:rsidR="00F344C4" w:rsidRPr="001F614F">
        <w:t>s</w:t>
      </w:r>
      <w:r w:rsidR="00E54602" w:rsidRPr="001F614F">
        <w:t xml:space="preserve"> des ondes millimétriques et des communications VLC, et la flexibilité des réseaux SDN et </w:t>
      </w:r>
      <w:r w:rsidR="00400CF0" w:rsidRPr="001F614F">
        <w:t xml:space="preserve">de </w:t>
      </w:r>
      <w:r w:rsidR="00E54602" w:rsidRPr="001F614F">
        <w:t xml:space="preserve">la virtualisation NFV. </w:t>
      </w:r>
      <w:r w:rsidR="009D1B4F" w:rsidRPr="001F614F">
        <w:t>L'objectif est de</w:t>
      </w:r>
      <w:r w:rsidR="00E54602" w:rsidRPr="001F614F">
        <w:t xml:space="preserve"> mettre au point, </w:t>
      </w:r>
      <w:r w:rsidR="00F344C4" w:rsidRPr="001F614F">
        <w:t>par un processus industriel</w:t>
      </w:r>
      <w:r w:rsidR="00E54602" w:rsidRPr="001F614F">
        <w:t xml:space="preserve">, une solution de lumière radioélectrique </w:t>
      </w:r>
      <w:r w:rsidR="00CF4250" w:rsidRPr="001F614F">
        <w:t xml:space="preserve">avec une empreinte électronique suffisamment faible pour </w:t>
      </w:r>
      <w:r w:rsidR="00D73830" w:rsidRPr="001F614F">
        <w:t>pouvoir</w:t>
      </w:r>
      <w:r w:rsidR="00CF4250" w:rsidRPr="001F614F">
        <w:t xml:space="preserve"> être intégrée dans la multitude de facteurs de forme de</w:t>
      </w:r>
      <w:r w:rsidR="00D73830" w:rsidRPr="001F614F">
        <w:t>s</w:t>
      </w:r>
      <w:r w:rsidR="00CF4250" w:rsidRPr="001F614F">
        <w:t xml:space="preserve"> systèmes </w:t>
      </w:r>
      <w:r w:rsidR="0005357C" w:rsidRPr="001F614F">
        <w:t>d'éclairage</w:t>
      </w:r>
      <w:r w:rsidR="00CF4250" w:rsidRPr="001F614F">
        <w:t xml:space="preserve"> électrique </w:t>
      </w:r>
      <w:r w:rsidR="007A5CDA" w:rsidRPr="001F614F">
        <w:t>et de</w:t>
      </w:r>
      <w:r w:rsidR="00D73830" w:rsidRPr="001F614F">
        <w:t>s</w:t>
      </w:r>
      <w:r w:rsidR="007A5CDA" w:rsidRPr="001F614F">
        <w:t xml:space="preserve"> produits grand public existants.</w:t>
      </w:r>
    </w:p>
    <w:p w14:paraId="1E2E6FF0" w14:textId="022F69EB" w:rsidR="00DA73B3" w:rsidRPr="001F614F" w:rsidRDefault="00DA73B3" w:rsidP="0077592E">
      <w:pPr>
        <w:pStyle w:val="Heading1"/>
      </w:pPr>
      <w:r w:rsidRPr="001F614F">
        <w:lastRenderedPageBreak/>
        <w:t>6</w:t>
      </w:r>
      <w:r w:rsidRPr="001F614F">
        <w:tab/>
      </w:r>
      <w:r w:rsidR="007B1C2C" w:rsidRPr="001F614F">
        <w:t xml:space="preserve">Autres aspects à prendre en considération (besoins des utilisateurs, considérations socio-économiques) </w:t>
      </w:r>
      <w:r w:rsidR="008152D0" w:rsidRPr="001F614F">
        <w:t xml:space="preserve">pour </w:t>
      </w:r>
      <w:r w:rsidR="007B1C2C" w:rsidRPr="001F614F">
        <w:t>les décisions sur la lumière visible</w:t>
      </w:r>
      <w:r w:rsidR="003C0CCA" w:rsidRPr="001F614F">
        <w:t xml:space="preserve"> </w:t>
      </w:r>
    </w:p>
    <w:p w14:paraId="76890BF9" w14:textId="728C2631" w:rsidR="00DA73B3" w:rsidRPr="001F614F" w:rsidRDefault="007B1C2C" w:rsidP="0077592E">
      <w:pPr>
        <w:rPr>
          <w:rFonts w:eastAsia="MS Mincho"/>
          <w:lang w:eastAsia="ja-JP"/>
        </w:rPr>
      </w:pPr>
      <w:r w:rsidRPr="001F614F">
        <w:rPr>
          <w:rFonts w:eastAsia="MS Mincho"/>
          <w:lang w:eastAsia="ja-JP"/>
        </w:rPr>
        <w:t>En ce qui concerne la sécurité des yeux, la lumière modulée qui peut être vue par l'œil humain doit être sans danger pour ce qui est de la fréquence et de l'intensité lumineuse</w:t>
      </w:r>
      <w:r w:rsidR="003C0CCA" w:rsidRPr="001F614F">
        <w:rPr>
          <w:rFonts w:eastAsia="MS Mincho"/>
          <w:lang w:eastAsia="ja-JP"/>
        </w:rPr>
        <w:t xml:space="preserve"> </w:t>
      </w:r>
      <w:r w:rsidR="00DA73B3" w:rsidRPr="001F614F">
        <w:rPr>
          <w:rFonts w:eastAsia="MS Mincho"/>
          <w:lang w:eastAsia="ja-JP"/>
        </w:rPr>
        <w:t>(</w:t>
      </w:r>
      <w:r w:rsidRPr="001F614F">
        <w:rPr>
          <w:rFonts w:eastAsia="MS Mincho"/>
          <w:lang w:eastAsia="ja-JP"/>
        </w:rPr>
        <w:t>voir par e</w:t>
      </w:r>
      <w:r w:rsidR="00427449" w:rsidRPr="001F614F">
        <w:rPr>
          <w:rFonts w:eastAsia="MS Mincho"/>
          <w:lang w:eastAsia="ja-JP"/>
        </w:rPr>
        <w:t>xemple la norme </w:t>
      </w:r>
      <w:r w:rsidR="00DA73B3" w:rsidRPr="001F614F">
        <w:rPr>
          <w:rFonts w:eastAsia="MS Mincho"/>
          <w:lang w:eastAsia="ja-JP"/>
        </w:rPr>
        <w:t>60825-1:2014</w:t>
      </w:r>
      <w:r w:rsidRPr="001F614F">
        <w:rPr>
          <w:rFonts w:eastAsia="MS Mincho"/>
          <w:lang w:eastAsia="ja-JP"/>
        </w:rPr>
        <w:t xml:space="preserve"> de la CEI</w:t>
      </w:r>
      <w:r w:rsidR="00DA73B3" w:rsidRPr="001F614F">
        <w:rPr>
          <w:rFonts w:eastAsia="MS Mincho"/>
          <w:lang w:eastAsia="ja-JP"/>
        </w:rPr>
        <w:t xml:space="preserve">) </w:t>
      </w:r>
      <w:r w:rsidR="00581DA4" w:rsidRPr="001F614F">
        <w:rPr>
          <w:rFonts w:eastAsia="MS Mincho"/>
          <w:lang w:eastAsia="ja-JP"/>
        </w:rPr>
        <w:t xml:space="preserve">et </w:t>
      </w:r>
      <w:r w:rsidRPr="001F614F">
        <w:t>ne devrait pas provoquer</w:t>
      </w:r>
      <w:r w:rsidR="003C0CCA" w:rsidRPr="001F614F">
        <w:t xml:space="preserve"> </w:t>
      </w:r>
      <w:r w:rsidRPr="001F614F">
        <w:t>de maladies telles que</w:t>
      </w:r>
      <w:r w:rsidR="003C0CCA" w:rsidRPr="001F614F">
        <w:t xml:space="preserve"> </w:t>
      </w:r>
      <w:r w:rsidRPr="001F614F">
        <w:t>l'épilepsie photosensible.</w:t>
      </w:r>
      <w:r w:rsidRPr="001F614F">
        <w:rPr>
          <w:rFonts w:eastAsia="MS Mincho"/>
          <w:lang w:eastAsia="ja-JP"/>
        </w:rPr>
        <w:t xml:space="preserve"> </w:t>
      </w:r>
    </w:p>
    <w:p w14:paraId="029D3BBC" w14:textId="4B04B0FB" w:rsidR="00DA73B3" w:rsidRPr="001F614F" w:rsidRDefault="00670887" w:rsidP="0077592E">
      <w:pPr>
        <w:pStyle w:val="Headingb"/>
        <w:rPr>
          <w:rFonts w:eastAsia="MS Mincho"/>
          <w:lang w:eastAsia="ja-JP"/>
        </w:rPr>
      </w:pPr>
      <w:r w:rsidRPr="001F614F">
        <w:rPr>
          <w:rFonts w:eastAsia="MS Mincho"/>
          <w:lang w:eastAsia="ja-JP"/>
        </w:rPr>
        <w:t>Aspects liés à la sécurité des yeux et références</w:t>
      </w:r>
      <w:r w:rsidR="003C0CCA" w:rsidRPr="001F614F">
        <w:rPr>
          <w:rFonts w:eastAsia="MS Mincho"/>
          <w:lang w:eastAsia="ja-JP"/>
        </w:rPr>
        <w:t xml:space="preserve"> </w:t>
      </w:r>
    </w:p>
    <w:p w14:paraId="65093A8A" w14:textId="3414AE08" w:rsidR="00DA73B3" w:rsidRPr="001F614F" w:rsidRDefault="00670887" w:rsidP="0077592E">
      <w:pPr>
        <w:rPr>
          <w:rFonts w:eastAsia="MS Mincho"/>
          <w:spacing w:val="-2"/>
          <w:lang w:eastAsia="ja-JP"/>
        </w:rPr>
      </w:pPr>
      <w:r w:rsidRPr="001F614F">
        <w:rPr>
          <w:rFonts w:eastAsia="MS Mincho"/>
          <w:spacing w:val="-2"/>
          <w:lang w:eastAsia="ja-JP"/>
        </w:rPr>
        <w:t>La partie la plus vulnérable de l'</w:t>
      </w:r>
      <w:r w:rsidR="007532E1" w:rsidRPr="001F614F">
        <w:rPr>
          <w:rFonts w:eastAsia="MS Mincho"/>
          <w:spacing w:val="-2"/>
          <w:lang w:eastAsia="ja-JP"/>
        </w:rPr>
        <w:t>œil</w:t>
      </w:r>
      <w:r w:rsidRPr="001F614F">
        <w:rPr>
          <w:rFonts w:eastAsia="MS Mincho"/>
          <w:spacing w:val="-2"/>
          <w:lang w:eastAsia="ja-JP"/>
        </w:rPr>
        <w:t xml:space="preserve"> est la rétine, située à l'arrière de l'œil, qui réalise le processus de la vision. La lumière visible parvient (évidemment) à la rétine et</w:t>
      </w:r>
      <w:r w:rsidR="003C0CCA" w:rsidRPr="001F614F">
        <w:rPr>
          <w:rFonts w:eastAsia="MS Mincho"/>
          <w:spacing w:val="-2"/>
          <w:lang w:eastAsia="ja-JP"/>
        </w:rPr>
        <w:t xml:space="preserve"> </w:t>
      </w:r>
      <w:r w:rsidRPr="001F614F">
        <w:rPr>
          <w:rFonts w:eastAsia="MS Mincho"/>
          <w:spacing w:val="-2"/>
          <w:lang w:eastAsia="ja-JP"/>
        </w:rPr>
        <w:t>l'exposition à la puissance devrait demeurer limitée</w:t>
      </w:r>
      <w:r w:rsidR="00581DA4" w:rsidRPr="001F614F">
        <w:rPr>
          <w:rFonts w:eastAsia="MS Mincho"/>
          <w:spacing w:val="-2"/>
          <w:lang w:eastAsia="ja-JP"/>
        </w:rPr>
        <w:t>,</w:t>
      </w:r>
      <w:r w:rsidRPr="001F614F">
        <w:rPr>
          <w:rFonts w:eastAsia="MS Mincho"/>
          <w:spacing w:val="-2"/>
          <w:lang w:eastAsia="ja-JP"/>
        </w:rPr>
        <w:t xml:space="preserve"> </w:t>
      </w:r>
      <w:r w:rsidR="00581DA4" w:rsidRPr="001F614F">
        <w:rPr>
          <w:rFonts w:eastAsia="MS Mincho"/>
          <w:spacing w:val="-2"/>
          <w:lang w:eastAsia="ja-JP"/>
        </w:rPr>
        <w:t>af</w:t>
      </w:r>
      <w:r w:rsidRPr="001F614F">
        <w:rPr>
          <w:rFonts w:eastAsia="MS Mincho"/>
          <w:spacing w:val="-2"/>
          <w:lang w:eastAsia="ja-JP"/>
        </w:rPr>
        <w:t>in de ne pas</w:t>
      </w:r>
      <w:r w:rsidR="00DA73B3" w:rsidRPr="001F614F">
        <w:rPr>
          <w:rFonts w:eastAsia="MS Mincho"/>
          <w:spacing w:val="-2"/>
          <w:lang w:eastAsia="ja-JP"/>
        </w:rPr>
        <w:t xml:space="preserve"> </w:t>
      </w:r>
      <w:r w:rsidRPr="001F614F">
        <w:rPr>
          <w:rFonts w:eastAsia="MS Mincho"/>
          <w:spacing w:val="-2"/>
          <w:lang w:eastAsia="ja-JP"/>
        </w:rPr>
        <w:t>entraîner de dommages (permanents) pour la rétine.</w:t>
      </w:r>
      <w:r w:rsidR="003C0CCA" w:rsidRPr="001F614F">
        <w:rPr>
          <w:rFonts w:eastAsia="MS Mincho"/>
          <w:spacing w:val="-2"/>
          <w:lang w:eastAsia="ja-JP"/>
        </w:rPr>
        <w:t xml:space="preserve"> </w:t>
      </w:r>
      <w:r w:rsidRPr="001F614F">
        <w:rPr>
          <w:rFonts w:eastAsia="MS Mincho"/>
          <w:spacing w:val="-2"/>
          <w:lang w:eastAsia="ja-JP"/>
        </w:rPr>
        <w:t>Dans les communications VLC, les systèmes</w:t>
      </w:r>
      <w:r w:rsidR="003C0CCA" w:rsidRPr="001F614F">
        <w:rPr>
          <w:rFonts w:eastAsia="MS Mincho"/>
          <w:spacing w:val="-2"/>
          <w:lang w:eastAsia="ja-JP"/>
        </w:rPr>
        <w:t xml:space="preserve"> </w:t>
      </w:r>
      <w:r w:rsidR="00DA73B3" w:rsidRPr="001F614F">
        <w:rPr>
          <w:rFonts w:eastAsia="MS Mincho"/>
          <w:spacing w:val="-2"/>
          <w:lang w:eastAsia="ja-JP"/>
        </w:rPr>
        <w:t>LED</w:t>
      </w:r>
      <w:r w:rsidRPr="001F614F">
        <w:rPr>
          <w:rFonts w:eastAsia="MS Mincho"/>
          <w:spacing w:val="-2"/>
          <w:lang w:eastAsia="ja-JP"/>
        </w:rPr>
        <w:t xml:space="preserve"> ont été conçus à des fins d'éclairage et envoient généralement des cônes </w:t>
      </w:r>
      <w:r w:rsidR="00707021" w:rsidRPr="001F614F">
        <w:rPr>
          <w:rFonts w:eastAsia="MS Mincho"/>
          <w:spacing w:val="-2"/>
          <w:lang w:eastAsia="ja-JP"/>
        </w:rPr>
        <w:t>de lumière</w:t>
      </w:r>
      <w:r w:rsidRPr="001F614F">
        <w:rPr>
          <w:rFonts w:eastAsia="MS Mincho"/>
          <w:spacing w:val="-2"/>
          <w:lang w:eastAsia="ja-JP"/>
        </w:rPr>
        <w:t xml:space="preserve"> divergents qui, dans la pratique, seront sans danger pour la rétine. Dans les communications optiques à faisceau orienté, les faisceaux de lumière visible</w:t>
      </w:r>
      <w:r w:rsidR="003C0CCA" w:rsidRPr="001F614F">
        <w:rPr>
          <w:rFonts w:eastAsia="MS Mincho"/>
          <w:spacing w:val="-2"/>
          <w:lang w:eastAsia="ja-JP"/>
        </w:rPr>
        <w:t xml:space="preserve"> </w:t>
      </w:r>
      <w:r w:rsidR="00DA73B3" w:rsidRPr="001F614F">
        <w:rPr>
          <w:rFonts w:eastAsia="MS Mincho"/>
          <w:spacing w:val="-2"/>
          <w:lang w:eastAsia="ja-JP"/>
        </w:rPr>
        <w:t>(</w:t>
      </w:r>
      <w:r w:rsidRPr="001F614F">
        <w:rPr>
          <w:rFonts w:eastAsia="MS Mincho"/>
          <w:spacing w:val="-2"/>
          <w:lang w:eastAsia="ja-JP"/>
        </w:rPr>
        <w:t>par exemple</w:t>
      </w:r>
      <w:r w:rsidR="00FD5D79" w:rsidRPr="001F614F">
        <w:rPr>
          <w:rFonts w:eastAsia="MS Mincho"/>
          <w:spacing w:val="-2"/>
          <w:lang w:eastAsia="ja-JP"/>
        </w:rPr>
        <w:t xml:space="preserve"> </w:t>
      </w:r>
      <w:r w:rsidRPr="001F614F">
        <w:rPr>
          <w:rFonts w:eastAsia="MS Mincho"/>
          <w:spacing w:val="-2"/>
          <w:lang w:eastAsia="ja-JP"/>
        </w:rPr>
        <w:t>ceux qui proviennent de pointeurs laser</w:t>
      </w:r>
      <w:r w:rsidR="00DA73B3" w:rsidRPr="001F614F">
        <w:rPr>
          <w:rFonts w:eastAsia="MS Mincho"/>
          <w:spacing w:val="-2"/>
          <w:lang w:eastAsia="ja-JP"/>
        </w:rPr>
        <w:t xml:space="preserve">) </w:t>
      </w:r>
      <w:r w:rsidRPr="001F614F">
        <w:rPr>
          <w:rFonts w:eastAsia="MS Mincho"/>
          <w:spacing w:val="-2"/>
          <w:lang w:eastAsia="ja-JP"/>
        </w:rPr>
        <w:t xml:space="preserve">peuvent manifestement être dangereux; leur puissance devrait rester inférieure à une fraction </w:t>
      </w:r>
      <w:r w:rsidR="00EF306B" w:rsidRPr="001F614F">
        <w:rPr>
          <w:rFonts w:eastAsia="MS Mincho"/>
          <w:spacing w:val="-2"/>
          <w:lang w:eastAsia="ja-JP"/>
        </w:rPr>
        <w:t>de 1</w:t>
      </w:r>
      <w:r w:rsidR="003C0CCA" w:rsidRPr="001F614F">
        <w:rPr>
          <w:rFonts w:eastAsia="MS Mincho"/>
          <w:spacing w:val="-2"/>
          <w:lang w:eastAsia="ja-JP"/>
        </w:rPr>
        <w:t xml:space="preserve"> </w:t>
      </w:r>
      <w:r w:rsidR="00DA73B3" w:rsidRPr="001F614F">
        <w:rPr>
          <w:rFonts w:eastAsia="MS Mincho"/>
          <w:spacing w:val="-2"/>
          <w:lang w:eastAsia="ja-JP"/>
        </w:rPr>
        <w:t xml:space="preserve">mW. </w:t>
      </w:r>
      <w:r w:rsidRPr="001F614F">
        <w:rPr>
          <w:rFonts w:eastAsia="MS Mincho"/>
          <w:spacing w:val="-2"/>
          <w:lang w:eastAsia="ja-JP"/>
        </w:rPr>
        <w:t xml:space="preserve">Or, lorsqu'on utilise des faisceaux infrarouge, la physiologie de l'œil humain </w:t>
      </w:r>
      <w:r w:rsidR="00707021" w:rsidRPr="001F614F">
        <w:rPr>
          <w:rFonts w:eastAsia="MS Mincho"/>
          <w:spacing w:val="-2"/>
          <w:lang w:eastAsia="ja-JP"/>
        </w:rPr>
        <w:t xml:space="preserve">fait </w:t>
      </w:r>
      <w:r w:rsidRPr="001F614F">
        <w:rPr>
          <w:rFonts w:eastAsia="MS Mincho"/>
          <w:spacing w:val="-2"/>
          <w:lang w:eastAsia="ja-JP"/>
        </w:rPr>
        <w:t>que l'intensité du faisceau est fortement atténuée</w:t>
      </w:r>
      <w:r w:rsidR="003C0CCA" w:rsidRPr="001F614F">
        <w:rPr>
          <w:rFonts w:eastAsia="MS Mincho"/>
          <w:spacing w:val="-2"/>
          <w:lang w:eastAsia="ja-JP"/>
        </w:rPr>
        <w:t xml:space="preserve"> </w:t>
      </w:r>
      <w:r w:rsidR="00DA73B3" w:rsidRPr="001F614F">
        <w:rPr>
          <w:rFonts w:eastAsia="MS Mincho"/>
          <w:spacing w:val="-2"/>
          <w:lang w:eastAsia="ja-JP"/>
        </w:rPr>
        <w:t>(</w:t>
      </w:r>
      <w:r w:rsidRPr="001F614F">
        <w:rPr>
          <w:rFonts w:eastAsia="MS Mincho"/>
          <w:spacing w:val="-2"/>
          <w:lang w:eastAsia="ja-JP"/>
        </w:rPr>
        <w:t xml:space="preserve">par la cornée, </w:t>
      </w:r>
      <w:r w:rsidR="00B0433F" w:rsidRPr="001F614F">
        <w:rPr>
          <w:rFonts w:eastAsia="MS Mincho"/>
          <w:spacing w:val="-2"/>
          <w:lang w:eastAsia="ja-JP"/>
        </w:rPr>
        <w:t xml:space="preserve">le cristallin et le corps </w:t>
      </w:r>
      <w:r w:rsidRPr="001F614F">
        <w:rPr>
          <w:rFonts w:eastAsia="MS Mincho"/>
          <w:spacing w:val="-2"/>
          <w:lang w:eastAsia="ja-JP"/>
        </w:rPr>
        <w:t>vitr</w:t>
      </w:r>
      <w:r w:rsidR="00B0433F" w:rsidRPr="001F614F">
        <w:rPr>
          <w:rFonts w:eastAsia="MS Mincho"/>
          <w:spacing w:val="-2"/>
          <w:lang w:eastAsia="ja-JP"/>
        </w:rPr>
        <w:t>é</w:t>
      </w:r>
      <w:r w:rsidR="00DA73B3" w:rsidRPr="001F614F">
        <w:rPr>
          <w:rFonts w:eastAsia="MS Mincho"/>
          <w:spacing w:val="-2"/>
          <w:lang w:eastAsia="ja-JP"/>
        </w:rPr>
        <w:t xml:space="preserve">) </w:t>
      </w:r>
      <w:r w:rsidR="00B0433F" w:rsidRPr="001F614F">
        <w:rPr>
          <w:rFonts w:eastAsia="MS Mincho"/>
          <w:spacing w:val="-2"/>
          <w:lang w:eastAsia="ja-JP"/>
        </w:rPr>
        <w:t>avant de parvenir à la rétine. En conséquence, les</w:t>
      </w:r>
      <w:r w:rsidR="003C0CCA" w:rsidRPr="001F614F">
        <w:rPr>
          <w:rFonts w:eastAsia="MS Mincho"/>
          <w:spacing w:val="-2"/>
          <w:lang w:eastAsia="ja-JP"/>
        </w:rPr>
        <w:t xml:space="preserve"> </w:t>
      </w:r>
      <w:r w:rsidR="00B0433F" w:rsidRPr="001F614F">
        <w:rPr>
          <w:rFonts w:eastAsia="MS Mincho"/>
          <w:spacing w:val="-2"/>
          <w:lang w:eastAsia="ja-JP"/>
        </w:rPr>
        <w:t>puissances autorisées avant que la limite pour la sécurité de l'œil soit dépassée</w:t>
      </w:r>
      <w:r w:rsidR="003C0CCA" w:rsidRPr="001F614F">
        <w:rPr>
          <w:rFonts w:eastAsia="MS Mincho"/>
          <w:spacing w:val="-2"/>
          <w:lang w:eastAsia="ja-JP"/>
        </w:rPr>
        <w:t xml:space="preserve"> </w:t>
      </w:r>
      <w:r w:rsidR="00B0433F" w:rsidRPr="001F614F">
        <w:rPr>
          <w:rFonts w:eastAsia="MS Mincho"/>
          <w:spacing w:val="-2"/>
          <w:lang w:eastAsia="ja-JP"/>
        </w:rPr>
        <w:t>sont beaucoup plus grandes</w:t>
      </w:r>
      <w:r w:rsidR="00CD43FC" w:rsidRPr="001F614F">
        <w:rPr>
          <w:rFonts w:eastAsia="MS Mincho"/>
          <w:spacing w:val="-2"/>
          <w:lang w:eastAsia="ja-JP"/>
        </w:rPr>
        <w:t>;</w:t>
      </w:r>
      <w:r w:rsidR="00B0433F" w:rsidRPr="001F614F">
        <w:rPr>
          <w:rFonts w:eastAsia="MS Mincho"/>
          <w:spacing w:val="-2"/>
          <w:lang w:eastAsia="ja-JP"/>
        </w:rPr>
        <w:t xml:space="preserve"> aux longueurs d'onde supérieures à</w:t>
      </w:r>
      <w:r w:rsidR="00707021" w:rsidRPr="001F614F">
        <w:rPr>
          <w:rFonts w:eastAsia="MS Mincho"/>
          <w:spacing w:val="-2"/>
          <w:lang w:eastAsia="ja-JP"/>
        </w:rPr>
        <w:t> </w:t>
      </w:r>
      <w:r w:rsidR="00DA73B3" w:rsidRPr="001F614F">
        <w:rPr>
          <w:rFonts w:eastAsia="MS Mincho"/>
          <w:spacing w:val="-2"/>
          <w:lang w:eastAsia="ja-JP"/>
        </w:rPr>
        <w:t>1</w:t>
      </w:r>
      <w:r w:rsidR="00707021" w:rsidRPr="001F614F">
        <w:rPr>
          <w:rFonts w:eastAsia="MS Mincho"/>
          <w:spacing w:val="-2"/>
          <w:lang w:eastAsia="ja-JP"/>
        </w:rPr>
        <w:t> </w:t>
      </w:r>
      <w:r w:rsidR="00DA73B3" w:rsidRPr="001F614F">
        <w:rPr>
          <w:rFonts w:eastAsia="MS Mincho"/>
          <w:spacing w:val="-2"/>
          <w:lang w:eastAsia="ja-JP"/>
        </w:rPr>
        <w:t>400</w:t>
      </w:r>
      <w:r w:rsidR="00707021" w:rsidRPr="001F614F">
        <w:rPr>
          <w:rFonts w:eastAsia="MS Mincho"/>
          <w:spacing w:val="-2"/>
          <w:lang w:eastAsia="ja-JP"/>
        </w:rPr>
        <w:t> </w:t>
      </w:r>
      <w:r w:rsidR="00DA73B3" w:rsidRPr="001F614F">
        <w:rPr>
          <w:rFonts w:eastAsia="MS Mincho"/>
          <w:spacing w:val="-2"/>
          <w:lang w:eastAsia="ja-JP"/>
        </w:rPr>
        <w:t>nm,</w:t>
      </w:r>
      <w:r w:rsidR="00B0433F" w:rsidRPr="001F614F">
        <w:rPr>
          <w:rFonts w:eastAsia="MS Mincho"/>
          <w:spacing w:val="-2"/>
          <w:lang w:eastAsia="ja-JP"/>
        </w:rPr>
        <w:t xml:space="preserve"> des puissances </w:t>
      </w:r>
      <w:r w:rsidR="00B0433F" w:rsidRPr="001F614F">
        <w:rPr>
          <w:color w:val="000000"/>
        </w:rPr>
        <w:t>en ondes entretenues</w:t>
      </w:r>
      <w:r w:rsidR="00B0433F" w:rsidRPr="001F614F">
        <w:rPr>
          <w:rFonts w:eastAsia="MS Mincho"/>
          <w:spacing w:val="-2"/>
          <w:lang w:eastAsia="ja-JP"/>
        </w:rPr>
        <w:t xml:space="preserve"> allant jusqu'à </w:t>
      </w:r>
      <w:r w:rsidR="00DA73B3" w:rsidRPr="001F614F">
        <w:rPr>
          <w:rFonts w:eastAsia="MS Mincho"/>
          <w:spacing w:val="-2"/>
          <w:lang w:eastAsia="ja-JP"/>
        </w:rPr>
        <w:t>10</w:t>
      </w:r>
      <w:r w:rsidR="00707021" w:rsidRPr="001F614F">
        <w:rPr>
          <w:rFonts w:eastAsia="MS Mincho"/>
          <w:spacing w:val="-2"/>
          <w:lang w:eastAsia="ja-JP"/>
        </w:rPr>
        <w:t> </w:t>
      </w:r>
      <w:r w:rsidR="00DA73B3" w:rsidRPr="001F614F">
        <w:rPr>
          <w:rFonts w:eastAsia="MS Mincho"/>
          <w:spacing w:val="-2"/>
          <w:lang w:eastAsia="ja-JP"/>
        </w:rPr>
        <w:t>mW</w:t>
      </w:r>
      <w:r w:rsidR="00B0433F" w:rsidRPr="001F614F">
        <w:rPr>
          <w:rFonts w:eastAsia="MS Mincho"/>
          <w:spacing w:val="-2"/>
          <w:lang w:eastAsia="ja-JP"/>
        </w:rPr>
        <w:t xml:space="preserve"> sont acceptables.</w:t>
      </w:r>
      <w:r w:rsidR="003C0CCA" w:rsidRPr="001F614F">
        <w:rPr>
          <w:rFonts w:eastAsia="MS Mincho"/>
          <w:spacing w:val="-2"/>
          <w:lang w:eastAsia="ja-JP"/>
        </w:rPr>
        <w:t xml:space="preserve"> </w:t>
      </w:r>
    </w:p>
    <w:p w14:paraId="2E17B686" w14:textId="3716727A" w:rsidR="00DA73B3" w:rsidRPr="001F614F" w:rsidRDefault="00B0433F" w:rsidP="0077592E">
      <w:pPr>
        <w:rPr>
          <w:rFonts w:eastAsia="MS Mincho"/>
          <w:lang w:eastAsia="ja-JP"/>
        </w:rPr>
      </w:pPr>
      <w:r w:rsidRPr="001F614F">
        <w:rPr>
          <w:rFonts w:eastAsia="MS Mincho"/>
          <w:lang w:eastAsia="ja-JP"/>
        </w:rPr>
        <w:t>Les normes de sécurité concernant les yeux sont indiqué</w:t>
      </w:r>
      <w:r w:rsidR="00707021" w:rsidRPr="001F614F">
        <w:rPr>
          <w:rFonts w:eastAsia="MS Mincho"/>
          <w:lang w:eastAsia="ja-JP"/>
        </w:rPr>
        <w:t>e</w:t>
      </w:r>
      <w:r w:rsidRPr="001F614F">
        <w:rPr>
          <w:rFonts w:eastAsia="MS Mincho"/>
          <w:lang w:eastAsia="ja-JP"/>
        </w:rPr>
        <w:t>s dans les documents réglementaires</w:t>
      </w:r>
      <w:r w:rsidR="00707021" w:rsidRPr="001F614F">
        <w:rPr>
          <w:rFonts w:eastAsia="MS Mincho"/>
          <w:lang w:eastAsia="ja-JP"/>
        </w:rPr>
        <w:t> CEI </w:t>
      </w:r>
      <w:r w:rsidR="00DA73B3" w:rsidRPr="001F614F">
        <w:rPr>
          <w:rFonts w:eastAsia="MS Mincho"/>
          <w:lang w:eastAsia="ja-JP"/>
        </w:rPr>
        <w:t>60825</w:t>
      </w:r>
      <w:r w:rsidR="003C0CCA" w:rsidRPr="001F614F">
        <w:rPr>
          <w:rFonts w:eastAsia="MS Mincho"/>
          <w:lang w:eastAsia="ja-JP"/>
        </w:rPr>
        <w:t xml:space="preserve"> </w:t>
      </w:r>
      <w:r w:rsidRPr="001F614F">
        <w:rPr>
          <w:rFonts w:eastAsia="MS Mincho"/>
          <w:lang w:eastAsia="ja-JP"/>
        </w:rPr>
        <w:t>et</w:t>
      </w:r>
      <w:r w:rsidR="003C0CCA" w:rsidRPr="001F614F">
        <w:rPr>
          <w:rFonts w:eastAsia="MS Mincho"/>
          <w:lang w:eastAsia="ja-JP"/>
        </w:rPr>
        <w:t xml:space="preserve"> </w:t>
      </w:r>
      <w:r w:rsidR="00DA73B3" w:rsidRPr="001F614F">
        <w:rPr>
          <w:rFonts w:eastAsia="MS Mincho"/>
          <w:lang w:eastAsia="ja-JP"/>
        </w:rPr>
        <w:t>ANSI Z136.</w:t>
      </w:r>
      <w:r w:rsidRPr="001F614F">
        <w:rPr>
          <w:rFonts w:eastAsia="MS Mincho"/>
          <w:lang w:eastAsia="ja-JP"/>
        </w:rPr>
        <w:t xml:space="preserve"> Dans l'étude décrite dans la publication </w:t>
      </w:r>
      <w:r w:rsidR="00DA73B3" w:rsidRPr="001F614F">
        <w:rPr>
          <w:rFonts w:eastAsia="MS Mincho"/>
          <w:lang w:eastAsia="ja-JP"/>
        </w:rPr>
        <w:t>[18]</w:t>
      </w:r>
      <w:r w:rsidRPr="001F614F">
        <w:rPr>
          <w:rFonts w:eastAsia="MS Mincho"/>
          <w:lang w:eastAsia="ja-JP"/>
        </w:rPr>
        <w:t>, il est recommandé ce qui suit</w:t>
      </w:r>
      <w:r w:rsidR="003C0CCA" w:rsidRPr="001F614F">
        <w:rPr>
          <w:rFonts w:eastAsia="MS Mincho"/>
          <w:lang w:eastAsia="ja-JP"/>
        </w:rPr>
        <w:t xml:space="preserve">: </w:t>
      </w:r>
      <w:r w:rsidR="00707021" w:rsidRPr="001F614F">
        <w:rPr>
          <w:rFonts w:eastAsia="MS Mincho"/>
          <w:lang w:eastAsia="ja-JP"/>
        </w:rPr>
        <w:t>«</w:t>
      </w:r>
      <w:r w:rsidRPr="001F614F">
        <w:rPr>
          <w:rFonts w:eastAsia="MS Mincho"/>
          <w:lang w:eastAsia="ja-JP"/>
        </w:rPr>
        <w:t>Dans le domaine des communications optiques sans fil, la sécurité des yeux et de la peau</w:t>
      </w:r>
      <w:r w:rsidR="003C0CCA" w:rsidRPr="001F614F">
        <w:rPr>
          <w:rFonts w:eastAsia="MS Mincho"/>
          <w:lang w:eastAsia="ja-JP"/>
        </w:rPr>
        <w:t xml:space="preserve"> </w:t>
      </w:r>
      <w:r w:rsidR="00BB2453" w:rsidRPr="001F614F">
        <w:rPr>
          <w:rFonts w:eastAsia="MS Mincho"/>
          <w:lang w:eastAsia="ja-JP"/>
        </w:rPr>
        <w:t xml:space="preserve">est fondamentale. Bien </w:t>
      </w:r>
      <w:r w:rsidR="00707021" w:rsidRPr="001F614F">
        <w:rPr>
          <w:rFonts w:eastAsia="MS Mincho"/>
          <w:lang w:eastAsia="ja-JP"/>
        </w:rPr>
        <w:t>qu'il</w:t>
      </w:r>
      <w:r w:rsidR="00BB2453" w:rsidRPr="001F614F">
        <w:rPr>
          <w:rFonts w:eastAsia="MS Mincho"/>
          <w:lang w:eastAsia="ja-JP"/>
        </w:rPr>
        <w:t xml:space="preserve"> </w:t>
      </w:r>
      <w:r w:rsidR="00707021" w:rsidRPr="001F614F">
        <w:rPr>
          <w:rFonts w:eastAsia="MS Mincho"/>
          <w:lang w:eastAsia="ja-JP"/>
        </w:rPr>
        <w:t>soit</w:t>
      </w:r>
      <w:r w:rsidR="00BB2453" w:rsidRPr="001F614F">
        <w:rPr>
          <w:rFonts w:eastAsia="MS Mincho"/>
          <w:lang w:eastAsia="ja-JP"/>
        </w:rPr>
        <w:t xml:space="preserve"> possible de sécuriser l'utilisation des communications optiques sans fil par le grand public </w:t>
      </w:r>
      <w:r w:rsidR="00707021" w:rsidRPr="001F614F">
        <w:rPr>
          <w:rFonts w:eastAsia="MS Mincho"/>
          <w:lang w:eastAsia="ja-JP"/>
        </w:rPr>
        <w:t xml:space="preserve">pour </w:t>
      </w:r>
      <w:r w:rsidR="00BB2453" w:rsidRPr="001F614F">
        <w:rPr>
          <w:rFonts w:eastAsia="MS Mincho"/>
          <w:lang w:eastAsia="ja-JP"/>
        </w:rPr>
        <w:t xml:space="preserve">pratiquement toutes les conditions, il est recommandé d'examiner de façon plus approfondie les questions de sécurité pour </w:t>
      </w:r>
      <w:r w:rsidR="00707021" w:rsidRPr="001F614F">
        <w:rPr>
          <w:rFonts w:eastAsia="MS Mincho"/>
          <w:lang w:eastAsia="ja-JP"/>
        </w:rPr>
        <w:t xml:space="preserve">les personnes </w:t>
      </w:r>
      <w:r w:rsidR="00BB2453" w:rsidRPr="001F614F">
        <w:rPr>
          <w:rFonts w:eastAsia="MS Mincho"/>
          <w:lang w:eastAsia="ja-JP"/>
        </w:rPr>
        <w:t>qui travaillent à proximité immédiate de sources lumineuses de forte intensité à des fins d</w:t>
      </w:r>
      <w:r w:rsidR="00FD5D79" w:rsidRPr="001F614F">
        <w:rPr>
          <w:rFonts w:eastAsia="MS Mincho"/>
          <w:lang w:eastAsia="ja-JP"/>
        </w:rPr>
        <w:t>'installation et de maintenance</w:t>
      </w:r>
      <w:r w:rsidR="00BB2453" w:rsidRPr="001F614F">
        <w:rPr>
          <w:rFonts w:eastAsia="MS Mincho"/>
          <w:lang w:eastAsia="ja-JP"/>
        </w:rPr>
        <w:t xml:space="preserve">». </w:t>
      </w:r>
    </w:p>
    <w:p w14:paraId="5EC1FCDB" w14:textId="226162E5" w:rsidR="00DA73B3" w:rsidRPr="001F614F" w:rsidRDefault="00707021" w:rsidP="0077592E">
      <w:pPr>
        <w:pStyle w:val="Headingb"/>
        <w:rPr>
          <w:lang w:eastAsia="ja-JP"/>
        </w:rPr>
      </w:pPr>
      <w:r w:rsidRPr="001F614F">
        <w:rPr>
          <w:lang w:eastAsia="ja-JP"/>
        </w:rPr>
        <w:t>A</w:t>
      </w:r>
      <w:r w:rsidR="00BB2453" w:rsidRPr="001F614F">
        <w:rPr>
          <w:lang w:eastAsia="ja-JP"/>
        </w:rPr>
        <w:t>cceptation et déploiement</w:t>
      </w:r>
    </w:p>
    <w:p w14:paraId="530E5704" w14:textId="53A7FCBE" w:rsidR="00DA73B3" w:rsidRPr="001F614F" w:rsidRDefault="00BB2453" w:rsidP="0077592E">
      <w:pPr>
        <w:rPr>
          <w:rFonts w:eastAsia="MS Mincho"/>
          <w:i/>
          <w:lang w:eastAsia="ja-JP"/>
        </w:rPr>
      </w:pPr>
      <w:r w:rsidRPr="001F614F">
        <w:rPr>
          <w:rFonts w:eastAsia="MS Mincho"/>
          <w:lang w:eastAsia="ja-JP"/>
        </w:rPr>
        <w:t>Comme dans tous les systèmes de communication, il faut à la fois assurer les fonctionnalités et la protection des données des utilisateur</w:t>
      </w:r>
      <w:r w:rsidR="00707021" w:rsidRPr="001F614F">
        <w:rPr>
          <w:rFonts w:eastAsia="MS Mincho"/>
          <w:lang w:eastAsia="ja-JP"/>
        </w:rPr>
        <w:t>s</w:t>
      </w:r>
      <w:r w:rsidRPr="001F614F">
        <w:rPr>
          <w:rFonts w:eastAsia="MS Mincho"/>
          <w:lang w:eastAsia="ja-JP"/>
        </w:rPr>
        <w:t>. Dans la publication</w:t>
      </w:r>
      <w:r w:rsidR="003C0CCA" w:rsidRPr="001F614F">
        <w:rPr>
          <w:rFonts w:eastAsia="MS Mincho"/>
          <w:lang w:eastAsia="ja-JP"/>
        </w:rPr>
        <w:t xml:space="preserve"> </w:t>
      </w:r>
      <w:r w:rsidR="00DA73B3" w:rsidRPr="001F614F">
        <w:rPr>
          <w:rFonts w:eastAsia="MS Mincho"/>
          <w:lang w:eastAsia="ja-JP"/>
        </w:rPr>
        <w:t xml:space="preserve">[18], </w:t>
      </w:r>
      <w:r w:rsidRPr="001F614F">
        <w:rPr>
          <w:rFonts w:eastAsia="MS Mincho"/>
          <w:lang w:eastAsia="ja-JP"/>
        </w:rPr>
        <w:t>il est indiqué ce qui suit</w:t>
      </w:r>
      <w:r w:rsidR="003C0CCA" w:rsidRPr="001F614F">
        <w:rPr>
          <w:rFonts w:eastAsia="MS Mincho"/>
          <w:lang w:eastAsia="ja-JP"/>
        </w:rPr>
        <w:t xml:space="preserve">: </w:t>
      </w:r>
      <w:r w:rsidR="00707021" w:rsidRPr="001F614F">
        <w:rPr>
          <w:rFonts w:eastAsia="MS Mincho"/>
          <w:lang w:eastAsia="ja-JP"/>
        </w:rPr>
        <w:t>«</w:t>
      </w:r>
      <w:r w:rsidR="005F38B6" w:rsidRPr="001F614F">
        <w:rPr>
          <w:rFonts w:eastAsia="MS Mincho"/>
          <w:lang w:eastAsia="ja-JP"/>
        </w:rPr>
        <w:t>Pour </w:t>
      </w:r>
      <w:r w:rsidRPr="001F614F">
        <w:rPr>
          <w:rFonts w:eastAsia="MS Mincho"/>
          <w:lang w:eastAsia="ja-JP"/>
        </w:rPr>
        <w:t xml:space="preserve">faciliter l'acceptation et le déploiement des communications </w:t>
      </w:r>
      <w:r w:rsidR="00DA73B3" w:rsidRPr="001F614F">
        <w:rPr>
          <w:rFonts w:eastAsia="MS Mincho"/>
          <w:lang w:eastAsia="ja-JP"/>
        </w:rPr>
        <w:t>OWC</w:t>
      </w:r>
      <w:r w:rsidRPr="001F614F">
        <w:rPr>
          <w:rFonts w:eastAsia="MS Mincho"/>
          <w:lang w:eastAsia="ja-JP"/>
        </w:rPr>
        <w:t>, il faudra définir une vision claire</w:t>
      </w:r>
      <w:r w:rsidR="00DA73B3" w:rsidRPr="001F614F">
        <w:rPr>
          <w:rFonts w:eastAsia="MS Mincho"/>
          <w:lang w:eastAsia="ja-JP"/>
        </w:rPr>
        <w:t xml:space="preserve"> </w:t>
      </w:r>
      <w:r w:rsidRPr="001F614F">
        <w:rPr>
          <w:rFonts w:eastAsia="MS Mincho"/>
          <w:lang w:eastAsia="ja-JP"/>
        </w:rPr>
        <w:t>en matière d'interfonctionnement</w:t>
      </w:r>
      <w:r w:rsidR="003C0CCA" w:rsidRPr="001F614F">
        <w:rPr>
          <w:rFonts w:eastAsia="MS Mincho"/>
          <w:lang w:eastAsia="ja-JP"/>
        </w:rPr>
        <w:t xml:space="preserve"> </w:t>
      </w:r>
      <w:r w:rsidRPr="001F614F">
        <w:rPr>
          <w:rFonts w:eastAsia="MS Mincho"/>
          <w:lang w:eastAsia="ja-JP"/>
        </w:rPr>
        <w:t>avec les normes hertziennes</w:t>
      </w:r>
      <w:r w:rsidR="00707021" w:rsidRPr="001F614F">
        <w:rPr>
          <w:rFonts w:eastAsia="MS Mincho"/>
          <w:lang w:eastAsia="ja-JP"/>
        </w:rPr>
        <w:t xml:space="preserve"> existantes ou nouvelles,</w:t>
      </w:r>
      <w:r w:rsidRPr="001F614F">
        <w:rPr>
          <w:rFonts w:eastAsia="MS Mincho"/>
          <w:lang w:eastAsia="ja-JP"/>
        </w:rPr>
        <w:t xml:space="preserve"> telles que le</w:t>
      </w:r>
      <w:r w:rsidR="003C0CCA" w:rsidRPr="001F614F">
        <w:rPr>
          <w:rFonts w:eastAsia="MS Mincho"/>
          <w:lang w:eastAsia="ja-JP"/>
        </w:rPr>
        <w:t xml:space="preserve"> </w:t>
      </w:r>
      <w:r w:rsidR="00DA73B3" w:rsidRPr="001F614F">
        <w:rPr>
          <w:rFonts w:eastAsia="MS Mincho"/>
          <w:lang w:eastAsia="ja-JP"/>
        </w:rPr>
        <w:t>Wi</w:t>
      </w:r>
      <w:r w:rsidR="0096286C" w:rsidRPr="001F614F">
        <w:rPr>
          <w:rFonts w:eastAsia="MS Mincho"/>
          <w:lang w:eastAsia="ja-JP"/>
        </w:rPr>
        <w:t>F</w:t>
      </w:r>
      <w:r w:rsidR="00DA73B3" w:rsidRPr="001F614F">
        <w:rPr>
          <w:rFonts w:eastAsia="MS Mincho"/>
          <w:lang w:eastAsia="ja-JP"/>
        </w:rPr>
        <w:t xml:space="preserve">i, </w:t>
      </w:r>
      <w:r w:rsidRPr="001F614F">
        <w:rPr>
          <w:rFonts w:eastAsia="MS Mincho"/>
          <w:lang w:eastAsia="ja-JP"/>
        </w:rPr>
        <w:t>par exemple dans le domaine de l'authentification, du chiffrement et de l'itinérance</w:t>
      </w:r>
      <w:r w:rsidRPr="001F614F">
        <w:rPr>
          <w:color w:val="000000"/>
        </w:rPr>
        <w:t xml:space="preserve"> sans discontinuité</w:t>
      </w:r>
      <w:r w:rsidRPr="001F614F">
        <w:rPr>
          <w:rFonts w:eastAsia="MS Mincho"/>
          <w:lang w:eastAsia="ja-JP"/>
        </w:rPr>
        <w:t xml:space="preserve"> entre</w:t>
      </w:r>
      <w:r w:rsidR="00707021" w:rsidRPr="001F614F">
        <w:rPr>
          <w:rFonts w:eastAsia="MS Mincho"/>
          <w:lang w:eastAsia="ja-JP"/>
        </w:rPr>
        <w:t xml:space="preserve"> les</w:t>
      </w:r>
      <w:r w:rsidRPr="001F614F">
        <w:rPr>
          <w:rFonts w:eastAsia="MS Mincho"/>
          <w:lang w:eastAsia="ja-JP"/>
        </w:rPr>
        <w:t xml:space="preserve"> points d'accès. Il est recommandé d'encourager</w:t>
      </w:r>
      <w:r w:rsidR="00707021" w:rsidRPr="001F614F">
        <w:rPr>
          <w:rFonts w:eastAsia="MS Mincho"/>
          <w:lang w:eastAsia="ja-JP"/>
        </w:rPr>
        <w:t>,</w:t>
      </w:r>
      <w:r w:rsidRPr="001F614F">
        <w:rPr>
          <w:rFonts w:eastAsia="MS Mincho"/>
          <w:lang w:eastAsia="ja-JP"/>
        </w:rPr>
        <w:t xml:space="preserve"> si possible</w:t>
      </w:r>
      <w:r w:rsidR="00707021" w:rsidRPr="001F614F">
        <w:rPr>
          <w:rFonts w:eastAsia="MS Mincho"/>
          <w:lang w:eastAsia="ja-JP"/>
        </w:rPr>
        <w:t>,</w:t>
      </w:r>
      <w:r w:rsidRPr="001F614F">
        <w:rPr>
          <w:rFonts w:eastAsia="MS Mincho"/>
          <w:lang w:eastAsia="ja-JP"/>
        </w:rPr>
        <w:t xml:space="preserve"> la réutilisation des solutions existantes</w:t>
      </w:r>
      <w:r w:rsidR="00A85628" w:rsidRPr="001F614F">
        <w:rPr>
          <w:rFonts w:eastAsia="MS Mincho"/>
          <w:lang w:eastAsia="ja-JP"/>
        </w:rPr>
        <w:t>,</w:t>
      </w:r>
      <w:r w:rsidRPr="001F614F">
        <w:rPr>
          <w:rFonts w:eastAsia="MS Mincho"/>
          <w:lang w:eastAsia="ja-JP"/>
        </w:rPr>
        <w:t xml:space="preserve"> par exemple en ce qui concerne l'authentification et le chiffrement des signaux. Cette réutilisation </w:t>
      </w:r>
      <w:r w:rsidR="00707021" w:rsidRPr="001F614F">
        <w:rPr>
          <w:rFonts w:eastAsia="MS Mincho"/>
          <w:lang w:eastAsia="ja-JP"/>
        </w:rPr>
        <w:t xml:space="preserve">est de nature à </w:t>
      </w:r>
      <w:r w:rsidRPr="001F614F">
        <w:rPr>
          <w:rFonts w:eastAsia="MS Mincho"/>
          <w:lang w:eastAsia="ja-JP"/>
        </w:rPr>
        <w:t>faciliter l'élaboration de mécanismes d'interfonctionnement</w:t>
      </w:r>
      <w:r w:rsidR="003C0CCA" w:rsidRPr="001F614F">
        <w:rPr>
          <w:rFonts w:eastAsia="MS Mincho"/>
          <w:lang w:eastAsia="ja-JP"/>
        </w:rPr>
        <w:t xml:space="preserve"> </w:t>
      </w:r>
      <w:r w:rsidR="005F38B6" w:rsidRPr="001F614F">
        <w:rPr>
          <w:rFonts w:eastAsia="MS Mincho"/>
          <w:lang w:eastAsia="ja-JP"/>
        </w:rPr>
        <w:t>(par </w:t>
      </w:r>
      <w:r w:rsidRPr="001F614F">
        <w:rPr>
          <w:rFonts w:eastAsia="MS Mincho"/>
          <w:lang w:eastAsia="ja-JP"/>
        </w:rPr>
        <w:t>exemple les transferts) entre les communications OWC et les techniques de communication radioélectriques.</w:t>
      </w:r>
      <w:r w:rsidR="003D0000" w:rsidRPr="001F614F">
        <w:rPr>
          <w:rFonts w:eastAsia="MS Mincho"/>
          <w:lang w:eastAsia="ja-JP"/>
        </w:rPr>
        <w:t xml:space="preserve"> De plus, ces nouvelles avancées, pour lesquelles les utilisateurs sont relativement peu nombreux, pourraient bénéficier des améliorations apportées par les solutions</w:t>
      </w:r>
      <w:r w:rsidR="00DA73B3" w:rsidRPr="001F614F">
        <w:rPr>
          <w:rFonts w:eastAsia="MS Mincho"/>
          <w:lang w:eastAsia="ja-JP"/>
        </w:rPr>
        <w:t xml:space="preserve"> </w:t>
      </w:r>
      <w:r w:rsidR="003D0000" w:rsidRPr="001F614F">
        <w:rPr>
          <w:rFonts w:eastAsia="MS Mincho"/>
          <w:lang w:eastAsia="ja-JP"/>
        </w:rPr>
        <w:t>pour lesquelles il existe des bases d'utilisateurs plus importantes</w:t>
      </w:r>
      <w:r w:rsidR="00707021" w:rsidRPr="001F614F">
        <w:rPr>
          <w:rFonts w:eastAsia="MS Mincho"/>
          <w:lang w:eastAsia="ja-JP"/>
        </w:rPr>
        <w:t>»</w:t>
      </w:r>
      <w:r w:rsidR="00DA73B3" w:rsidRPr="001F614F">
        <w:rPr>
          <w:rFonts w:eastAsia="MS Mincho"/>
          <w:lang w:eastAsia="ja-JP"/>
        </w:rPr>
        <w:t>.</w:t>
      </w:r>
    </w:p>
    <w:p w14:paraId="682D1F26" w14:textId="158AD2E9" w:rsidR="00DA73B3" w:rsidRPr="001F614F" w:rsidRDefault="00F60DC2" w:rsidP="0077592E">
      <w:pPr>
        <w:pStyle w:val="Headingb"/>
      </w:pPr>
      <w:r w:rsidRPr="001F614F">
        <w:t>U</w:t>
      </w:r>
      <w:r w:rsidR="003D0000" w:rsidRPr="001F614F">
        <w:t>tilisation dans l'industrie et la production</w:t>
      </w:r>
    </w:p>
    <w:p w14:paraId="2610E7D2" w14:textId="64152E6B" w:rsidR="00DA73B3" w:rsidRPr="001F614F" w:rsidRDefault="003D0000" w:rsidP="0077592E">
      <w:pPr>
        <w:rPr>
          <w:lang w:eastAsia="en-GB"/>
        </w:rPr>
      </w:pPr>
      <w:r w:rsidRPr="001F614F">
        <w:rPr>
          <w:lang w:eastAsia="en-GB"/>
        </w:rPr>
        <w:t>Dans le domaine de l'industrie et de la production, les solutions filaires actuelles sont principalement utilisées en raison des</w:t>
      </w:r>
      <w:r w:rsidR="003C0CCA" w:rsidRPr="001F614F">
        <w:rPr>
          <w:lang w:eastAsia="en-GB"/>
        </w:rPr>
        <w:t xml:space="preserve"> </w:t>
      </w:r>
      <w:r w:rsidRPr="001F614F">
        <w:rPr>
          <w:lang w:eastAsia="en-GB"/>
        </w:rPr>
        <w:t>exigences strictes qui sont fixées en matière de robustesse, de sécurité et de faible temps de latence</w:t>
      </w:r>
      <w:r w:rsidR="00CD43FC" w:rsidRPr="001F614F">
        <w:rPr>
          <w:lang w:eastAsia="en-GB"/>
        </w:rPr>
        <w:t>.</w:t>
      </w:r>
      <w:r w:rsidR="00F60DC2" w:rsidRPr="001F614F">
        <w:rPr>
          <w:lang w:eastAsia="en-GB"/>
        </w:rPr>
        <w:t xml:space="preserve"> Les protocoles industriels (c'est-à-dire</w:t>
      </w:r>
      <w:r w:rsidR="003C0CCA" w:rsidRPr="001F614F">
        <w:rPr>
          <w:lang w:eastAsia="en-GB"/>
        </w:rPr>
        <w:t xml:space="preserve"> </w:t>
      </w:r>
      <w:r w:rsidR="00DA73B3" w:rsidRPr="001F614F">
        <w:rPr>
          <w:lang w:eastAsia="en-GB"/>
        </w:rPr>
        <w:t>ProfiNet)</w:t>
      </w:r>
      <w:r w:rsidR="00F60DC2" w:rsidRPr="001F614F">
        <w:rPr>
          <w:lang w:eastAsia="en-GB"/>
        </w:rPr>
        <w:t xml:space="preserve"> permettent aux clients de bénéficier d'un accès régulier au</w:t>
      </w:r>
      <w:r w:rsidR="003C0CCA" w:rsidRPr="001F614F">
        <w:rPr>
          <w:lang w:eastAsia="en-GB"/>
        </w:rPr>
        <w:t xml:space="preserve"> </w:t>
      </w:r>
      <w:r w:rsidR="00F60DC2" w:rsidRPr="001F614F">
        <w:rPr>
          <w:lang w:eastAsia="en-GB"/>
        </w:rPr>
        <w:t>réseau et assure</w:t>
      </w:r>
      <w:r w:rsidR="00707021" w:rsidRPr="001F614F">
        <w:rPr>
          <w:lang w:eastAsia="en-GB"/>
        </w:rPr>
        <w:t>nt</w:t>
      </w:r>
      <w:r w:rsidR="00F60DC2" w:rsidRPr="001F614F">
        <w:rPr>
          <w:lang w:eastAsia="en-GB"/>
        </w:rPr>
        <w:t xml:space="preserve"> la transmission de </w:t>
      </w:r>
      <w:r w:rsidR="00777A4E" w:rsidRPr="001F614F">
        <w:rPr>
          <w:lang w:eastAsia="en-GB"/>
        </w:rPr>
        <w:t xml:space="preserve">données dans un délai précis et </w:t>
      </w:r>
      <w:r w:rsidR="00F60DC2" w:rsidRPr="001F614F">
        <w:rPr>
          <w:lang w:eastAsia="en-GB"/>
        </w:rPr>
        <w:t>avec un faible temps de latence. Les solutions industrielles sans fil sont également intéressantes</w:t>
      </w:r>
      <w:r w:rsidR="00707021" w:rsidRPr="001F614F">
        <w:rPr>
          <w:lang w:eastAsia="en-GB"/>
        </w:rPr>
        <w:t>,</w:t>
      </w:r>
      <w:r w:rsidR="00DA73B3" w:rsidRPr="001F614F">
        <w:rPr>
          <w:lang w:eastAsia="en-GB"/>
        </w:rPr>
        <w:t xml:space="preserve"> </w:t>
      </w:r>
      <w:r w:rsidR="00F60DC2" w:rsidRPr="001F614F">
        <w:rPr>
          <w:lang w:eastAsia="en-GB"/>
        </w:rPr>
        <w:t>en ce sens qu'elles sont faciles à déployer et qu'elle</w:t>
      </w:r>
      <w:r w:rsidR="007532E1" w:rsidRPr="001F614F">
        <w:rPr>
          <w:lang w:eastAsia="en-GB"/>
        </w:rPr>
        <w:t>s</w:t>
      </w:r>
      <w:r w:rsidR="003C0CCA" w:rsidRPr="001F614F">
        <w:rPr>
          <w:lang w:eastAsia="en-GB"/>
        </w:rPr>
        <w:t xml:space="preserve"> </w:t>
      </w:r>
      <w:r w:rsidR="00F60DC2" w:rsidRPr="001F614F">
        <w:rPr>
          <w:lang w:eastAsia="en-GB"/>
        </w:rPr>
        <w:t>ménagent la souplesse voulue</w:t>
      </w:r>
      <w:r w:rsidR="00CD43FC" w:rsidRPr="001F614F">
        <w:rPr>
          <w:lang w:eastAsia="en-GB"/>
        </w:rPr>
        <w:t>.</w:t>
      </w:r>
      <w:r w:rsidR="00F60DC2" w:rsidRPr="001F614F">
        <w:rPr>
          <w:lang w:eastAsia="en-GB"/>
        </w:rPr>
        <w:t xml:space="preserve"> Les solutions </w:t>
      </w:r>
      <w:r w:rsidR="00F60DC2" w:rsidRPr="001F614F">
        <w:rPr>
          <w:lang w:eastAsia="en-GB"/>
        </w:rPr>
        <w:lastRenderedPageBreak/>
        <w:t xml:space="preserve">reposant sur les communications </w:t>
      </w:r>
      <w:r w:rsidR="00DA73B3" w:rsidRPr="001F614F">
        <w:rPr>
          <w:lang w:eastAsia="en-GB"/>
        </w:rPr>
        <w:t>VLC</w:t>
      </w:r>
      <w:r w:rsidR="00F60DC2" w:rsidRPr="001F614F">
        <w:rPr>
          <w:lang w:eastAsia="en-GB"/>
        </w:rPr>
        <w:t xml:space="preserve"> pourrai</w:t>
      </w:r>
      <w:r w:rsidR="009C2D17" w:rsidRPr="001F614F">
        <w:rPr>
          <w:lang w:eastAsia="en-GB"/>
        </w:rPr>
        <w:t>en</w:t>
      </w:r>
      <w:r w:rsidR="00F60DC2" w:rsidRPr="001F614F">
        <w:rPr>
          <w:lang w:eastAsia="en-GB"/>
        </w:rPr>
        <w:t>t présenter des avantages par rapport aux solutions radioélectriques</w:t>
      </w:r>
      <w:r w:rsidR="00707021" w:rsidRPr="001F614F">
        <w:rPr>
          <w:lang w:eastAsia="en-GB"/>
        </w:rPr>
        <w:t>, et ce</w:t>
      </w:r>
      <w:r w:rsidR="00F60DC2" w:rsidRPr="001F614F">
        <w:rPr>
          <w:lang w:eastAsia="en-GB"/>
        </w:rPr>
        <w:t xml:space="preserve"> pour les raisons suivantes</w:t>
      </w:r>
      <w:r w:rsidR="003C0CCA" w:rsidRPr="001F614F">
        <w:rPr>
          <w:lang w:eastAsia="en-GB"/>
        </w:rPr>
        <w:t>:</w:t>
      </w:r>
      <w:r w:rsidR="00F60DC2" w:rsidRPr="001F614F">
        <w:rPr>
          <w:lang w:eastAsia="en-GB"/>
        </w:rPr>
        <w:t xml:space="preserve"> </w:t>
      </w:r>
    </w:p>
    <w:p w14:paraId="719A3628" w14:textId="0C110EB2" w:rsidR="00DA73B3" w:rsidRPr="001F614F" w:rsidRDefault="00DA73B3" w:rsidP="0077592E">
      <w:pPr>
        <w:pStyle w:val="enumlev1"/>
        <w:rPr>
          <w:lang w:eastAsia="en-GB"/>
        </w:rPr>
      </w:pPr>
      <w:r w:rsidRPr="001F614F">
        <w:rPr>
          <w:lang w:eastAsia="en-GB"/>
        </w:rPr>
        <w:t>i)</w:t>
      </w:r>
      <w:r w:rsidRPr="001F614F">
        <w:rPr>
          <w:lang w:eastAsia="en-GB"/>
        </w:rPr>
        <w:tab/>
      </w:r>
      <w:r w:rsidR="00707021" w:rsidRPr="001F614F">
        <w:rPr>
          <w:lang w:eastAsia="en-GB"/>
        </w:rPr>
        <w:t>L</w:t>
      </w:r>
      <w:r w:rsidR="00F60DC2" w:rsidRPr="001F614F">
        <w:rPr>
          <w:lang w:eastAsia="en-GB"/>
        </w:rPr>
        <w:t>es communications de ce type se prêtent bien à un déploiement dense</w:t>
      </w:r>
      <w:r w:rsidR="003C0CCA" w:rsidRPr="001F614F">
        <w:rPr>
          <w:lang w:eastAsia="en-GB"/>
        </w:rPr>
        <w:t>:</w:t>
      </w:r>
      <w:r w:rsidR="00F60DC2" w:rsidRPr="001F614F">
        <w:rPr>
          <w:lang w:eastAsia="en-GB"/>
        </w:rPr>
        <w:t xml:space="preserve"> </w:t>
      </w:r>
      <w:r w:rsidR="00785CF3" w:rsidRPr="001F614F">
        <w:rPr>
          <w:lang w:eastAsia="en-GB"/>
        </w:rPr>
        <w:t>la production fait partie des scénarios dits</w:t>
      </w:r>
      <w:r w:rsidR="003C0CCA" w:rsidRPr="001F614F">
        <w:rPr>
          <w:lang w:eastAsia="en-GB"/>
        </w:rPr>
        <w:t xml:space="preserve"> </w:t>
      </w:r>
      <w:r w:rsidR="00785CF3" w:rsidRPr="001F614F">
        <w:rPr>
          <w:lang w:eastAsia="en-GB"/>
        </w:rPr>
        <w:t>d'u</w:t>
      </w:r>
      <w:r w:rsidR="00707021" w:rsidRPr="001F614F">
        <w:rPr>
          <w:lang w:eastAsia="en-GB"/>
        </w:rPr>
        <w:t>tilisation dense du sans fil, où</w:t>
      </w:r>
      <w:r w:rsidR="00785CF3" w:rsidRPr="001F614F">
        <w:rPr>
          <w:lang w:eastAsia="en-GB"/>
        </w:rPr>
        <w:t xml:space="preserve"> des liaisons multiples sont assurées et offrent toutes simultanément la</w:t>
      </w:r>
      <w:r w:rsidR="003C0CCA" w:rsidRPr="001F614F">
        <w:rPr>
          <w:lang w:eastAsia="en-GB"/>
        </w:rPr>
        <w:t xml:space="preserve"> </w:t>
      </w:r>
      <w:r w:rsidR="00785CF3" w:rsidRPr="001F614F">
        <w:rPr>
          <w:lang w:eastAsia="en-GB"/>
        </w:rPr>
        <w:t xml:space="preserve">qualité de service susmentionnée. Les communications </w:t>
      </w:r>
      <w:r w:rsidRPr="001F614F">
        <w:rPr>
          <w:lang w:eastAsia="en-GB"/>
        </w:rPr>
        <w:t>VLC</w:t>
      </w:r>
      <w:r w:rsidR="00785CF3" w:rsidRPr="001F614F">
        <w:rPr>
          <w:lang w:eastAsia="en-GB"/>
        </w:rPr>
        <w:t xml:space="preserve"> permettent d'assurer des communications sans fil sécurisées avec un faible temps de latence,</w:t>
      </w:r>
      <w:r w:rsidR="003C0CCA" w:rsidRPr="001F614F">
        <w:rPr>
          <w:lang w:eastAsia="en-GB"/>
        </w:rPr>
        <w:t xml:space="preserve"> </w:t>
      </w:r>
      <w:r w:rsidR="00785CF3" w:rsidRPr="001F614F">
        <w:rPr>
          <w:lang w:eastAsia="en-GB"/>
        </w:rPr>
        <w:t>dans la mesure où elles se caractérisent par des conditions de propagation bien définies dans de très petites cellules. De plus, les communications VLC peuvent être utilisées en complément des systèmes radioélectriques pour le déchargement de</w:t>
      </w:r>
      <w:r w:rsidR="00707021" w:rsidRPr="001F614F">
        <w:rPr>
          <w:lang w:eastAsia="en-GB"/>
        </w:rPr>
        <w:t>s</w:t>
      </w:r>
      <w:r w:rsidR="00785CF3" w:rsidRPr="001F614F">
        <w:rPr>
          <w:lang w:eastAsia="en-GB"/>
        </w:rPr>
        <w:t xml:space="preserve"> données</w:t>
      </w:r>
      <w:r w:rsidR="00707021" w:rsidRPr="001F614F">
        <w:rPr>
          <w:lang w:eastAsia="en-GB"/>
        </w:rPr>
        <w:t>.</w:t>
      </w:r>
    </w:p>
    <w:p w14:paraId="441C98B0" w14:textId="3728AE86" w:rsidR="00DA73B3" w:rsidRPr="001F614F" w:rsidRDefault="00DA73B3" w:rsidP="0077592E">
      <w:pPr>
        <w:pStyle w:val="enumlev1"/>
        <w:rPr>
          <w:szCs w:val="24"/>
          <w:lang w:eastAsia="en-GB"/>
        </w:rPr>
      </w:pPr>
      <w:r w:rsidRPr="001F614F">
        <w:rPr>
          <w:lang w:eastAsia="en-GB"/>
        </w:rPr>
        <w:t>ii)</w:t>
      </w:r>
      <w:r w:rsidRPr="001F614F">
        <w:rPr>
          <w:lang w:eastAsia="en-GB"/>
        </w:rPr>
        <w:tab/>
      </w:r>
      <w:r w:rsidRPr="001F614F">
        <w:rPr>
          <w:szCs w:val="24"/>
          <w:lang w:eastAsia="en-GB"/>
        </w:rPr>
        <w:t xml:space="preserve">Coexistence </w:t>
      </w:r>
      <w:r w:rsidR="00FE0C11" w:rsidRPr="001F614F">
        <w:rPr>
          <w:szCs w:val="24"/>
          <w:lang w:eastAsia="en-GB"/>
        </w:rPr>
        <w:t>avec d'autres services radioélectriques</w:t>
      </w:r>
      <w:r w:rsidR="003C0CCA" w:rsidRPr="001F614F">
        <w:rPr>
          <w:szCs w:val="24"/>
          <w:lang w:eastAsia="en-GB"/>
        </w:rPr>
        <w:t xml:space="preserve">: </w:t>
      </w:r>
      <w:r w:rsidR="00FE0C11" w:rsidRPr="001F614F">
        <w:rPr>
          <w:szCs w:val="24"/>
          <w:lang w:eastAsia="en-GB"/>
        </w:rPr>
        <w:t>pour les réseaux sans fil industriels, un problème ardu est la coexistence avec d'autres services.</w:t>
      </w:r>
      <w:r w:rsidR="003C0CCA" w:rsidRPr="001F614F">
        <w:rPr>
          <w:szCs w:val="24"/>
          <w:lang w:eastAsia="en-GB"/>
        </w:rPr>
        <w:t xml:space="preserve"> </w:t>
      </w:r>
      <w:r w:rsidR="00FE0C11" w:rsidRPr="001F614F">
        <w:rPr>
          <w:szCs w:val="24"/>
          <w:lang w:eastAsia="en-GB"/>
        </w:rPr>
        <w:t>Pour utiliser d'autres liaisons radioélectriques dans la même bande de fréquences, il faut recourir à des protocoles</w:t>
      </w:r>
      <w:r w:rsidR="003C0CCA" w:rsidRPr="001F614F">
        <w:rPr>
          <w:szCs w:val="24"/>
          <w:lang w:eastAsia="en-GB"/>
        </w:rPr>
        <w:t xml:space="preserve"> </w:t>
      </w:r>
      <w:r w:rsidR="00FE0C11" w:rsidRPr="001F614F">
        <w:rPr>
          <w:color w:val="000000"/>
        </w:rPr>
        <w:t>du type «écouter avant de parler»</w:t>
      </w:r>
      <w:r w:rsidRPr="001F614F">
        <w:rPr>
          <w:szCs w:val="24"/>
          <w:lang w:eastAsia="en-GB"/>
        </w:rPr>
        <w:t xml:space="preserve">, </w:t>
      </w:r>
      <w:r w:rsidR="00707021" w:rsidRPr="001F614F">
        <w:rPr>
          <w:szCs w:val="24"/>
          <w:lang w:eastAsia="en-GB"/>
        </w:rPr>
        <w:t>c</w:t>
      </w:r>
      <w:r w:rsidR="00FE0C11" w:rsidRPr="001F614F">
        <w:rPr>
          <w:szCs w:val="24"/>
          <w:lang w:eastAsia="en-GB"/>
        </w:rPr>
        <w:t xml:space="preserve">e qui entraîne des </w:t>
      </w:r>
      <w:r w:rsidR="00707021" w:rsidRPr="001F614F">
        <w:rPr>
          <w:szCs w:val="24"/>
          <w:lang w:eastAsia="en-GB"/>
        </w:rPr>
        <w:t xml:space="preserve">retards </w:t>
      </w:r>
      <w:r w:rsidR="00FE0C11" w:rsidRPr="001F614F">
        <w:rPr>
          <w:szCs w:val="24"/>
          <w:lang w:eastAsia="en-GB"/>
        </w:rPr>
        <w:t>imprévisibles et va à l'encontre des exigences en matière de faible temps de latence. Une solution pourrait consister à obtenir des bandes de fréquences spécialement réservées aux réseaux sans fil industriels</w:t>
      </w:r>
      <w:r w:rsidR="00BF0288" w:rsidRPr="001F614F">
        <w:rPr>
          <w:szCs w:val="24"/>
          <w:lang w:eastAsia="en-GB"/>
        </w:rPr>
        <w:t>.</w:t>
      </w:r>
      <w:r w:rsidR="00FE0C11" w:rsidRPr="001F614F">
        <w:rPr>
          <w:szCs w:val="24"/>
          <w:lang w:eastAsia="en-GB"/>
        </w:rPr>
        <w:t xml:space="preserve"> </w:t>
      </w:r>
      <w:r w:rsidR="00BF0288" w:rsidRPr="001F614F">
        <w:rPr>
          <w:szCs w:val="24"/>
          <w:lang w:eastAsia="en-GB"/>
        </w:rPr>
        <w:t>L</w:t>
      </w:r>
      <w:r w:rsidR="00FE0C11" w:rsidRPr="001F614F">
        <w:rPr>
          <w:szCs w:val="24"/>
          <w:lang w:eastAsia="en-GB"/>
        </w:rPr>
        <w:t>e recours aux communications VLC pourrait offrir un autre moyen de reméd</w:t>
      </w:r>
      <w:r w:rsidR="00777A4E" w:rsidRPr="001F614F">
        <w:rPr>
          <w:szCs w:val="24"/>
          <w:lang w:eastAsia="en-GB"/>
        </w:rPr>
        <w:t>ier à la situation actuelle. Il </w:t>
      </w:r>
      <w:r w:rsidR="00FE0C11" w:rsidRPr="001F614F">
        <w:rPr>
          <w:szCs w:val="24"/>
          <w:lang w:eastAsia="en-GB"/>
        </w:rPr>
        <w:t>y</w:t>
      </w:r>
      <w:r w:rsidR="00777A4E" w:rsidRPr="001F614F">
        <w:rPr>
          <w:szCs w:val="24"/>
          <w:lang w:eastAsia="en-GB"/>
        </w:rPr>
        <w:t> </w:t>
      </w:r>
      <w:r w:rsidR="00FE0C11" w:rsidRPr="001F614F">
        <w:rPr>
          <w:szCs w:val="24"/>
          <w:lang w:eastAsia="en-GB"/>
        </w:rPr>
        <w:t>a lieu de noter que la lumière ambiante occasionne peu de brouillages pour les communications VLC</w:t>
      </w:r>
      <w:r w:rsidR="00A85628" w:rsidRPr="001F614F">
        <w:rPr>
          <w:szCs w:val="24"/>
          <w:lang w:eastAsia="en-GB"/>
        </w:rPr>
        <w:t>,</w:t>
      </w:r>
      <w:r w:rsidR="00FE0C11" w:rsidRPr="001F614F">
        <w:rPr>
          <w:szCs w:val="24"/>
          <w:lang w:eastAsia="en-GB"/>
        </w:rPr>
        <w:t xml:space="preserve"> comme indiqué ci-dessous</w:t>
      </w:r>
      <w:r w:rsidR="00BF0288" w:rsidRPr="001F614F">
        <w:rPr>
          <w:szCs w:val="24"/>
          <w:lang w:eastAsia="en-GB"/>
        </w:rPr>
        <w:t xml:space="preserve"> dans le paragraphe</w:t>
      </w:r>
      <w:r w:rsidR="00FE0C11" w:rsidRPr="001F614F">
        <w:rPr>
          <w:szCs w:val="24"/>
          <w:lang w:eastAsia="en-GB"/>
        </w:rPr>
        <w:t xml:space="preserve"> intitulé «Faisabilité technique des communications VLC</w:t>
      </w:r>
      <w:r w:rsidR="00707021" w:rsidRPr="001F614F">
        <w:rPr>
          <w:szCs w:val="24"/>
          <w:lang w:eastAsia="en-GB"/>
        </w:rPr>
        <w:t>».</w:t>
      </w:r>
    </w:p>
    <w:p w14:paraId="569B335F" w14:textId="7768E555" w:rsidR="00893A55" w:rsidRPr="001F614F" w:rsidRDefault="00DA73B3" w:rsidP="0077592E">
      <w:pPr>
        <w:pStyle w:val="enumlev1"/>
        <w:rPr>
          <w:szCs w:val="24"/>
          <w:lang w:eastAsia="en-GB"/>
        </w:rPr>
      </w:pPr>
      <w:r w:rsidRPr="001F614F">
        <w:rPr>
          <w:lang w:eastAsia="en-GB"/>
        </w:rPr>
        <w:t>iii)</w:t>
      </w:r>
      <w:r w:rsidRPr="001F614F">
        <w:rPr>
          <w:lang w:eastAsia="en-GB"/>
        </w:rPr>
        <w:tab/>
      </w:r>
      <w:r w:rsidR="00FE0C11" w:rsidRPr="001F614F">
        <w:rPr>
          <w:szCs w:val="24"/>
          <w:lang w:eastAsia="en-GB"/>
        </w:rPr>
        <w:t>Résistance aux brouillages intentionnels</w:t>
      </w:r>
      <w:r w:rsidR="003C0CCA" w:rsidRPr="001F614F">
        <w:rPr>
          <w:szCs w:val="24"/>
          <w:lang w:eastAsia="en-GB"/>
        </w:rPr>
        <w:t xml:space="preserve">: </w:t>
      </w:r>
      <w:r w:rsidR="00FE0C11" w:rsidRPr="001F614F">
        <w:rPr>
          <w:szCs w:val="24"/>
          <w:lang w:eastAsia="en-GB"/>
        </w:rPr>
        <w:t>des pirates peuvent aisément brouiller intentionnellement les bandes de fréquences radioélectriques utilisées</w:t>
      </w:r>
      <w:r w:rsidR="00EB6D52" w:rsidRPr="001F614F">
        <w:rPr>
          <w:szCs w:val="24"/>
          <w:lang w:eastAsia="en-GB"/>
        </w:rPr>
        <w:t xml:space="preserve"> de très loin à l'extérieur d'un site</w:t>
      </w:r>
      <w:r w:rsidR="00BF0288" w:rsidRPr="001F614F">
        <w:rPr>
          <w:szCs w:val="24"/>
          <w:lang w:eastAsia="en-GB"/>
        </w:rPr>
        <w:t>,</w:t>
      </w:r>
      <w:r w:rsidR="00EB6D52" w:rsidRPr="001F614F">
        <w:rPr>
          <w:szCs w:val="24"/>
          <w:lang w:eastAsia="en-GB"/>
        </w:rPr>
        <w:t xml:space="preserve"> à l'aide de dispositifs radioélectriques simples. L'utilisation de liaisons hertziennes</w:t>
      </w:r>
      <w:r w:rsidR="00BF0288" w:rsidRPr="001F614F">
        <w:rPr>
          <w:szCs w:val="24"/>
          <w:lang w:eastAsia="en-GB"/>
        </w:rPr>
        <w:t> </w:t>
      </w:r>
      <w:r w:rsidRPr="001F614F">
        <w:rPr>
          <w:szCs w:val="24"/>
          <w:lang w:eastAsia="en-GB"/>
        </w:rPr>
        <w:t>RF</w:t>
      </w:r>
      <w:r w:rsidR="00EB6D52" w:rsidRPr="001F614F">
        <w:rPr>
          <w:szCs w:val="24"/>
          <w:lang w:eastAsia="en-GB"/>
        </w:rPr>
        <w:t xml:space="preserve"> au lieu de câbles risque de toute évidence de nuire </w:t>
      </w:r>
      <w:r w:rsidR="00BF0288" w:rsidRPr="001F614F">
        <w:rPr>
          <w:szCs w:val="24"/>
          <w:lang w:eastAsia="en-GB"/>
        </w:rPr>
        <w:t xml:space="preserve">en </w:t>
      </w:r>
      <w:r w:rsidR="00EB6D52" w:rsidRPr="001F614F">
        <w:rPr>
          <w:szCs w:val="24"/>
          <w:lang w:eastAsia="en-GB"/>
        </w:rPr>
        <w:t>général à la sécurité de l'exploitation des installations de production connectées. De plus, il se peut que la présence de</w:t>
      </w:r>
      <w:r w:rsidR="00346C8C" w:rsidRPr="001F614F">
        <w:rPr>
          <w:szCs w:val="24"/>
          <w:lang w:eastAsia="en-GB"/>
        </w:rPr>
        <w:t xml:space="preserve"> perturbations </w:t>
      </w:r>
      <w:r w:rsidR="00EB6D52" w:rsidRPr="001F614F">
        <w:rPr>
          <w:szCs w:val="24"/>
          <w:lang w:eastAsia="en-GB"/>
        </w:rPr>
        <w:t>électromagnétiques intenses ne convienne pas</w:t>
      </w:r>
      <w:r w:rsidR="003C0CCA" w:rsidRPr="001F614F">
        <w:rPr>
          <w:szCs w:val="24"/>
          <w:lang w:eastAsia="en-GB"/>
        </w:rPr>
        <w:t xml:space="preserve"> </w:t>
      </w:r>
      <w:r w:rsidR="00EB6D52" w:rsidRPr="001F614F">
        <w:rPr>
          <w:szCs w:val="24"/>
          <w:lang w:eastAsia="en-GB"/>
        </w:rPr>
        <w:t>aux communications radioélectriques, par exemple dans une aciérie, une centrale nucléaire ou une centrale électrique</w:t>
      </w:r>
      <w:r w:rsidRPr="001F614F">
        <w:rPr>
          <w:szCs w:val="24"/>
          <w:lang w:eastAsia="en-GB"/>
        </w:rPr>
        <w:t>.</w:t>
      </w:r>
      <w:r w:rsidR="00EB6D52" w:rsidRPr="001F614F">
        <w:rPr>
          <w:szCs w:val="24"/>
          <w:lang w:eastAsia="en-GB"/>
        </w:rPr>
        <w:t xml:space="preserve"> Par ailleurs, les communications</w:t>
      </w:r>
      <w:r w:rsidR="00BF0288" w:rsidRPr="001F614F">
        <w:rPr>
          <w:szCs w:val="24"/>
          <w:lang w:eastAsia="en-GB"/>
        </w:rPr>
        <w:t xml:space="preserve"> VLC</w:t>
      </w:r>
      <w:r w:rsidR="00EB6D52" w:rsidRPr="001F614F">
        <w:rPr>
          <w:szCs w:val="24"/>
          <w:lang w:eastAsia="en-GB"/>
        </w:rPr>
        <w:t xml:space="preserve"> ne sont pas vulnérables aux brouillages radioélectriques intentionnels</w:t>
      </w:r>
      <w:r w:rsidRPr="001F614F">
        <w:rPr>
          <w:szCs w:val="24"/>
          <w:lang w:eastAsia="en-GB"/>
        </w:rPr>
        <w:t xml:space="preserve"> </w:t>
      </w:r>
      <w:r w:rsidR="00EB6D52" w:rsidRPr="001F614F">
        <w:rPr>
          <w:szCs w:val="24"/>
          <w:lang w:eastAsia="en-GB"/>
        </w:rPr>
        <w:t xml:space="preserve">et aux </w:t>
      </w:r>
      <w:r w:rsidR="00346C8C" w:rsidRPr="001F614F">
        <w:rPr>
          <w:szCs w:val="24"/>
          <w:lang w:eastAsia="en-GB"/>
        </w:rPr>
        <w:t>perturbations</w:t>
      </w:r>
      <w:r w:rsidR="00EB6D52" w:rsidRPr="001F614F">
        <w:rPr>
          <w:szCs w:val="24"/>
          <w:lang w:eastAsia="en-GB"/>
        </w:rPr>
        <w:t xml:space="preserve"> électromagnétiques, la pro</w:t>
      </w:r>
      <w:r w:rsidR="00E80FEA" w:rsidRPr="001F614F">
        <w:rPr>
          <w:szCs w:val="24"/>
          <w:lang w:eastAsia="en-GB"/>
        </w:rPr>
        <w:t>pagation</w:t>
      </w:r>
      <w:r w:rsidR="003C0CCA" w:rsidRPr="001F614F">
        <w:rPr>
          <w:szCs w:val="24"/>
          <w:lang w:eastAsia="en-GB"/>
        </w:rPr>
        <w:t xml:space="preserve"> </w:t>
      </w:r>
      <w:r w:rsidR="00EB6D52" w:rsidRPr="001F614F">
        <w:rPr>
          <w:szCs w:val="24"/>
          <w:lang w:eastAsia="en-GB"/>
        </w:rPr>
        <w:t>restant limité</w:t>
      </w:r>
      <w:r w:rsidR="009C2D17" w:rsidRPr="001F614F">
        <w:rPr>
          <w:szCs w:val="24"/>
          <w:lang w:eastAsia="en-GB"/>
        </w:rPr>
        <w:t>e</w:t>
      </w:r>
      <w:r w:rsidR="00EB6D52" w:rsidRPr="001F614F">
        <w:rPr>
          <w:szCs w:val="24"/>
          <w:lang w:eastAsia="en-GB"/>
        </w:rPr>
        <w:t xml:space="preserve"> à l'intérieur du site</w:t>
      </w:r>
      <w:r w:rsidR="008B38FB" w:rsidRPr="001F614F">
        <w:rPr>
          <w:szCs w:val="24"/>
          <w:lang w:eastAsia="en-GB"/>
        </w:rPr>
        <w:t>.</w:t>
      </w:r>
    </w:p>
    <w:p w14:paraId="55B47168" w14:textId="582091FE" w:rsidR="006C696E" w:rsidRPr="001F614F" w:rsidRDefault="006C696E" w:rsidP="0077592E">
      <w:pPr>
        <w:pStyle w:val="FigureNo"/>
        <w:rPr>
          <w:lang w:eastAsia="en-GB"/>
        </w:rPr>
      </w:pPr>
      <w:r w:rsidRPr="001F614F">
        <w:rPr>
          <w:lang w:eastAsia="en-GB"/>
        </w:rPr>
        <w:t>FIGURE 1</w:t>
      </w:r>
    </w:p>
    <w:p w14:paraId="181A7108" w14:textId="3DA8292F" w:rsidR="00DA73B3" w:rsidRPr="009A0724" w:rsidRDefault="009A0724" w:rsidP="009A0724">
      <w:pPr>
        <w:pStyle w:val="Figure"/>
      </w:pPr>
      <w:r w:rsidRPr="009A0724">
        <w:drawing>
          <wp:inline distT="0" distB="0" distL="0" distR="0" wp14:anchorId="3187DEFF" wp14:editId="33A058F0">
            <wp:extent cx="4041656" cy="2188468"/>
            <wp:effectExtent l="0" t="0" r="0" b="25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2422-1_1F.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41656" cy="2188468"/>
                    </a:xfrm>
                    <a:prstGeom prst="rect">
                      <a:avLst/>
                    </a:prstGeom>
                  </pic:spPr>
                </pic:pic>
              </a:graphicData>
            </a:graphic>
          </wp:inline>
        </w:drawing>
      </w:r>
    </w:p>
    <w:p w14:paraId="719ECA75" w14:textId="123C60AB" w:rsidR="00DA73B3" w:rsidRPr="001F614F" w:rsidRDefault="001E67B3" w:rsidP="0077592E">
      <w:pPr>
        <w:pStyle w:val="Headingb"/>
        <w:rPr>
          <w:rFonts w:eastAsia="MS Mincho"/>
          <w:lang w:eastAsia="ja-JP"/>
        </w:rPr>
      </w:pPr>
      <w:r w:rsidRPr="001F614F">
        <w:rPr>
          <w:rFonts w:eastAsia="MS Mincho"/>
          <w:lang w:eastAsia="ja-JP"/>
        </w:rPr>
        <w:t>Maison intelligente</w:t>
      </w:r>
    </w:p>
    <w:p w14:paraId="73C9D978" w14:textId="62EFEA61" w:rsidR="00DA73B3" w:rsidRPr="001F614F" w:rsidRDefault="00542C7E" w:rsidP="0077592E">
      <w:pPr>
        <w:rPr>
          <w:lang w:eastAsia="ja-JP"/>
        </w:rPr>
      </w:pPr>
      <w:r w:rsidRPr="001F614F">
        <w:rPr>
          <w:lang w:eastAsia="ja-JP"/>
        </w:rPr>
        <w:t>À</w:t>
      </w:r>
      <w:r w:rsidR="001E67B3" w:rsidRPr="001F614F">
        <w:rPr>
          <w:lang w:eastAsia="ja-JP"/>
        </w:rPr>
        <w:t xml:space="preserve"> l'heure actuelle, les maisons intelligentes comprennent différents types d'appareils ménagers, un système de gestion de l'énergie, un système de soins de santé, des services</w:t>
      </w:r>
      <w:r w:rsidR="003C0CCA" w:rsidRPr="001F614F">
        <w:rPr>
          <w:lang w:eastAsia="ja-JP"/>
        </w:rPr>
        <w:t xml:space="preserve"> </w:t>
      </w:r>
      <w:r w:rsidR="001E67B3" w:rsidRPr="001F614F">
        <w:rPr>
          <w:lang w:eastAsia="ja-JP"/>
        </w:rPr>
        <w:t>multimédias modernes et un système de surveillance et de sécurité,</w:t>
      </w:r>
      <w:r w:rsidR="00BF0288" w:rsidRPr="001F614F">
        <w:rPr>
          <w:lang w:eastAsia="ja-JP"/>
        </w:rPr>
        <w:t xml:space="preserve"> qui fonctionnent</w:t>
      </w:r>
      <w:r w:rsidR="001E67B3" w:rsidRPr="001F614F">
        <w:rPr>
          <w:lang w:eastAsia="ja-JP"/>
        </w:rPr>
        <w:t xml:space="preserve"> grâce à une connectivité filaire et sans fil </w:t>
      </w:r>
      <w:r w:rsidR="001E67B3" w:rsidRPr="001F614F">
        <w:rPr>
          <w:lang w:eastAsia="ja-JP"/>
        </w:rPr>
        <w:lastRenderedPageBreak/>
        <w:t>complexe. Les dispositifs connectés destinés à la maison intelligente peuvent être utilisés de manière interactive et indépendante et ces fonctionnalités améliorent à divers égards la qualité de vie</w:t>
      </w:r>
      <w:r w:rsidR="001E67B3" w:rsidRPr="001F614F">
        <w:t xml:space="preserve"> </w:t>
      </w:r>
      <w:r w:rsidR="001E67B3" w:rsidRPr="001F614F">
        <w:rPr>
          <w:lang w:eastAsia="ja-JP"/>
        </w:rPr>
        <w:t>au sein du ménage:</w:t>
      </w:r>
      <w:r w:rsidR="003C0CCA" w:rsidRPr="001F614F">
        <w:rPr>
          <w:lang w:eastAsia="ja-JP"/>
        </w:rPr>
        <w:t xml:space="preserve"> </w:t>
      </w:r>
      <w:r w:rsidR="001E67B3" w:rsidRPr="001F614F">
        <w:rPr>
          <w:lang w:eastAsia="ja-JP"/>
        </w:rPr>
        <w:t>automatisation des tâches courantes</w:t>
      </w:r>
      <w:r w:rsidR="00DA73B3" w:rsidRPr="001F614F">
        <w:rPr>
          <w:lang w:eastAsia="ja-JP"/>
        </w:rPr>
        <w:t xml:space="preserve">, </w:t>
      </w:r>
      <w:r w:rsidR="001E67B3" w:rsidRPr="001F614F">
        <w:rPr>
          <w:lang w:eastAsia="ja-JP"/>
        </w:rPr>
        <w:t>fourniture de services de soins de santé, rationalisation de la consommation d'énergie, amélioration de l'efficacité individuelle et renforcement de la sécurité à domicile, loisirs,</w:t>
      </w:r>
      <w:r w:rsidR="003C0CCA" w:rsidRPr="001F614F">
        <w:rPr>
          <w:lang w:eastAsia="ja-JP"/>
        </w:rPr>
        <w:t xml:space="preserve"> </w:t>
      </w:r>
      <w:r w:rsidR="00DA73B3" w:rsidRPr="001F614F">
        <w:rPr>
          <w:lang w:eastAsia="ja-JP"/>
        </w:rPr>
        <w:t>etc.</w:t>
      </w:r>
    </w:p>
    <w:p w14:paraId="21A8D13F" w14:textId="000BBB10" w:rsidR="00DA73B3" w:rsidRPr="001F614F" w:rsidRDefault="001E67B3" w:rsidP="0077592E">
      <w:pPr>
        <w:rPr>
          <w:strike/>
          <w:szCs w:val="24"/>
          <w:lang w:eastAsia="ja-JP"/>
        </w:rPr>
      </w:pPr>
      <w:r w:rsidRPr="001F614F">
        <w:rPr>
          <w:szCs w:val="24"/>
          <w:lang w:eastAsia="ja-JP"/>
        </w:rPr>
        <w:t xml:space="preserve">La maison intelligente utilise le réseau sans fil local et </w:t>
      </w:r>
      <w:r w:rsidR="00BF0288" w:rsidRPr="001F614F">
        <w:rPr>
          <w:szCs w:val="24"/>
          <w:lang w:eastAsia="ja-JP"/>
        </w:rPr>
        <w:t>s'appuie</w:t>
      </w:r>
      <w:r w:rsidRPr="001F614F">
        <w:rPr>
          <w:szCs w:val="24"/>
          <w:lang w:eastAsia="ja-JP"/>
        </w:rPr>
        <w:t xml:space="preserve"> sur des normes telles que le réseau local (LAN), le réseau corporel (BAN) ou le réseau personnel (PAN), </w:t>
      </w:r>
      <w:r w:rsidR="00BF0288" w:rsidRPr="001F614F">
        <w:rPr>
          <w:szCs w:val="24"/>
          <w:lang w:eastAsia="ja-JP"/>
        </w:rPr>
        <w:t xml:space="preserve">termes </w:t>
      </w:r>
      <w:r w:rsidRPr="001F614F">
        <w:rPr>
          <w:szCs w:val="24"/>
          <w:lang w:eastAsia="ja-JP"/>
        </w:rPr>
        <w:t>utilisés pour décrire un réseau d'envergure</w:t>
      </w:r>
      <w:r w:rsidR="00BF0288" w:rsidRPr="001F614F">
        <w:rPr>
          <w:szCs w:val="24"/>
          <w:lang w:eastAsia="ja-JP"/>
        </w:rPr>
        <w:t xml:space="preserve"> plus</w:t>
      </w:r>
      <w:r w:rsidRPr="001F614F">
        <w:rPr>
          <w:szCs w:val="24"/>
          <w:lang w:eastAsia="ja-JP"/>
        </w:rPr>
        <w:t xml:space="preserve"> limitée dont la portée est comprise entre 12 et 100 m, (</w:t>
      </w:r>
      <w:r w:rsidR="00DA73B3" w:rsidRPr="001F614F">
        <w:rPr>
          <w:szCs w:val="24"/>
        </w:rPr>
        <w:t>Bluetooth, ZigBee, WiFi, Z-Wave, etc</w:t>
      </w:r>
      <w:r w:rsidR="00BF0288" w:rsidRPr="001F614F">
        <w:rPr>
          <w:szCs w:val="24"/>
        </w:rPr>
        <w:t>.</w:t>
      </w:r>
      <w:r w:rsidR="008B38FB" w:rsidRPr="001F614F">
        <w:rPr>
          <w:szCs w:val="24"/>
        </w:rPr>
        <w:t>,</w:t>
      </w:r>
      <w:r w:rsidR="006A20D8" w:rsidRPr="001F614F">
        <w:rPr>
          <w:szCs w:val="24"/>
          <w:lang w:eastAsia="ja-JP"/>
        </w:rPr>
        <w:t xml:space="preserve"> par exemple</w:t>
      </w:r>
      <w:r w:rsidRPr="001F614F">
        <w:rPr>
          <w:szCs w:val="24"/>
        </w:rPr>
        <w:t>)</w:t>
      </w:r>
      <w:r w:rsidR="00BF0288" w:rsidRPr="001F614F">
        <w:rPr>
          <w:szCs w:val="24"/>
        </w:rPr>
        <w:t>.</w:t>
      </w:r>
    </w:p>
    <w:p w14:paraId="6EDC6962" w14:textId="5C49BB14" w:rsidR="006A20D8" w:rsidRPr="001F614F" w:rsidRDefault="006A20D8" w:rsidP="0077592E">
      <w:pPr>
        <w:rPr>
          <w:lang w:eastAsia="ja-JP"/>
        </w:rPr>
      </w:pPr>
      <w:r w:rsidRPr="001F614F">
        <w:rPr>
          <w:lang w:eastAsia="ja-JP"/>
        </w:rPr>
        <w:t xml:space="preserve">Les communications VLC peuvent </w:t>
      </w:r>
      <w:r w:rsidR="00A7750A" w:rsidRPr="001F614F">
        <w:rPr>
          <w:lang w:eastAsia="ja-JP"/>
        </w:rPr>
        <w:t>servir à</w:t>
      </w:r>
      <w:r w:rsidRPr="001F614F">
        <w:rPr>
          <w:lang w:eastAsia="ja-JP"/>
        </w:rPr>
        <w:t xml:space="preserve"> connecter des dispositifs transmettant des informations sensibles, </w:t>
      </w:r>
      <w:r w:rsidR="00A7750A" w:rsidRPr="001F614F">
        <w:rPr>
          <w:lang w:eastAsia="ja-JP"/>
        </w:rPr>
        <w:t xml:space="preserve">par exemple des </w:t>
      </w:r>
      <w:r w:rsidRPr="001F614F">
        <w:rPr>
          <w:lang w:eastAsia="ja-JP"/>
        </w:rPr>
        <w:t>caméras</w:t>
      </w:r>
      <w:r w:rsidRPr="001F614F">
        <w:rPr>
          <w:color w:val="000000"/>
        </w:rPr>
        <w:t xml:space="preserve"> de vidéosurveillance</w:t>
      </w:r>
      <w:r w:rsidRPr="001F614F">
        <w:rPr>
          <w:lang w:eastAsia="ja-JP"/>
        </w:rPr>
        <w:t xml:space="preserve">, </w:t>
      </w:r>
      <w:r w:rsidR="00A7750A" w:rsidRPr="001F614F">
        <w:rPr>
          <w:lang w:eastAsia="ja-JP"/>
        </w:rPr>
        <w:t>d</w:t>
      </w:r>
      <w:r w:rsidRPr="001F614F">
        <w:rPr>
          <w:lang w:eastAsia="ja-JP"/>
        </w:rPr>
        <w:t>es babyphones</w:t>
      </w:r>
      <w:r w:rsidR="003C0CCA" w:rsidRPr="001F614F">
        <w:rPr>
          <w:lang w:eastAsia="ja-JP"/>
        </w:rPr>
        <w:t xml:space="preserve"> </w:t>
      </w:r>
      <w:r w:rsidR="00DA73B3" w:rsidRPr="001F614F">
        <w:rPr>
          <w:lang w:eastAsia="ja-JP"/>
        </w:rPr>
        <w:t xml:space="preserve">etc., </w:t>
      </w:r>
      <w:r w:rsidRPr="001F614F">
        <w:rPr>
          <w:lang w:eastAsia="ja-JP"/>
        </w:rPr>
        <w:t>et peuvent constituer un réseau plus privé et sécurisé</w:t>
      </w:r>
      <w:r w:rsidR="003C0CCA" w:rsidRPr="001F614F">
        <w:rPr>
          <w:lang w:eastAsia="ja-JP"/>
        </w:rPr>
        <w:t xml:space="preserve"> </w:t>
      </w:r>
      <w:r w:rsidR="00DA73B3" w:rsidRPr="001F614F">
        <w:rPr>
          <w:lang w:eastAsia="ja-JP"/>
        </w:rPr>
        <w:t>[19].</w:t>
      </w:r>
    </w:p>
    <w:p w14:paraId="139ACF27" w14:textId="1BA72C5F" w:rsidR="006C696E" w:rsidRPr="001F614F" w:rsidRDefault="006C696E" w:rsidP="0077592E">
      <w:pPr>
        <w:pStyle w:val="FigureNo"/>
        <w:rPr>
          <w:lang w:eastAsia="ja-JP"/>
        </w:rPr>
      </w:pPr>
      <w:r w:rsidRPr="001F614F">
        <w:rPr>
          <w:lang w:eastAsia="ja-JP"/>
        </w:rPr>
        <w:t>FIGURE 2</w:t>
      </w:r>
    </w:p>
    <w:p w14:paraId="3358CEAA" w14:textId="6419AE8A" w:rsidR="009A0724" w:rsidRPr="009A0724" w:rsidRDefault="009A0724" w:rsidP="009A0724">
      <w:pPr>
        <w:pStyle w:val="Figure"/>
      </w:pPr>
      <w:r>
        <w:drawing>
          <wp:inline distT="0" distB="0" distL="0" distR="0" wp14:anchorId="4849CD42" wp14:editId="354088FE">
            <wp:extent cx="4742698" cy="2990094"/>
            <wp:effectExtent l="0" t="0" r="1270" b="127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2422-1_2F.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42698" cy="2990094"/>
                    </a:xfrm>
                    <a:prstGeom prst="rect">
                      <a:avLst/>
                    </a:prstGeom>
                  </pic:spPr>
                </pic:pic>
              </a:graphicData>
            </a:graphic>
          </wp:inline>
        </w:drawing>
      </w:r>
    </w:p>
    <w:p w14:paraId="0BCCFAB2" w14:textId="16A6DE91" w:rsidR="00DA73B3" w:rsidRPr="001F614F" w:rsidRDefault="00BF0288" w:rsidP="0077592E">
      <w:pPr>
        <w:pStyle w:val="Headingb"/>
      </w:pPr>
      <w:r w:rsidRPr="001F614F">
        <w:rPr>
          <w:rFonts w:eastAsia="MS Mincho"/>
          <w:lang w:eastAsia="ja-JP"/>
        </w:rPr>
        <w:t>C</w:t>
      </w:r>
      <w:r w:rsidR="006A20D8" w:rsidRPr="001F614F">
        <w:rPr>
          <w:rFonts w:eastAsia="MS Mincho"/>
          <w:lang w:eastAsia="ja-JP"/>
        </w:rPr>
        <w:t xml:space="preserve">artographie des villes intelligentes </w:t>
      </w:r>
      <w:r w:rsidR="00DA73B3" w:rsidRPr="001F614F">
        <w:t>(</w:t>
      </w:r>
      <w:r w:rsidR="006A20D8" w:rsidRPr="001F614F">
        <w:t>génome urbain</w:t>
      </w:r>
      <w:r w:rsidR="00DA73B3" w:rsidRPr="001F614F">
        <w:t>)</w:t>
      </w:r>
    </w:p>
    <w:p w14:paraId="51BA35A9" w14:textId="528531B4" w:rsidR="00DA73B3" w:rsidRPr="001F614F" w:rsidRDefault="006A20D8" w:rsidP="0077592E">
      <w:pPr>
        <w:rPr>
          <w:rFonts w:eastAsia="MS Mincho"/>
          <w:lang w:eastAsia="ja-JP"/>
        </w:rPr>
      </w:pPr>
      <w:r w:rsidRPr="001F614F">
        <w:rPr>
          <w:rFonts w:eastAsia="MS Mincho"/>
          <w:lang w:eastAsia="ja-JP"/>
        </w:rPr>
        <w:t>On peut considérer les villes comme des organismes vivants complexes en constante évolution. Cela ne s'explique pas seulement par les personnes qui habitent dans l</w:t>
      </w:r>
      <w:r w:rsidR="007D2B89" w:rsidRPr="001F614F">
        <w:rPr>
          <w:rFonts w:eastAsia="MS Mincho"/>
          <w:lang w:eastAsia="ja-JP"/>
        </w:rPr>
        <w:t>es</w:t>
      </w:r>
      <w:r w:rsidRPr="001F614F">
        <w:rPr>
          <w:rFonts w:eastAsia="MS Mincho"/>
          <w:lang w:eastAsia="ja-JP"/>
        </w:rPr>
        <w:t xml:space="preserve"> ville</w:t>
      </w:r>
      <w:r w:rsidR="007D2B89" w:rsidRPr="001F614F">
        <w:rPr>
          <w:rFonts w:eastAsia="MS Mincho"/>
          <w:lang w:eastAsia="ja-JP"/>
        </w:rPr>
        <w:t>s</w:t>
      </w:r>
      <w:r w:rsidRPr="001F614F">
        <w:rPr>
          <w:rFonts w:eastAsia="MS Mincho"/>
          <w:lang w:eastAsia="ja-JP"/>
        </w:rPr>
        <w:t xml:space="preserve"> et sont par nature des «systèmes» complexes. La vie elle-même semble devenir toujours plus complexe</w:t>
      </w:r>
      <w:r w:rsidR="007D2B89" w:rsidRPr="001F614F">
        <w:rPr>
          <w:rFonts w:eastAsia="MS Mincho"/>
          <w:lang w:eastAsia="ja-JP"/>
        </w:rPr>
        <w:t>,</w:t>
      </w:r>
      <w:r w:rsidRPr="001F614F">
        <w:rPr>
          <w:rFonts w:eastAsia="MS Mincho"/>
          <w:lang w:eastAsia="ja-JP"/>
        </w:rPr>
        <w:t xml:space="preserve"> </w:t>
      </w:r>
      <w:r w:rsidR="00FE6A55" w:rsidRPr="001F614F">
        <w:rPr>
          <w:rFonts w:eastAsia="MS Mincho"/>
          <w:lang w:eastAsia="ja-JP"/>
        </w:rPr>
        <w:t>en raison des bouleversements qui s'</w:t>
      </w:r>
      <w:r w:rsidR="00EF306B" w:rsidRPr="001F614F">
        <w:rPr>
          <w:rFonts w:eastAsia="MS Mincho"/>
          <w:lang w:eastAsia="ja-JP"/>
        </w:rPr>
        <w:t>opèrent</w:t>
      </w:r>
      <w:r w:rsidR="00FE6A55" w:rsidRPr="001F614F">
        <w:rPr>
          <w:rFonts w:eastAsia="MS Mincho"/>
          <w:lang w:eastAsia="ja-JP"/>
        </w:rPr>
        <w:t xml:space="preserve"> </w:t>
      </w:r>
      <w:r w:rsidR="007D2B89" w:rsidRPr="001F614F">
        <w:rPr>
          <w:rFonts w:eastAsia="MS Mincho"/>
          <w:lang w:eastAsia="ja-JP"/>
        </w:rPr>
        <w:t xml:space="preserve">et </w:t>
      </w:r>
      <w:r w:rsidR="00FE6A55" w:rsidRPr="001F614F">
        <w:rPr>
          <w:rFonts w:eastAsia="MS Mincho"/>
          <w:lang w:eastAsia="ja-JP"/>
        </w:rPr>
        <w:t>d'une évolution exponentielle. Les progrès techniques, en particulier dans le domaine des TIC, jouent un rôle crucial, mais rien ne garantit que la qualité de vie, qui constitue un objectif essentiel, bénéficiera</w:t>
      </w:r>
      <w:r w:rsidR="007D2B89" w:rsidRPr="001F614F">
        <w:rPr>
          <w:rFonts w:eastAsia="MS Mincho"/>
          <w:lang w:eastAsia="ja-JP"/>
        </w:rPr>
        <w:t xml:space="preserve"> de ces progrès</w:t>
      </w:r>
      <w:r w:rsidR="00FE6A55" w:rsidRPr="001F614F">
        <w:rPr>
          <w:rFonts w:eastAsia="MS Mincho"/>
          <w:lang w:eastAsia="ja-JP"/>
        </w:rPr>
        <w:t>. Les possibilités sont immenses, mais des menaces tout aussi inquiétantes peuvent</w:t>
      </w:r>
      <w:r w:rsidR="003C0CCA" w:rsidRPr="001F614F">
        <w:rPr>
          <w:rFonts w:eastAsia="MS Mincho"/>
          <w:lang w:eastAsia="ja-JP"/>
        </w:rPr>
        <w:t xml:space="preserve"> </w:t>
      </w:r>
      <w:r w:rsidR="00FE6A55" w:rsidRPr="001F614F">
        <w:rPr>
          <w:rFonts w:eastAsia="MS Mincho"/>
          <w:lang w:eastAsia="ja-JP"/>
        </w:rPr>
        <w:t xml:space="preserve">surgir. </w:t>
      </w:r>
      <w:r w:rsidR="00CC38F3" w:rsidRPr="001F614F">
        <w:rPr>
          <w:rFonts w:eastAsia="MS Mincho"/>
          <w:lang w:eastAsia="ja-JP"/>
        </w:rPr>
        <w:t>Si l'on veut que de réels progrès soient accomplis sur le plan qualitatif, il est nécessaire d'opter pour une approche systémique intégrale. Un processus de réflexion et une conception linéaires</w:t>
      </w:r>
      <w:r w:rsidR="003C0CCA" w:rsidRPr="001F614F">
        <w:rPr>
          <w:rFonts w:eastAsia="MS Mincho"/>
          <w:lang w:eastAsia="ja-JP"/>
        </w:rPr>
        <w:t xml:space="preserve"> </w:t>
      </w:r>
      <w:r w:rsidR="00CC38F3" w:rsidRPr="001F614F">
        <w:rPr>
          <w:rFonts w:eastAsia="MS Mincho"/>
          <w:lang w:eastAsia="ja-JP"/>
        </w:rPr>
        <w:t>et</w:t>
      </w:r>
      <w:r w:rsidR="00C821F8" w:rsidRPr="001F614F">
        <w:rPr>
          <w:rFonts w:eastAsia="MS Mincho"/>
          <w:lang w:eastAsia="ja-JP"/>
        </w:rPr>
        <w:t xml:space="preserve"> à petits pas</w:t>
      </w:r>
      <w:r w:rsidR="00CC38F3" w:rsidRPr="001F614F">
        <w:rPr>
          <w:rFonts w:eastAsia="MS Mincho"/>
          <w:lang w:eastAsia="ja-JP"/>
        </w:rPr>
        <w:t xml:space="preserve"> </w:t>
      </w:r>
      <w:bookmarkStart w:id="1" w:name="hit1"/>
      <w:bookmarkEnd w:id="1"/>
      <w:r w:rsidR="00CC38F3" w:rsidRPr="001F614F">
        <w:rPr>
          <w:rFonts w:eastAsia="MS Mincho"/>
          <w:lang w:eastAsia="ja-JP"/>
        </w:rPr>
        <w:t>ne suffiront pas.</w:t>
      </w:r>
      <w:r w:rsidR="003C0CCA" w:rsidRPr="001F614F">
        <w:rPr>
          <w:rFonts w:eastAsia="MS Mincho"/>
          <w:lang w:eastAsia="ja-JP"/>
        </w:rPr>
        <w:t xml:space="preserve"> </w:t>
      </w:r>
      <w:r w:rsidR="004315CA" w:rsidRPr="001F614F">
        <w:rPr>
          <w:rFonts w:eastAsia="MS Mincho"/>
          <w:lang w:eastAsia="ja-JP"/>
        </w:rPr>
        <w:t>Il faut en premier lieu comprendre la distinction entre</w:t>
      </w:r>
      <w:r w:rsidR="003C0CCA" w:rsidRPr="001F614F">
        <w:rPr>
          <w:rFonts w:eastAsia="MS Mincho"/>
          <w:lang w:eastAsia="ja-JP"/>
        </w:rPr>
        <w:t xml:space="preserve"> </w:t>
      </w:r>
      <w:r w:rsidR="004315CA" w:rsidRPr="001F614F">
        <w:rPr>
          <w:rFonts w:eastAsia="MS Mincho"/>
          <w:lang w:eastAsia="ja-JP"/>
        </w:rPr>
        <w:t>l</w:t>
      </w:r>
      <w:r w:rsidR="00C821F8" w:rsidRPr="001F614F">
        <w:rPr>
          <w:rFonts w:eastAsia="MS Mincho"/>
          <w:lang w:eastAsia="ja-JP"/>
        </w:rPr>
        <w:t>a</w:t>
      </w:r>
      <w:r w:rsidR="004315CA" w:rsidRPr="001F614F">
        <w:rPr>
          <w:rFonts w:eastAsia="MS Mincho"/>
          <w:lang w:eastAsia="ja-JP"/>
        </w:rPr>
        <w:t xml:space="preserve"> composante</w:t>
      </w:r>
      <w:r w:rsidR="00C821F8" w:rsidRPr="001F614F">
        <w:rPr>
          <w:rFonts w:eastAsia="MS Mincho"/>
          <w:lang w:eastAsia="ja-JP"/>
        </w:rPr>
        <w:t xml:space="preserve"> «</w:t>
      </w:r>
      <w:r w:rsidR="004315CA" w:rsidRPr="001F614F">
        <w:rPr>
          <w:rFonts w:eastAsia="MS Mincho"/>
          <w:lang w:eastAsia="ja-JP"/>
        </w:rPr>
        <w:t>matérielle» et</w:t>
      </w:r>
      <w:r w:rsidR="00C821F8" w:rsidRPr="001F614F">
        <w:rPr>
          <w:rFonts w:eastAsia="MS Mincho"/>
          <w:lang w:eastAsia="ja-JP"/>
        </w:rPr>
        <w:t xml:space="preserve"> la composante</w:t>
      </w:r>
      <w:r w:rsidR="003C0CCA" w:rsidRPr="001F614F">
        <w:rPr>
          <w:rFonts w:eastAsia="MS Mincho"/>
          <w:lang w:eastAsia="ja-JP"/>
        </w:rPr>
        <w:t xml:space="preserve"> </w:t>
      </w:r>
      <w:r w:rsidR="00C821F8" w:rsidRPr="001F614F">
        <w:rPr>
          <w:rFonts w:eastAsia="MS Mincho"/>
          <w:lang w:eastAsia="ja-JP"/>
        </w:rPr>
        <w:t>«</w:t>
      </w:r>
      <w:r w:rsidR="004315CA" w:rsidRPr="001F614F">
        <w:rPr>
          <w:rFonts w:eastAsia="MS Mincho"/>
          <w:lang w:eastAsia="ja-JP"/>
        </w:rPr>
        <w:t>logicielle» de la ville</w:t>
      </w:r>
      <w:r w:rsidR="00A85628" w:rsidRPr="001F614F">
        <w:rPr>
          <w:rFonts w:eastAsia="MS Mincho"/>
          <w:lang w:eastAsia="ja-JP"/>
        </w:rPr>
        <w:t>,</w:t>
      </w:r>
      <w:r w:rsidR="004315CA" w:rsidRPr="001F614F">
        <w:rPr>
          <w:rFonts w:eastAsia="MS Mincho"/>
          <w:lang w:eastAsia="ja-JP"/>
        </w:rPr>
        <w:t xml:space="preserve"> comme on le ferait pour le </w:t>
      </w:r>
      <w:r w:rsidR="00C821F8" w:rsidRPr="001F614F">
        <w:rPr>
          <w:rFonts w:eastAsia="MS Mincho"/>
          <w:lang w:eastAsia="ja-JP"/>
        </w:rPr>
        <w:t>«</w:t>
      </w:r>
      <w:r w:rsidR="004315CA" w:rsidRPr="001F614F">
        <w:rPr>
          <w:rFonts w:eastAsia="MS Mincho"/>
          <w:lang w:eastAsia="ja-JP"/>
        </w:rPr>
        <w:t>corps</w:t>
      </w:r>
      <w:r w:rsidR="00C821F8" w:rsidRPr="001F614F">
        <w:rPr>
          <w:rFonts w:eastAsia="MS Mincho"/>
          <w:lang w:eastAsia="ja-JP"/>
        </w:rPr>
        <w:t>»</w:t>
      </w:r>
      <w:r w:rsidR="004315CA" w:rsidRPr="001F614F">
        <w:rPr>
          <w:rFonts w:eastAsia="MS Mincho"/>
          <w:lang w:eastAsia="ja-JP"/>
        </w:rPr>
        <w:t xml:space="preserve"> et </w:t>
      </w:r>
      <w:r w:rsidR="00C821F8" w:rsidRPr="001F614F">
        <w:rPr>
          <w:rFonts w:eastAsia="MS Mincho"/>
          <w:lang w:eastAsia="ja-JP"/>
        </w:rPr>
        <w:t>«</w:t>
      </w:r>
      <w:r w:rsidR="004315CA" w:rsidRPr="001F614F">
        <w:rPr>
          <w:rFonts w:eastAsia="MS Mincho"/>
          <w:lang w:eastAsia="ja-JP"/>
        </w:rPr>
        <w:t>l'esprit</w:t>
      </w:r>
      <w:r w:rsidR="00C821F8" w:rsidRPr="001F614F">
        <w:rPr>
          <w:rFonts w:eastAsia="MS Mincho"/>
          <w:lang w:eastAsia="ja-JP"/>
        </w:rPr>
        <w:t>»</w:t>
      </w:r>
      <w:r w:rsidR="004315CA" w:rsidRPr="001F614F">
        <w:rPr>
          <w:rFonts w:eastAsia="MS Mincho"/>
          <w:lang w:eastAsia="ja-JP"/>
        </w:rPr>
        <w:t xml:space="preserve"> d'un être humain ou d'une entité vivante</w:t>
      </w:r>
      <w:r w:rsidR="00A85628" w:rsidRPr="001F614F">
        <w:rPr>
          <w:rFonts w:eastAsia="MS Mincho"/>
          <w:lang w:eastAsia="ja-JP"/>
        </w:rPr>
        <w:t>,</w:t>
      </w:r>
      <w:r w:rsidR="003C0CCA" w:rsidRPr="001F614F">
        <w:rPr>
          <w:rFonts w:eastAsia="MS Mincho"/>
          <w:lang w:eastAsia="ja-JP"/>
        </w:rPr>
        <w:t xml:space="preserve"> </w:t>
      </w:r>
      <w:r w:rsidR="004315CA" w:rsidRPr="001F614F">
        <w:rPr>
          <w:rFonts w:eastAsia="MS Mincho"/>
          <w:lang w:eastAsia="ja-JP"/>
        </w:rPr>
        <w:t xml:space="preserve">ou </w:t>
      </w:r>
      <w:r w:rsidR="00C821F8" w:rsidRPr="001F614F">
        <w:rPr>
          <w:rFonts w:eastAsia="MS Mincho"/>
          <w:lang w:eastAsia="ja-JP"/>
        </w:rPr>
        <w:t>le</w:t>
      </w:r>
      <w:r w:rsidR="00DA73B3" w:rsidRPr="001F614F">
        <w:rPr>
          <w:rFonts w:eastAsia="MS Mincho"/>
          <w:lang w:eastAsia="ja-JP"/>
        </w:rPr>
        <w:t xml:space="preserve"> </w:t>
      </w:r>
      <w:r w:rsidR="00C821F8" w:rsidRPr="001F614F">
        <w:rPr>
          <w:rFonts w:eastAsia="MS Mincho"/>
          <w:lang w:eastAsia="ja-JP"/>
        </w:rPr>
        <w:t>«</w:t>
      </w:r>
      <w:r w:rsidR="00DA73B3" w:rsidRPr="001F614F">
        <w:rPr>
          <w:rFonts w:eastAsia="MS Mincho"/>
          <w:lang w:eastAsia="ja-JP"/>
        </w:rPr>
        <w:t>g</w:t>
      </w:r>
      <w:r w:rsidR="004315CA" w:rsidRPr="001F614F">
        <w:rPr>
          <w:rFonts w:eastAsia="MS Mincho"/>
          <w:lang w:eastAsia="ja-JP"/>
        </w:rPr>
        <w:t>é</w:t>
      </w:r>
      <w:r w:rsidR="00DA73B3" w:rsidRPr="001F614F">
        <w:rPr>
          <w:rFonts w:eastAsia="MS Mincho"/>
          <w:lang w:eastAsia="ja-JP"/>
        </w:rPr>
        <w:t>notype</w:t>
      </w:r>
      <w:r w:rsidR="00C821F8" w:rsidRPr="001F614F">
        <w:rPr>
          <w:rFonts w:eastAsia="MS Mincho"/>
          <w:lang w:eastAsia="ja-JP"/>
        </w:rPr>
        <w:t>»</w:t>
      </w:r>
      <w:r w:rsidR="004315CA" w:rsidRPr="001F614F">
        <w:rPr>
          <w:rFonts w:eastAsia="MS Mincho"/>
          <w:lang w:eastAsia="ja-JP"/>
        </w:rPr>
        <w:t xml:space="preserve"> et </w:t>
      </w:r>
      <w:r w:rsidR="00361104" w:rsidRPr="001F614F">
        <w:rPr>
          <w:rFonts w:eastAsia="MS Mincho"/>
          <w:lang w:eastAsia="ja-JP"/>
        </w:rPr>
        <w:t>le</w:t>
      </w:r>
      <w:r w:rsidR="00DA73B3" w:rsidRPr="001F614F">
        <w:rPr>
          <w:rFonts w:eastAsia="MS Mincho"/>
          <w:lang w:eastAsia="ja-JP"/>
        </w:rPr>
        <w:t xml:space="preserve"> </w:t>
      </w:r>
      <w:r w:rsidR="00C821F8" w:rsidRPr="001F614F">
        <w:rPr>
          <w:rFonts w:eastAsia="MS Mincho"/>
          <w:lang w:eastAsia="ja-JP"/>
        </w:rPr>
        <w:t>«</w:t>
      </w:r>
      <w:r w:rsidR="007532E1" w:rsidRPr="001F614F">
        <w:rPr>
          <w:rFonts w:eastAsia="MS Mincho"/>
          <w:lang w:eastAsia="ja-JP"/>
        </w:rPr>
        <w:t>phénotype</w:t>
      </w:r>
      <w:r w:rsidR="00C821F8" w:rsidRPr="001F614F">
        <w:rPr>
          <w:rFonts w:eastAsia="MS Mincho"/>
          <w:lang w:eastAsia="ja-JP"/>
        </w:rPr>
        <w:t>»</w:t>
      </w:r>
      <w:r w:rsidR="00DA73B3" w:rsidRPr="001F614F">
        <w:rPr>
          <w:rFonts w:eastAsia="MS Mincho"/>
          <w:lang w:eastAsia="ja-JP"/>
        </w:rPr>
        <w:t xml:space="preserve">, </w:t>
      </w:r>
      <w:r w:rsidR="00361104" w:rsidRPr="001F614F">
        <w:rPr>
          <w:rFonts w:eastAsia="MS Mincho"/>
          <w:lang w:eastAsia="ja-JP"/>
        </w:rPr>
        <w:t xml:space="preserve">la </w:t>
      </w:r>
      <w:r w:rsidR="004315CA" w:rsidRPr="001F614F">
        <w:rPr>
          <w:rFonts w:eastAsia="MS Mincho"/>
          <w:lang w:eastAsia="ja-JP"/>
        </w:rPr>
        <w:t xml:space="preserve">«maison» et </w:t>
      </w:r>
      <w:r w:rsidR="00361104" w:rsidRPr="001F614F">
        <w:rPr>
          <w:rFonts w:eastAsia="MS Mincho"/>
          <w:lang w:eastAsia="ja-JP"/>
        </w:rPr>
        <w:t>le</w:t>
      </w:r>
      <w:r w:rsidR="004315CA" w:rsidRPr="001F614F">
        <w:rPr>
          <w:rFonts w:eastAsia="MS Mincho"/>
          <w:lang w:eastAsia="ja-JP"/>
        </w:rPr>
        <w:t xml:space="preserve"> «domicile». La composante matérielle est tangible, contrairement à la composante logicielle.</w:t>
      </w:r>
      <w:r w:rsidR="003C0CCA" w:rsidRPr="001F614F">
        <w:rPr>
          <w:rFonts w:eastAsia="MS Mincho"/>
          <w:lang w:eastAsia="ja-JP"/>
        </w:rPr>
        <w:t xml:space="preserve"> </w:t>
      </w:r>
      <w:r w:rsidR="004315CA" w:rsidRPr="001F614F">
        <w:rPr>
          <w:rFonts w:eastAsia="MS Mincho"/>
          <w:lang w:eastAsia="ja-JP"/>
        </w:rPr>
        <w:t>En général,</w:t>
      </w:r>
      <w:r w:rsidR="001E0074" w:rsidRPr="001F614F">
        <w:rPr>
          <w:rFonts w:eastAsia="MS Mincho"/>
          <w:lang w:eastAsia="ja-JP"/>
        </w:rPr>
        <w:t xml:space="preserve"> la première est appelée </w:t>
      </w:r>
      <w:r w:rsidR="004E284E" w:rsidRPr="001F614F">
        <w:rPr>
          <w:rFonts w:eastAsia="MS Mincho"/>
          <w:lang w:eastAsia="ja-JP"/>
        </w:rPr>
        <w:t>«</w:t>
      </w:r>
      <w:r w:rsidR="001E0074" w:rsidRPr="001F614F">
        <w:rPr>
          <w:rFonts w:eastAsia="MS Mincho"/>
          <w:lang w:eastAsia="ja-JP"/>
        </w:rPr>
        <w:t>infrastructure</w:t>
      </w:r>
      <w:r w:rsidR="004E284E" w:rsidRPr="001F614F">
        <w:rPr>
          <w:rFonts w:eastAsia="MS Mincho"/>
          <w:lang w:eastAsia="ja-JP"/>
        </w:rPr>
        <w:t>»</w:t>
      </w:r>
      <w:r w:rsidR="001E0074" w:rsidRPr="001F614F">
        <w:rPr>
          <w:rFonts w:eastAsia="MS Mincho"/>
          <w:lang w:eastAsia="ja-JP"/>
        </w:rPr>
        <w:t xml:space="preserve"> et la seconde </w:t>
      </w:r>
      <w:r w:rsidR="004E284E" w:rsidRPr="001F614F">
        <w:rPr>
          <w:rFonts w:eastAsia="MS Mincho"/>
          <w:lang w:eastAsia="ja-JP"/>
        </w:rPr>
        <w:t>«</w:t>
      </w:r>
      <w:r w:rsidR="001E0074" w:rsidRPr="001F614F">
        <w:rPr>
          <w:rFonts w:eastAsia="MS Mincho"/>
          <w:lang w:eastAsia="ja-JP"/>
        </w:rPr>
        <w:t>suprastructure</w:t>
      </w:r>
      <w:r w:rsidR="004E284E" w:rsidRPr="001F614F">
        <w:rPr>
          <w:rFonts w:eastAsia="MS Mincho"/>
          <w:lang w:eastAsia="ja-JP"/>
        </w:rPr>
        <w:t>»</w:t>
      </w:r>
      <w:r w:rsidR="001E0074" w:rsidRPr="001F614F">
        <w:rPr>
          <w:rFonts w:eastAsia="MS Mincho"/>
          <w:lang w:eastAsia="ja-JP"/>
        </w:rPr>
        <w:t>. Il est évident que l'infrastructure et la</w:t>
      </w:r>
      <w:r w:rsidR="00DA73B3" w:rsidRPr="001F614F">
        <w:rPr>
          <w:rFonts w:eastAsia="MS Mincho"/>
          <w:lang w:eastAsia="ja-JP"/>
        </w:rPr>
        <w:t xml:space="preserve"> suprastructure </w:t>
      </w:r>
      <w:r w:rsidR="001E0074" w:rsidRPr="001F614F">
        <w:rPr>
          <w:rFonts w:eastAsia="MS Mincho"/>
          <w:lang w:eastAsia="ja-JP"/>
        </w:rPr>
        <w:t>sont interdépendantes et ne peuvent être abordé</w:t>
      </w:r>
      <w:r w:rsidR="004E284E" w:rsidRPr="001F614F">
        <w:rPr>
          <w:rFonts w:eastAsia="MS Mincho"/>
          <w:lang w:eastAsia="ja-JP"/>
        </w:rPr>
        <w:t>e</w:t>
      </w:r>
      <w:r w:rsidR="001E0074" w:rsidRPr="001F614F">
        <w:rPr>
          <w:rFonts w:eastAsia="MS Mincho"/>
          <w:lang w:eastAsia="ja-JP"/>
        </w:rPr>
        <w:t>s individuellement.</w:t>
      </w:r>
      <w:r w:rsidR="003C0CCA" w:rsidRPr="001F614F">
        <w:rPr>
          <w:rFonts w:eastAsia="MS Mincho"/>
          <w:lang w:eastAsia="ja-JP"/>
        </w:rPr>
        <w:t xml:space="preserve"> </w:t>
      </w:r>
      <w:r w:rsidR="001E0074" w:rsidRPr="001F614F">
        <w:rPr>
          <w:rFonts w:eastAsia="MS Mincho"/>
          <w:lang w:eastAsia="ja-JP"/>
        </w:rPr>
        <w:t>Il s'agit d'un réel problème, en ce sens que les infrastructures appartiennent au domaine des sciences techniques et que les compétences spécialisées nécessaires aux</w:t>
      </w:r>
      <w:r w:rsidR="003C0CCA" w:rsidRPr="001F614F">
        <w:rPr>
          <w:rFonts w:eastAsia="MS Mincho"/>
          <w:lang w:eastAsia="ja-JP"/>
        </w:rPr>
        <w:t xml:space="preserve"> </w:t>
      </w:r>
      <w:r w:rsidR="00DA73B3" w:rsidRPr="001F614F">
        <w:rPr>
          <w:rFonts w:eastAsia="MS Mincho"/>
          <w:lang w:eastAsia="ja-JP"/>
        </w:rPr>
        <w:t>suprastructures</w:t>
      </w:r>
      <w:r w:rsidR="003C0CCA" w:rsidRPr="001F614F">
        <w:rPr>
          <w:rFonts w:eastAsia="MS Mincho"/>
          <w:lang w:eastAsia="ja-JP"/>
        </w:rPr>
        <w:t xml:space="preserve"> </w:t>
      </w:r>
      <w:r w:rsidR="008D01EF" w:rsidRPr="001F614F">
        <w:rPr>
          <w:rFonts w:eastAsia="MS Mincho"/>
          <w:lang w:eastAsia="ja-JP"/>
        </w:rPr>
        <w:t>relèvent essentiellement des sciences humaines</w:t>
      </w:r>
      <w:r w:rsidR="004E284E" w:rsidRPr="001F614F">
        <w:rPr>
          <w:rFonts w:eastAsia="MS Mincho"/>
          <w:lang w:eastAsia="ja-JP"/>
        </w:rPr>
        <w:t>.</w:t>
      </w:r>
    </w:p>
    <w:p w14:paraId="6FA97AAB" w14:textId="386C127C" w:rsidR="00DA73B3" w:rsidRPr="001F614F" w:rsidRDefault="008D01EF" w:rsidP="0077592E">
      <w:pPr>
        <w:rPr>
          <w:lang w:eastAsia="nl-NL"/>
        </w:rPr>
      </w:pPr>
      <w:r w:rsidRPr="001F614F">
        <w:rPr>
          <w:rFonts w:eastAsia="MS Mincho"/>
          <w:lang w:eastAsia="ja-JP"/>
        </w:rPr>
        <w:lastRenderedPageBreak/>
        <w:t>Pour ce qui est des infrastructures, les réseaux TIC prennent de plus en plus d'importance et les centres sur les communications sans fil et la photonique</w:t>
      </w:r>
      <w:r w:rsidR="003C0CCA" w:rsidRPr="001F614F">
        <w:rPr>
          <w:rFonts w:eastAsia="MS Mincho"/>
          <w:lang w:eastAsia="ja-JP"/>
        </w:rPr>
        <w:t xml:space="preserve"> </w:t>
      </w:r>
      <w:r w:rsidRPr="001F614F">
        <w:rPr>
          <w:rFonts w:eastAsia="MS Mincho"/>
          <w:lang w:eastAsia="ja-JP"/>
        </w:rPr>
        <w:t xml:space="preserve">peuvent à cet égard apporter une précieuse contribution. On prévoit que des </w:t>
      </w:r>
      <w:r w:rsidRPr="001F614F">
        <w:rPr>
          <w:color w:val="000000"/>
        </w:rPr>
        <w:t xml:space="preserve">réseaux tout optique et </w:t>
      </w:r>
      <w:r w:rsidR="009C2D17" w:rsidRPr="001F614F">
        <w:rPr>
          <w:color w:val="000000"/>
        </w:rPr>
        <w:t xml:space="preserve">des réseaux </w:t>
      </w:r>
      <w:r w:rsidR="00DA73B3" w:rsidRPr="001F614F">
        <w:rPr>
          <w:rFonts w:eastAsia="MS Mincho"/>
          <w:lang w:eastAsia="ja-JP"/>
        </w:rPr>
        <w:t>photoni</w:t>
      </w:r>
      <w:r w:rsidRPr="001F614F">
        <w:rPr>
          <w:rFonts w:eastAsia="MS Mincho"/>
          <w:lang w:eastAsia="ja-JP"/>
        </w:rPr>
        <w:t>ques, principalement composés d'une nouvelle génération de fibres et de</w:t>
      </w:r>
      <w:r w:rsidR="003C0CCA" w:rsidRPr="001F614F">
        <w:rPr>
          <w:rFonts w:eastAsia="MS Mincho"/>
          <w:lang w:eastAsia="ja-JP"/>
        </w:rPr>
        <w:t xml:space="preserve"> </w:t>
      </w:r>
      <w:r w:rsidRPr="001F614F">
        <w:rPr>
          <w:rFonts w:eastAsia="MS Mincho"/>
          <w:lang w:eastAsia="ja-JP"/>
        </w:rPr>
        <w:t xml:space="preserve">circuits intégrés photoniques </w:t>
      </w:r>
      <w:r w:rsidR="00DA73B3" w:rsidRPr="001F614F">
        <w:rPr>
          <w:rFonts w:eastAsia="MS Mincho"/>
          <w:lang w:eastAsia="ja-JP"/>
        </w:rPr>
        <w:t>(PIC)</w:t>
      </w:r>
      <w:r w:rsidRPr="001F614F">
        <w:rPr>
          <w:rFonts w:eastAsia="MS Mincho"/>
          <w:lang w:eastAsia="ja-JP"/>
        </w:rPr>
        <w:t>, verront prochainement le jour</w:t>
      </w:r>
      <w:r w:rsidR="00817D9F" w:rsidRPr="001F614F">
        <w:rPr>
          <w:rFonts w:eastAsia="MS Mincho"/>
          <w:lang w:eastAsia="ja-JP"/>
        </w:rPr>
        <w:t xml:space="preserve">, très certainement dans les réseaux centraux et métropolitains. </w:t>
      </w:r>
      <w:r w:rsidR="007532E1" w:rsidRPr="001F614F">
        <w:rPr>
          <w:rFonts w:eastAsia="MS Mincho"/>
          <w:lang w:eastAsia="ja-JP"/>
        </w:rPr>
        <w:t>À</w:t>
      </w:r>
      <w:r w:rsidR="00817D9F" w:rsidRPr="001F614F">
        <w:rPr>
          <w:rFonts w:eastAsia="MS Mincho"/>
          <w:lang w:eastAsia="ja-JP"/>
        </w:rPr>
        <w:t xml:space="preserve"> proximité des points d'accès, les technologies sans fil</w:t>
      </w:r>
      <w:r w:rsidR="00817D9F" w:rsidRPr="001F614F">
        <w:t xml:space="preserve"> </w:t>
      </w:r>
      <w:r w:rsidR="00817D9F" w:rsidRPr="001F614F">
        <w:rPr>
          <w:rFonts w:eastAsia="MS Mincho"/>
          <w:lang w:eastAsia="ja-JP"/>
        </w:rPr>
        <w:t>trouveront toute leur place</w:t>
      </w:r>
      <w:r w:rsidR="00DA73B3" w:rsidRPr="001F614F">
        <w:rPr>
          <w:rFonts w:eastAsia="MS Mincho"/>
          <w:lang w:eastAsia="ja-JP"/>
        </w:rPr>
        <w:t>.</w:t>
      </w:r>
      <w:r w:rsidR="003C0CCA" w:rsidRPr="001F614F">
        <w:rPr>
          <w:rFonts w:eastAsia="MS Mincho"/>
          <w:lang w:eastAsia="ja-JP"/>
        </w:rPr>
        <w:t xml:space="preserve"> </w:t>
      </w:r>
      <w:r w:rsidR="007532E1" w:rsidRPr="001F614F">
        <w:rPr>
          <w:rFonts w:eastAsia="MS Mincho"/>
          <w:lang w:eastAsia="ja-JP"/>
        </w:rPr>
        <w:t>À</w:t>
      </w:r>
      <w:r w:rsidR="00817D9F" w:rsidRPr="001F614F">
        <w:rPr>
          <w:rFonts w:eastAsia="MS Mincho"/>
          <w:lang w:eastAsia="ja-JP"/>
        </w:rPr>
        <w:t xml:space="preserve"> terme, on peut considérer qu'à la périphérie du réseau</w:t>
      </w:r>
      <w:r w:rsidR="00A7750A" w:rsidRPr="001F614F">
        <w:rPr>
          <w:rFonts w:eastAsia="MS Mincho"/>
          <w:lang w:eastAsia="ja-JP"/>
        </w:rPr>
        <w:t>,</w:t>
      </w:r>
      <w:r w:rsidR="00817D9F" w:rsidRPr="001F614F">
        <w:rPr>
          <w:rFonts w:eastAsia="MS Mincho"/>
          <w:lang w:eastAsia="ja-JP"/>
        </w:rPr>
        <w:t xml:space="preserve"> il pourra très bien s'agir</w:t>
      </w:r>
      <w:r w:rsidR="00A8640C" w:rsidRPr="001F614F">
        <w:rPr>
          <w:rFonts w:eastAsia="MS Mincho"/>
          <w:lang w:eastAsia="ja-JP"/>
        </w:rPr>
        <w:t xml:space="preserve"> par exemple</w:t>
      </w:r>
      <w:r w:rsidR="00817D9F" w:rsidRPr="001F614F">
        <w:rPr>
          <w:rFonts w:eastAsia="MS Mincho"/>
          <w:lang w:eastAsia="ja-JP"/>
        </w:rPr>
        <w:t xml:space="preserve"> d'un élément de mobilier urbain, et plus particulièrement d'un «réverbère», </w:t>
      </w:r>
      <w:r w:rsidR="00A8640C" w:rsidRPr="001F614F">
        <w:rPr>
          <w:rFonts w:eastAsia="MS Mincho"/>
          <w:lang w:eastAsia="ja-JP"/>
        </w:rPr>
        <w:t>le</w:t>
      </w:r>
      <w:r w:rsidR="00817D9F" w:rsidRPr="001F614F">
        <w:rPr>
          <w:rFonts w:eastAsia="MS Mincho"/>
          <w:lang w:eastAsia="ja-JP"/>
        </w:rPr>
        <w:t xml:space="preserve"> </w:t>
      </w:r>
      <w:r w:rsidR="00A8640C" w:rsidRPr="001F614F">
        <w:rPr>
          <w:rFonts w:eastAsia="MS Mincho"/>
          <w:lang w:eastAsia="ja-JP"/>
        </w:rPr>
        <w:t>sans fil supplantera le</w:t>
      </w:r>
      <w:r w:rsidR="00817D9F" w:rsidRPr="001F614F">
        <w:rPr>
          <w:rFonts w:eastAsia="MS Mincho"/>
          <w:lang w:eastAsia="ja-JP"/>
        </w:rPr>
        <w:t xml:space="preserve"> fixe</w:t>
      </w:r>
      <w:r w:rsidR="00A8640C" w:rsidRPr="001F614F">
        <w:rPr>
          <w:rFonts w:eastAsia="MS Mincho"/>
          <w:lang w:eastAsia="ja-JP"/>
        </w:rPr>
        <w:t>.</w:t>
      </w:r>
      <w:r w:rsidR="003C0CCA" w:rsidRPr="001F614F">
        <w:rPr>
          <w:rFonts w:eastAsia="MS Mincho"/>
          <w:lang w:eastAsia="ja-JP"/>
        </w:rPr>
        <w:t xml:space="preserve"> </w:t>
      </w:r>
      <w:r w:rsidR="007532E1" w:rsidRPr="001F614F">
        <w:rPr>
          <w:rFonts w:eastAsia="MS Mincho"/>
          <w:lang w:eastAsia="ja-JP"/>
        </w:rPr>
        <w:t>À</w:t>
      </w:r>
      <w:r w:rsidR="00817D9F" w:rsidRPr="001F614F">
        <w:rPr>
          <w:rFonts w:eastAsia="MS Mincho"/>
          <w:lang w:eastAsia="ja-JP"/>
        </w:rPr>
        <w:t xml:space="preserve"> noter que rien qu'a</w:t>
      </w:r>
      <w:r w:rsidR="004E284E" w:rsidRPr="001F614F">
        <w:rPr>
          <w:rFonts w:eastAsia="MS Mincho"/>
          <w:lang w:eastAsia="ja-JP"/>
        </w:rPr>
        <w:t>ux Pays-Bas, on recense près de </w:t>
      </w:r>
      <w:r w:rsidR="00817D9F" w:rsidRPr="001F614F">
        <w:rPr>
          <w:rFonts w:eastAsia="MS Mincho"/>
          <w:lang w:eastAsia="ja-JP"/>
        </w:rPr>
        <w:t>4 millions de réverbères.</w:t>
      </w:r>
      <w:r w:rsidR="003C0CCA" w:rsidRPr="001F614F">
        <w:rPr>
          <w:rFonts w:eastAsia="MS Mincho"/>
          <w:lang w:eastAsia="ja-JP"/>
        </w:rPr>
        <w:t xml:space="preserve"> </w:t>
      </w:r>
      <w:r w:rsidR="00A8640C" w:rsidRPr="001F614F">
        <w:rPr>
          <w:rFonts w:eastAsia="MS Mincho"/>
          <w:lang w:eastAsia="ja-JP"/>
        </w:rPr>
        <w:t>La configuration retenue pourra être un réseau maillé optique.</w:t>
      </w:r>
      <w:r w:rsidR="003C0CCA" w:rsidRPr="001F614F">
        <w:rPr>
          <w:rFonts w:eastAsia="MS Mincho"/>
          <w:lang w:eastAsia="ja-JP"/>
        </w:rPr>
        <w:t xml:space="preserve"> </w:t>
      </w:r>
      <w:r w:rsidR="00A8640C" w:rsidRPr="001F614F">
        <w:rPr>
          <w:rFonts w:eastAsia="MS Mincho"/>
          <w:lang w:eastAsia="ja-JP"/>
        </w:rPr>
        <w:t xml:space="preserve">Depuis </w:t>
      </w:r>
      <w:r w:rsidR="000C684B" w:rsidRPr="001F614F">
        <w:rPr>
          <w:rFonts w:eastAsia="MS Mincho"/>
          <w:lang w:eastAsia="ja-JP"/>
        </w:rPr>
        <w:t xml:space="preserve">les </w:t>
      </w:r>
      <w:r w:rsidR="00A8640C" w:rsidRPr="001F614F">
        <w:rPr>
          <w:rFonts w:eastAsia="MS Mincho"/>
          <w:lang w:eastAsia="ja-JP"/>
        </w:rPr>
        <w:t>réverbère</w:t>
      </w:r>
      <w:r w:rsidR="000C684B" w:rsidRPr="001F614F">
        <w:rPr>
          <w:rFonts w:eastAsia="MS Mincho"/>
          <w:lang w:eastAsia="ja-JP"/>
        </w:rPr>
        <w:t>s</w:t>
      </w:r>
      <w:r w:rsidR="00A8640C" w:rsidRPr="001F614F">
        <w:rPr>
          <w:rFonts w:eastAsia="MS Mincho"/>
          <w:lang w:eastAsia="ja-JP"/>
        </w:rPr>
        <w:t>, la largeur de bande pourra être transférée vers ou depuis le domicile, au moyen de répéteur</w:t>
      </w:r>
      <w:r w:rsidR="000C684B" w:rsidRPr="001F614F">
        <w:rPr>
          <w:rFonts w:eastAsia="MS Mincho"/>
          <w:lang w:eastAsia="ja-JP"/>
        </w:rPr>
        <w:t>s</w:t>
      </w:r>
      <w:r w:rsidR="00A8640C" w:rsidRPr="001F614F">
        <w:rPr>
          <w:rFonts w:eastAsia="MS Mincho"/>
          <w:lang w:eastAsia="ja-JP"/>
        </w:rPr>
        <w:t xml:space="preserve"> d'une nouvelle génération de fenêtres</w:t>
      </w:r>
      <w:r w:rsidR="00DA73B3" w:rsidRPr="001F614F">
        <w:rPr>
          <w:rFonts w:eastAsia="MS Mincho"/>
          <w:lang w:eastAsia="ja-JP"/>
        </w:rPr>
        <w:t xml:space="preserve"> </w:t>
      </w:r>
      <w:r w:rsidR="00A8640C" w:rsidRPr="001F614F">
        <w:rPr>
          <w:rFonts w:eastAsia="MS Mincho"/>
          <w:lang w:eastAsia="ja-JP"/>
        </w:rPr>
        <w:t>multifonctions</w:t>
      </w:r>
      <w:r w:rsidR="000C684B" w:rsidRPr="001F614F">
        <w:rPr>
          <w:rFonts w:eastAsia="MS Mincho"/>
          <w:lang w:eastAsia="ja-JP"/>
        </w:rPr>
        <w:t xml:space="preserve"> équipant</w:t>
      </w:r>
      <w:r w:rsidR="00A8640C" w:rsidRPr="001F614F">
        <w:rPr>
          <w:rFonts w:eastAsia="MS Mincho"/>
          <w:lang w:eastAsia="ja-JP"/>
        </w:rPr>
        <w:t xml:space="preserve"> l'ensemble des</w:t>
      </w:r>
      <w:r w:rsidR="00C27BFB" w:rsidRPr="001F614F">
        <w:rPr>
          <w:rFonts w:eastAsia="MS Mincho"/>
          <w:lang w:eastAsia="ja-JP"/>
        </w:rPr>
        <w:t> </w:t>
      </w:r>
      <w:r w:rsidR="00DA73B3" w:rsidRPr="001F614F">
        <w:rPr>
          <w:rFonts w:eastAsia="MS Mincho"/>
          <w:lang w:eastAsia="ja-JP"/>
        </w:rPr>
        <w:t>7,5</w:t>
      </w:r>
      <w:r w:rsidR="003C0CCA" w:rsidRPr="001F614F">
        <w:rPr>
          <w:rFonts w:eastAsia="MS Mincho"/>
          <w:lang w:eastAsia="ja-JP"/>
        </w:rPr>
        <w:t xml:space="preserve"> </w:t>
      </w:r>
      <w:r w:rsidR="00DA73B3" w:rsidRPr="001F614F">
        <w:rPr>
          <w:rFonts w:eastAsia="MS Mincho"/>
          <w:lang w:eastAsia="ja-JP"/>
        </w:rPr>
        <w:t>million</w:t>
      </w:r>
      <w:r w:rsidR="00A8640C" w:rsidRPr="001F614F">
        <w:rPr>
          <w:rFonts w:eastAsia="MS Mincho"/>
          <w:lang w:eastAsia="ja-JP"/>
        </w:rPr>
        <w:t>s de</w:t>
      </w:r>
      <w:r w:rsidR="003C0CCA" w:rsidRPr="001F614F">
        <w:rPr>
          <w:rFonts w:eastAsia="MS Mincho"/>
          <w:lang w:eastAsia="ja-JP"/>
        </w:rPr>
        <w:t xml:space="preserve"> </w:t>
      </w:r>
      <w:r w:rsidR="00A8640C" w:rsidRPr="001F614F">
        <w:rPr>
          <w:rFonts w:eastAsia="MS Mincho"/>
          <w:lang w:eastAsia="ja-JP"/>
        </w:rPr>
        <w:t xml:space="preserve">maisons et des </w:t>
      </w:r>
      <w:r w:rsidR="00DA73B3" w:rsidRPr="001F614F">
        <w:rPr>
          <w:rFonts w:eastAsia="MS Mincho"/>
          <w:lang w:eastAsia="ja-JP"/>
        </w:rPr>
        <w:t>300</w:t>
      </w:r>
      <w:r w:rsidR="004E284E" w:rsidRPr="001F614F">
        <w:rPr>
          <w:rFonts w:eastAsia="MS Mincho"/>
          <w:lang w:eastAsia="ja-JP"/>
        </w:rPr>
        <w:t> </w:t>
      </w:r>
      <w:r w:rsidR="00DA73B3" w:rsidRPr="001F614F">
        <w:rPr>
          <w:rFonts w:eastAsia="MS Mincho"/>
          <w:lang w:eastAsia="ja-JP"/>
        </w:rPr>
        <w:t xml:space="preserve">000 </w:t>
      </w:r>
      <w:r w:rsidR="00A8640C" w:rsidRPr="001F614F">
        <w:rPr>
          <w:rFonts w:eastAsia="MS Mincho"/>
          <w:lang w:eastAsia="ja-JP"/>
        </w:rPr>
        <w:t>immeubles</w:t>
      </w:r>
      <w:r w:rsidR="00DA73B3" w:rsidRPr="001F614F">
        <w:rPr>
          <w:rFonts w:eastAsia="MS Mincho"/>
          <w:lang w:eastAsia="ja-JP"/>
        </w:rPr>
        <w:t>.</w:t>
      </w:r>
      <w:r w:rsidR="00A8640C" w:rsidRPr="001F614F">
        <w:rPr>
          <w:rFonts w:eastAsia="MS Mincho"/>
          <w:lang w:eastAsia="ja-JP"/>
        </w:rPr>
        <w:t xml:space="preserve"> </w:t>
      </w:r>
      <w:r w:rsidR="007532E1" w:rsidRPr="001F614F">
        <w:rPr>
          <w:rFonts w:eastAsia="MS Mincho"/>
          <w:lang w:eastAsia="ja-JP"/>
        </w:rPr>
        <w:t>À</w:t>
      </w:r>
      <w:r w:rsidR="00A8640C" w:rsidRPr="001F614F">
        <w:rPr>
          <w:rFonts w:eastAsia="MS Mincho"/>
          <w:lang w:eastAsia="ja-JP"/>
        </w:rPr>
        <w:t xml:space="preserve"> l'intérieur des maisons et des immeubles, les communications s'imposeront comme la technologie de demain</w:t>
      </w:r>
      <w:r w:rsidR="00DA73B3" w:rsidRPr="001F614F">
        <w:rPr>
          <w:rFonts w:eastAsia="MS Mincho"/>
          <w:lang w:eastAsia="ja-JP"/>
        </w:rPr>
        <w:t>.</w:t>
      </w:r>
    </w:p>
    <w:p w14:paraId="1D0AAEA3" w14:textId="6947BE0C" w:rsidR="006C696E" w:rsidRPr="001F614F" w:rsidRDefault="006C696E" w:rsidP="0077592E">
      <w:pPr>
        <w:pStyle w:val="FigureNo"/>
        <w:rPr>
          <w:lang w:eastAsia="nl-NL"/>
        </w:rPr>
      </w:pPr>
      <w:r w:rsidRPr="001F614F">
        <w:rPr>
          <w:lang w:eastAsia="ja-JP"/>
        </w:rPr>
        <w:t xml:space="preserve">FIGURE </w:t>
      </w:r>
      <w:r w:rsidR="004C26D1" w:rsidRPr="001F614F">
        <w:rPr>
          <w:lang w:eastAsia="ja-JP"/>
        </w:rPr>
        <w:t>3</w:t>
      </w:r>
    </w:p>
    <w:p w14:paraId="4354A478" w14:textId="5CE6B06F" w:rsidR="009A0724" w:rsidRPr="009A0724" w:rsidRDefault="009A0724" w:rsidP="009A0724">
      <w:pPr>
        <w:pStyle w:val="Figure"/>
        <w:rPr>
          <w:rFonts w:eastAsia="MS Mincho"/>
          <w:lang w:eastAsia="ja-JP"/>
        </w:rPr>
      </w:pPr>
      <w:r>
        <w:rPr>
          <w:rFonts w:eastAsia="MS Mincho"/>
          <w:lang w:eastAsia="ja-JP"/>
        </w:rPr>
        <w:drawing>
          <wp:inline distT="0" distB="0" distL="0" distR="0" wp14:anchorId="190B8CFC" wp14:editId="63715070">
            <wp:extent cx="2758446" cy="1993396"/>
            <wp:effectExtent l="0" t="0" r="3810" b="6985"/>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2422-1_3F.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8446" cy="1993396"/>
                    </a:xfrm>
                    <a:prstGeom prst="rect">
                      <a:avLst/>
                    </a:prstGeom>
                  </pic:spPr>
                </pic:pic>
              </a:graphicData>
            </a:graphic>
          </wp:inline>
        </w:drawing>
      </w:r>
    </w:p>
    <w:p w14:paraId="04AB0FD6" w14:textId="10B3B062" w:rsidR="00DA73B3" w:rsidRPr="001F614F" w:rsidRDefault="00A8640C" w:rsidP="0077592E">
      <w:pPr>
        <w:pStyle w:val="Normalaftertitle"/>
        <w:rPr>
          <w:rFonts w:eastAsia="MS Mincho"/>
          <w:lang w:eastAsia="ja-JP"/>
        </w:rPr>
      </w:pPr>
      <w:r w:rsidRPr="001F614F">
        <w:rPr>
          <w:rFonts w:eastAsia="MS Mincho"/>
          <w:lang w:eastAsia="ja-JP"/>
        </w:rPr>
        <w:t>En ce qui concerne les maisons et les immeubles proprement dits, et la manière dont ils sont connectés à l'aide d'infrastructures plus physiques dans l'espace public, il est évident que les possibilités qu'offre l'environnement bâti peuvent être mises à contribution.</w:t>
      </w:r>
      <w:r w:rsidR="003C0CCA" w:rsidRPr="001F614F">
        <w:rPr>
          <w:rFonts w:eastAsia="MS Mincho"/>
          <w:lang w:eastAsia="ja-JP"/>
        </w:rPr>
        <w:t xml:space="preserve"> </w:t>
      </w:r>
      <w:r w:rsidR="000C684B" w:rsidRPr="001F614F">
        <w:rPr>
          <w:rFonts w:eastAsia="MS Mincho"/>
          <w:lang w:eastAsia="ja-JP"/>
        </w:rPr>
        <w:t>Comme évolution quasi marginale, o</w:t>
      </w:r>
      <w:r w:rsidR="003A26B2" w:rsidRPr="001F614F">
        <w:rPr>
          <w:rFonts w:eastAsia="MS Mincho"/>
          <w:lang w:eastAsia="ja-JP"/>
        </w:rPr>
        <w:t>n examine l'intérêt qu'il y aurait à considérer le cadre bâti</w:t>
      </w:r>
      <w:r w:rsidR="003C0CCA" w:rsidRPr="001F614F">
        <w:rPr>
          <w:rFonts w:eastAsia="MS Mincho"/>
          <w:lang w:eastAsia="ja-JP"/>
        </w:rPr>
        <w:t xml:space="preserve"> </w:t>
      </w:r>
      <w:r w:rsidR="003A26B2" w:rsidRPr="001F614F">
        <w:rPr>
          <w:rFonts w:eastAsia="MS Mincho"/>
          <w:lang w:eastAsia="ja-JP"/>
        </w:rPr>
        <w:t xml:space="preserve">des maisons, des immeubles et des infrastructures publiques ainsi que des suprastructures comme des </w:t>
      </w:r>
      <w:r w:rsidR="000C684B" w:rsidRPr="001F614F">
        <w:rPr>
          <w:rFonts w:eastAsia="MS Mincho"/>
          <w:lang w:eastAsia="ja-JP"/>
        </w:rPr>
        <w:t xml:space="preserve">entités </w:t>
      </w:r>
      <w:r w:rsidR="003A26B2" w:rsidRPr="001F614F">
        <w:rPr>
          <w:rFonts w:eastAsia="MS Mincho"/>
          <w:lang w:eastAsia="ja-JP"/>
        </w:rPr>
        <w:t>vivant</w:t>
      </w:r>
      <w:r w:rsidR="000C684B" w:rsidRPr="001F614F">
        <w:rPr>
          <w:rFonts w:eastAsia="MS Mincho"/>
          <w:lang w:eastAsia="ja-JP"/>
        </w:rPr>
        <w:t>e</w:t>
      </w:r>
      <w:r w:rsidR="003A26B2" w:rsidRPr="001F614F">
        <w:rPr>
          <w:rFonts w:eastAsia="MS Mincho"/>
          <w:lang w:eastAsia="ja-JP"/>
        </w:rPr>
        <w:t>s doté</w:t>
      </w:r>
      <w:r w:rsidR="000C684B" w:rsidRPr="001F614F">
        <w:rPr>
          <w:rFonts w:eastAsia="MS Mincho"/>
          <w:lang w:eastAsia="ja-JP"/>
        </w:rPr>
        <w:t>e</w:t>
      </w:r>
      <w:r w:rsidR="003A26B2" w:rsidRPr="001F614F">
        <w:rPr>
          <w:rFonts w:eastAsia="MS Mincho"/>
          <w:lang w:eastAsia="ja-JP"/>
        </w:rPr>
        <w:t>s d'un corps et d'un esprit, avec leur génotype et leur</w:t>
      </w:r>
      <w:r w:rsidR="003C0CCA" w:rsidRPr="001F614F">
        <w:rPr>
          <w:rFonts w:eastAsia="MS Mincho"/>
          <w:lang w:eastAsia="ja-JP"/>
        </w:rPr>
        <w:t xml:space="preserve"> </w:t>
      </w:r>
      <w:r w:rsidR="00DA73B3" w:rsidRPr="001F614F">
        <w:rPr>
          <w:rFonts w:eastAsia="MS Mincho"/>
          <w:lang w:eastAsia="ja-JP"/>
        </w:rPr>
        <w:t>ph</w:t>
      </w:r>
      <w:r w:rsidR="003A26B2" w:rsidRPr="001F614F">
        <w:rPr>
          <w:rFonts w:eastAsia="MS Mincho"/>
          <w:lang w:eastAsia="ja-JP"/>
        </w:rPr>
        <w:t>é</w:t>
      </w:r>
      <w:r w:rsidR="00DA73B3" w:rsidRPr="001F614F">
        <w:rPr>
          <w:rFonts w:eastAsia="MS Mincho"/>
          <w:lang w:eastAsia="ja-JP"/>
        </w:rPr>
        <w:t>notype</w:t>
      </w:r>
      <w:r w:rsidR="003A26B2" w:rsidRPr="001F614F">
        <w:rPr>
          <w:rFonts w:eastAsia="MS Mincho"/>
          <w:lang w:eastAsia="ja-JP"/>
        </w:rPr>
        <w:t>. En effet, si l'on peut aujourd'hui séquencer le génome humain</w:t>
      </w:r>
      <w:r w:rsidR="003C0CCA" w:rsidRPr="001F614F">
        <w:rPr>
          <w:rFonts w:eastAsia="MS Mincho"/>
          <w:lang w:eastAsia="ja-JP"/>
        </w:rPr>
        <w:t xml:space="preserve"> </w:t>
      </w:r>
      <w:r w:rsidR="003A26B2" w:rsidRPr="001F614F">
        <w:rPr>
          <w:rFonts w:eastAsia="MS Mincho"/>
          <w:lang w:eastAsia="ja-JP"/>
        </w:rPr>
        <w:t>en moins d'une heure pour moins de cent euros, pourquoi ne pourrait-on pas en faire autant pour ces constructions physiques beaucoup plus simples</w:t>
      </w:r>
      <w:r w:rsidR="00DA73B3" w:rsidRPr="001F614F">
        <w:rPr>
          <w:rFonts w:eastAsia="MS Mincho"/>
          <w:lang w:eastAsia="ja-JP"/>
        </w:rPr>
        <w:t xml:space="preserve">? </w:t>
      </w:r>
      <w:r w:rsidR="003334CB" w:rsidRPr="001F614F">
        <w:rPr>
          <w:rFonts w:eastAsia="MS Mincho"/>
          <w:lang w:eastAsia="ja-JP"/>
        </w:rPr>
        <w:t xml:space="preserve">Cela ouvrirait </w:t>
      </w:r>
      <w:r w:rsidR="009C2D17" w:rsidRPr="001F614F">
        <w:rPr>
          <w:rFonts w:eastAsia="MS Mincho"/>
          <w:lang w:eastAsia="ja-JP"/>
        </w:rPr>
        <w:t>d'</w:t>
      </w:r>
      <w:r w:rsidR="003334CB" w:rsidRPr="001F614F">
        <w:rPr>
          <w:rFonts w:eastAsia="MS Mincho"/>
          <w:lang w:eastAsia="ja-JP"/>
        </w:rPr>
        <w:t>immenses possibilités! Des</w:t>
      </w:r>
      <w:r w:rsidR="003C0CCA" w:rsidRPr="001F614F">
        <w:rPr>
          <w:rFonts w:eastAsia="MS Mincho"/>
          <w:lang w:eastAsia="ja-JP"/>
        </w:rPr>
        <w:t xml:space="preserve"> </w:t>
      </w:r>
      <w:r w:rsidR="003334CB" w:rsidRPr="001F614F">
        <w:rPr>
          <w:rFonts w:eastAsia="MS Mincho"/>
          <w:lang w:eastAsia="ja-JP"/>
        </w:rPr>
        <w:t>macroparamètres comme les labels d'énergie,</w:t>
      </w:r>
      <w:r w:rsidR="00EF306B" w:rsidRPr="001F614F">
        <w:rPr>
          <w:rFonts w:eastAsia="MS Mincho"/>
          <w:lang w:eastAsia="ja-JP"/>
        </w:rPr>
        <w:t xml:space="preserve"> </w:t>
      </w:r>
      <w:r w:rsidR="003334CB" w:rsidRPr="001F614F">
        <w:rPr>
          <w:rFonts w:eastAsia="MS Mincho"/>
          <w:lang w:eastAsia="ja-JP"/>
        </w:rPr>
        <w:t>de sécurité et de durabilité pourrai</w:t>
      </w:r>
      <w:r w:rsidR="008868E3" w:rsidRPr="001F614F">
        <w:rPr>
          <w:rFonts w:eastAsia="MS Mincho"/>
          <w:lang w:eastAsia="ja-JP"/>
        </w:rPr>
        <w:t>en</w:t>
      </w:r>
      <w:r w:rsidR="003334CB" w:rsidRPr="001F614F">
        <w:rPr>
          <w:rFonts w:eastAsia="MS Mincho"/>
          <w:lang w:eastAsia="ja-JP"/>
        </w:rPr>
        <w:t>t alors être calculé</w:t>
      </w:r>
      <w:r w:rsidR="008868E3" w:rsidRPr="001F614F">
        <w:rPr>
          <w:rFonts w:eastAsia="MS Mincho"/>
          <w:lang w:eastAsia="ja-JP"/>
        </w:rPr>
        <w:t>s</w:t>
      </w:r>
      <w:r w:rsidR="003334CB" w:rsidRPr="001F614F">
        <w:rPr>
          <w:rFonts w:eastAsia="MS Mincho"/>
          <w:lang w:eastAsia="ja-JP"/>
        </w:rPr>
        <w:t xml:space="preserve"> avec précision</w:t>
      </w:r>
      <w:r w:rsidR="00CD43FC" w:rsidRPr="001F614F">
        <w:rPr>
          <w:rFonts w:eastAsia="MS Mincho"/>
          <w:lang w:eastAsia="ja-JP"/>
        </w:rPr>
        <w:t>.</w:t>
      </w:r>
      <w:r w:rsidR="003334CB" w:rsidRPr="001F614F">
        <w:rPr>
          <w:rFonts w:eastAsia="MS Mincho"/>
          <w:lang w:eastAsia="ja-JP"/>
        </w:rPr>
        <w:t xml:space="preserve"> Des scénarios d'amélioration pourraient </w:t>
      </w:r>
      <w:r w:rsidR="008868E3" w:rsidRPr="001F614F">
        <w:rPr>
          <w:rFonts w:eastAsia="MS Mincho"/>
          <w:lang w:eastAsia="ja-JP"/>
        </w:rPr>
        <w:t xml:space="preserve">également </w:t>
      </w:r>
      <w:r w:rsidR="003334CB" w:rsidRPr="001F614F">
        <w:rPr>
          <w:rFonts w:eastAsia="MS Mincho"/>
          <w:lang w:eastAsia="ja-JP"/>
        </w:rPr>
        <w:t>être élaborés et évalués</w:t>
      </w:r>
      <w:r w:rsidR="00BE2AF3" w:rsidRPr="001F614F">
        <w:rPr>
          <w:rFonts w:eastAsia="MS Mincho"/>
          <w:lang w:eastAsia="ja-JP"/>
        </w:rPr>
        <w:t>.</w:t>
      </w:r>
    </w:p>
    <w:p w14:paraId="19FBB863" w14:textId="60990286" w:rsidR="004C26D1" w:rsidRPr="001F614F" w:rsidRDefault="004C26D1" w:rsidP="0077592E">
      <w:pPr>
        <w:pStyle w:val="FigureNo"/>
        <w:rPr>
          <w:lang w:eastAsia="ja-JP"/>
        </w:rPr>
      </w:pPr>
      <w:r w:rsidRPr="001F614F">
        <w:rPr>
          <w:lang w:eastAsia="ja-JP"/>
        </w:rPr>
        <w:lastRenderedPageBreak/>
        <w:t>FIGURE 4</w:t>
      </w:r>
    </w:p>
    <w:p w14:paraId="75E8A2D2" w14:textId="1715A261" w:rsidR="009A0724" w:rsidRPr="009A0724" w:rsidRDefault="009A0724" w:rsidP="009A0724">
      <w:pPr>
        <w:pStyle w:val="Figure"/>
      </w:pPr>
      <w:r>
        <w:drawing>
          <wp:inline distT="0" distB="0" distL="0" distR="0" wp14:anchorId="34032B3F" wp14:editId="2AC342C9">
            <wp:extent cx="3898400" cy="2590805"/>
            <wp:effectExtent l="0" t="0" r="698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2422-1_4F.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98400" cy="2590805"/>
                    </a:xfrm>
                    <a:prstGeom prst="rect">
                      <a:avLst/>
                    </a:prstGeom>
                  </pic:spPr>
                </pic:pic>
              </a:graphicData>
            </a:graphic>
          </wp:inline>
        </w:drawing>
      </w:r>
    </w:p>
    <w:p w14:paraId="45427505" w14:textId="5B3E208E" w:rsidR="00DA73B3" w:rsidRPr="001F614F" w:rsidRDefault="00313DD5" w:rsidP="0077592E">
      <w:pPr>
        <w:pStyle w:val="Normalaftertitle"/>
        <w:rPr>
          <w:rFonts w:eastAsia="MS Mincho"/>
          <w:lang w:eastAsia="ja-JP"/>
        </w:rPr>
      </w:pPr>
      <w:r w:rsidRPr="001F614F">
        <w:rPr>
          <w:rFonts w:eastAsia="MS Mincho"/>
          <w:lang w:eastAsia="ja-JP"/>
        </w:rPr>
        <w:t>S'agissant des données qui peuvent être recueillies ou introduites dans les maisons, les immeubles et les infrastructures publiques, il est évident que le centre de données scientifiques peut jouer un rôle déterminant. La transformation des données brutes en information</w:t>
      </w:r>
      <w:r w:rsidR="00F95583" w:rsidRPr="001F614F">
        <w:rPr>
          <w:rFonts w:eastAsia="MS Mincho"/>
          <w:lang w:eastAsia="ja-JP"/>
        </w:rPr>
        <w:t>s</w:t>
      </w:r>
      <w:r w:rsidRPr="001F614F">
        <w:rPr>
          <w:rFonts w:eastAsia="MS Mincho"/>
          <w:lang w:eastAsia="ja-JP"/>
        </w:rPr>
        <w:t>, en connaissance</w:t>
      </w:r>
      <w:r w:rsidR="00972887" w:rsidRPr="001F614F">
        <w:rPr>
          <w:rFonts w:eastAsia="MS Mincho"/>
          <w:lang w:eastAsia="ja-JP"/>
        </w:rPr>
        <w:t>s</w:t>
      </w:r>
      <w:r w:rsidRPr="001F614F">
        <w:rPr>
          <w:rFonts w:eastAsia="MS Mincho"/>
          <w:lang w:eastAsia="ja-JP"/>
        </w:rPr>
        <w:t xml:space="preserve"> et en idées</w:t>
      </w:r>
      <w:r w:rsidR="003C0CCA" w:rsidRPr="001F614F">
        <w:rPr>
          <w:rFonts w:ascii="Arial" w:hAnsi="Arial" w:cs="Arial"/>
          <w:color w:val="0C0C0C"/>
          <w:sz w:val="18"/>
          <w:szCs w:val="18"/>
          <w:shd w:val="clear" w:color="auto" w:fill="FFFCCF"/>
        </w:rPr>
        <w:t xml:space="preserve"> </w:t>
      </w:r>
      <w:r w:rsidRPr="001F614F">
        <w:rPr>
          <w:rFonts w:eastAsia="MS Mincho"/>
          <w:lang w:eastAsia="ja-JP"/>
        </w:rPr>
        <w:t>nouvelles donnera lieu à d'innombrables applications</w:t>
      </w:r>
      <w:r w:rsidR="008868E3" w:rsidRPr="001F614F">
        <w:rPr>
          <w:rFonts w:eastAsia="MS Mincho"/>
          <w:lang w:eastAsia="ja-JP"/>
        </w:rPr>
        <w:t>,</w:t>
      </w:r>
      <w:r w:rsidRPr="001F614F">
        <w:rPr>
          <w:rFonts w:eastAsia="MS Mincho"/>
          <w:lang w:eastAsia="ja-JP"/>
        </w:rPr>
        <w:t xml:space="preserve"> aussi bien </w:t>
      </w:r>
      <w:r w:rsidR="00972887" w:rsidRPr="001F614F">
        <w:rPr>
          <w:rFonts w:eastAsia="MS Mincho"/>
          <w:lang w:eastAsia="ja-JP"/>
        </w:rPr>
        <w:t xml:space="preserve">pour </w:t>
      </w:r>
      <w:r w:rsidRPr="001F614F">
        <w:rPr>
          <w:rFonts w:eastAsia="MS Mincho"/>
          <w:lang w:eastAsia="ja-JP"/>
        </w:rPr>
        <w:t>les infrastructures et les suprastructures que pour les réseaux</w:t>
      </w:r>
      <w:r w:rsidR="00972887" w:rsidRPr="001F614F">
        <w:rPr>
          <w:rFonts w:eastAsia="MS Mincho"/>
          <w:lang w:eastAsia="ja-JP"/>
        </w:rPr>
        <w:t>,</w:t>
      </w:r>
      <w:r w:rsidR="003C0CCA" w:rsidRPr="001F614F">
        <w:rPr>
          <w:rFonts w:eastAsia="MS Mincho"/>
          <w:lang w:eastAsia="ja-JP"/>
        </w:rPr>
        <w:t xml:space="preserve"> </w:t>
      </w:r>
      <w:r w:rsidRPr="001F614F">
        <w:rPr>
          <w:rFonts w:eastAsia="MS Mincho"/>
          <w:lang w:eastAsia="ja-JP"/>
        </w:rPr>
        <w:t>les services et</w:t>
      </w:r>
      <w:r w:rsidR="003C0CCA" w:rsidRPr="001F614F">
        <w:rPr>
          <w:rFonts w:eastAsia="MS Mincho"/>
          <w:lang w:eastAsia="ja-JP"/>
        </w:rPr>
        <w:t xml:space="preserve"> </w:t>
      </w:r>
      <w:r w:rsidRPr="001F614F">
        <w:rPr>
          <w:rFonts w:eastAsia="MS Mincho"/>
          <w:lang w:eastAsia="ja-JP"/>
        </w:rPr>
        <w:t>les maisons</w:t>
      </w:r>
      <w:r w:rsidR="00972887" w:rsidRPr="001F614F">
        <w:rPr>
          <w:rFonts w:eastAsia="MS Mincho"/>
          <w:lang w:eastAsia="ja-JP"/>
        </w:rPr>
        <w:t>, qui devront par nature être conçus d'une manière sûre et sécurisée.</w:t>
      </w:r>
      <w:r w:rsidR="003C0CCA" w:rsidRPr="001F614F">
        <w:rPr>
          <w:rFonts w:eastAsia="MS Mincho"/>
          <w:lang w:eastAsia="ja-JP"/>
        </w:rPr>
        <w:t xml:space="preserve"> </w:t>
      </w:r>
      <w:r w:rsidR="00972887" w:rsidRPr="001F614F">
        <w:rPr>
          <w:rFonts w:eastAsia="MS Mincho"/>
          <w:lang w:eastAsia="ja-JP"/>
        </w:rPr>
        <w:t>De même, on pourra mener des études sur la méthode à adopter pour modéliser les systèmes complexes qui verront le jour, en utilisant par exemple la théorie des matrices et des graphes</w:t>
      </w:r>
      <w:r w:rsidR="003C0CCA" w:rsidRPr="001F614F">
        <w:rPr>
          <w:rFonts w:eastAsia="MS Mincho"/>
          <w:lang w:eastAsia="ja-JP"/>
        </w:rPr>
        <w:t xml:space="preserve"> </w:t>
      </w:r>
      <w:r w:rsidR="00972887" w:rsidRPr="001F614F">
        <w:rPr>
          <w:rFonts w:eastAsia="MS Mincho"/>
          <w:lang w:eastAsia="ja-JP"/>
        </w:rPr>
        <w:t>des systèmes complexes adaptatifs</w:t>
      </w:r>
      <w:r w:rsidR="00F95583" w:rsidRPr="001F614F">
        <w:rPr>
          <w:rFonts w:eastAsia="MS Mincho"/>
          <w:lang w:eastAsia="ja-JP"/>
        </w:rPr>
        <w:t>.</w:t>
      </w:r>
    </w:p>
    <w:p w14:paraId="219025BF" w14:textId="7389A2A9" w:rsidR="00DA73B3" w:rsidRPr="001F614F" w:rsidRDefault="00F95583" w:rsidP="0077592E">
      <w:pPr>
        <w:rPr>
          <w:rFonts w:eastAsia="MS Mincho"/>
          <w:lang w:eastAsia="ja-JP"/>
        </w:rPr>
      </w:pPr>
      <w:r w:rsidRPr="001F614F">
        <w:rPr>
          <w:rFonts w:eastAsia="MS Mincho"/>
          <w:lang w:eastAsia="ja-JP"/>
        </w:rPr>
        <w:t xml:space="preserve">Compte </w:t>
      </w:r>
      <w:r w:rsidR="00972887" w:rsidRPr="001F614F">
        <w:rPr>
          <w:rFonts w:eastAsia="MS Mincho"/>
          <w:lang w:eastAsia="ja-JP"/>
        </w:rPr>
        <w:t>tenu de ce qui précède, la modélisation de scénarios d'ensemble réaliste</w:t>
      </w:r>
      <w:r w:rsidR="008868E3" w:rsidRPr="001F614F">
        <w:rPr>
          <w:rFonts w:eastAsia="MS Mincho"/>
          <w:lang w:eastAsia="ja-JP"/>
        </w:rPr>
        <w:t>s</w:t>
      </w:r>
      <w:r w:rsidR="00972887" w:rsidRPr="001F614F">
        <w:rPr>
          <w:rFonts w:eastAsia="MS Mincho"/>
          <w:lang w:eastAsia="ja-JP"/>
        </w:rPr>
        <w:t xml:space="preserve"> pour les villes intelligentes s'apparente davantage à une approche </w:t>
      </w:r>
      <w:r w:rsidRPr="001F614F">
        <w:rPr>
          <w:rFonts w:eastAsia="MS Mincho"/>
          <w:lang w:eastAsia="ja-JP"/>
        </w:rPr>
        <w:t>systémique intégrale.</w:t>
      </w:r>
    </w:p>
    <w:p w14:paraId="3204DD90" w14:textId="321BF547" w:rsidR="00DA73B3" w:rsidRPr="001F614F" w:rsidRDefault="00972887" w:rsidP="0077592E">
      <w:pPr>
        <w:rPr>
          <w:rFonts w:eastAsia="MS Mincho"/>
          <w:i/>
          <w:lang w:eastAsia="ja-JP"/>
        </w:rPr>
      </w:pPr>
      <w:r w:rsidRPr="001F614F">
        <w:rPr>
          <w:rFonts w:eastAsia="MS Mincho"/>
          <w:lang w:eastAsia="ja-JP"/>
        </w:rPr>
        <w:t>Pour ce qui est des besoins des utilisateurs et des aspects socio-économiques, il est nécessaire de procéder à un complément d'étude</w:t>
      </w:r>
      <w:r w:rsidR="00A85628" w:rsidRPr="001F614F">
        <w:rPr>
          <w:rFonts w:eastAsia="MS Mincho"/>
          <w:lang w:eastAsia="ja-JP"/>
        </w:rPr>
        <w:t>,</w:t>
      </w:r>
      <w:r w:rsidRPr="001F614F">
        <w:rPr>
          <w:rFonts w:eastAsia="MS Mincho"/>
          <w:lang w:eastAsia="ja-JP"/>
        </w:rPr>
        <w:t xml:space="preserve"> étant donné qu'il existe une grande diversité de domaines d'application qui n'ont pas</w:t>
      </w:r>
      <w:r w:rsidR="00F95583" w:rsidRPr="001F614F">
        <w:rPr>
          <w:rFonts w:eastAsia="MS Mincho"/>
          <w:lang w:eastAsia="ja-JP"/>
        </w:rPr>
        <w:t xml:space="preserve"> encore</w:t>
      </w:r>
      <w:r w:rsidRPr="001F614F">
        <w:rPr>
          <w:rFonts w:eastAsia="MS Mincho"/>
          <w:lang w:eastAsia="ja-JP"/>
        </w:rPr>
        <w:t xml:space="preserve"> été dûment examinés</w:t>
      </w:r>
      <w:r w:rsidR="00CD43FC" w:rsidRPr="001F614F">
        <w:rPr>
          <w:rFonts w:eastAsia="MS Mincho"/>
          <w:lang w:eastAsia="ja-JP"/>
        </w:rPr>
        <w:t>.</w:t>
      </w:r>
      <w:r w:rsidRPr="001F614F">
        <w:rPr>
          <w:rFonts w:eastAsia="MS Mincho"/>
          <w:lang w:eastAsia="ja-JP"/>
        </w:rPr>
        <w:t xml:space="preserve"> Comme indiqué dans la publication</w:t>
      </w:r>
      <w:r w:rsidR="003C0CCA" w:rsidRPr="001F614F">
        <w:rPr>
          <w:rFonts w:eastAsia="MS Mincho"/>
          <w:lang w:eastAsia="ja-JP"/>
        </w:rPr>
        <w:t xml:space="preserve"> </w:t>
      </w:r>
      <w:r w:rsidR="00DA73B3" w:rsidRPr="001F614F">
        <w:rPr>
          <w:rFonts w:eastAsia="MS Mincho"/>
          <w:lang w:eastAsia="ja-JP"/>
        </w:rPr>
        <w:t>[18]</w:t>
      </w:r>
      <w:r w:rsidR="00DA73B3" w:rsidRPr="001F614F">
        <w:rPr>
          <w:rFonts w:eastAsia="MS Mincho"/>
          <w:iCs/>
          <w:lang w:eastAsia="ja-JP"/>
        </w:rPr>
        <w:t xml:space="preserve">, </w:t>
      </w:r>
      <w:r w:rsidR="00A7750A" w:rsidRPr="001F614F">
        <w:rPr>
          <w:rFonts w:eastAsia="MS Mincho"/>
          <w:iCs/>
          <w:lang w:eastAsia="ja-JP"/>
        </w:rPr>
        <w:t>«I</w:t>
      </w:r>
      <w:r w:rsidR="00F95583" w:rsidRPr="001F614F">
        <w:rPr>
          <w:rFonts w:eastAsia="MS Mincho"/>
          <w:iCs/>
          <w:lang w:eastAsia="ja-JP"/>
        </w:rPr>
        <w:t>l </w:t>
      </w:r>
      <w:r w:rsidRPr="001F614F">
        <w:rPr>
          <w:rFonts w:eastAsia="MS Mincho"/>
          <w:iCs/>
          <w:lang w:eastAsia="ja-JP"/>
        </w:rPr>
        <w:t>est également recommandé d'encourager une collaboration étroite entre</w:t>
      </w:r>
      <w:r w:rsidR="003C0CCA" w:rsidRPr="001F614F">
        <w:rPr>
          <w:rFonts w:eastAsia="MS Mincho"/>
          <w:iCs/>
          <w:lang w:eastAsia="ja-JP"/>
        </w:rPr>
        <w:t xml:space="preserve"> </w:t>
      </w:r>
      <w:r w:rsidRPr="001F614F">
        <w:rPr>
          <w:rFonts w:eastAsia="MS Mincho"/>
          <w:iCs/>
          <w:lang w:eastAsia="ja-JP"/>
        </w:rPr>
        <w:t>les centres industriels et les instituts de recherche–développement (nationaux)</w:t>
      </w:r>
      <w:r w:rsidR="00A85628" w:rsidRPr="001F614F">
        <w:rPr>
          <w:rFonts w:eastAsia="MS Mincho"/>
          <w:iCs/>
          <w:lang w:eastAsia="ja-JP"/>
        </w:rPr>
        <w:t>,</w:t>
      </w:r>
      <w:r w:rsidRPr="001F614F">
        <w:rPr>
          <w:rFonts w:eastAsia="MS Mincho"/>
          <w:iCs/>
          <w:lang w:eastAsia="ja-JP"/>
        </w:rPr>
        <w:t xml:space="preserve"> étant donné que les technologies</w:t>
      </w:r>
      <w:r w:rsidR="00DA73B3" w:rsidRPr="001F614F">
        <w:rPr>
          <w:rFonts w:eastAsia="MS Mincho"/>
          <w:iCs/>
          <w:lang w:eastAsia="ja-JP"/>
        </w:rPr>
        <w:t xml:space="preserve"> </w:t>
      </w:r>
      <w:r w:rsidRPr="001F614F">
        <w:rPr>
          <w:rFonts w:eastAsia="MS Mincho"/>
          <w:iCs/>
          <w:lang w:eastAsia="ja-JP"/>
        </w:rPr>
        <w:t xml:space="preserve">OWC à l'étude </w:t>
      </w:r>
      <w:r w:rsidR="008868E3" w:rsidRPr="001F614F">
        <w:rPr>
          <w:rFonts w:eastAsia="MS Mincho"/>
          <w:iCs/>
          <w:lang w:eastAsia="ja-JP"/>
        </w:rPr>
        <w:t>sont (encore) très diverses. Le développement industriel</w:t>
      </w:r>
      <w:r w:rsidR="003C0CCA" w:rsidRPr="001F614F">
        <w:rPr>
          <w:rFonts w:eastAsia="MS Mincho"/>
          <w:iCs/>
          <w:lang w:eastAsia="ja-JP"/>
        </w:rPr>
        <w:t xml:space="preserve"> </w:t>
      </w:r>
      <w:r w:rsidR="008868E3" w:rsidRPr="001F614F">
        <w:rPr>
          <w:rFonts w:eastAsia="MS Mincho"/>
          <w:iCs/>
          <w:lang w:eastAsia="ja-JP"/>
        </w:rPr>
        <w:t>sera favorisé et la mise sur le marché sera accélérée si l'on détermine rapidement quelles sont les technologies susceptibles de s'imposer, en facilitant et en encourageant la convergence et</w:t>
      </w:r>
      <w:r w:rsidR="003C0CCA" w:rsidRPr="001F614F">
        <w:rPr>
          <w:rFonts w:eastAsia="MS Mincho"/>
          <w:iCs/>
          <w:lang w:eastAsia="ja-JP"/>
        </w:rPr>
        <w:t xml:space="preserve"> </w:t>
      </w:r>
      <w:r w:rsidR="008868E3" w:rsidRPr="001F614F">
        <w:rPr>
          <w:rFonts w:eastAsia="MS Mincho"/>
          <w:iCs/>
          <w:lang w:eastAsia="ja-JP"/>
        </w:rPr>
        <w:t>l'interfonctionnement</w:t>
      </w:r>
      <w:r w:rsidR="00F95583" w:rsidRPr="001F614F">
        <w:rPr>
          <w:rFonts w:eastAsia="MS Mincho"/>
          <w:iCs/>
          <w:lang w:eastAsia="ja-JP"/>
        </w:rPr>
        <w:t>»</w:t>
      </w:r>
      <w:r w:rsidR="008868E3" w:rsidRPr="001F614F">
        <w:rPr>
          <w:rFonts w:eastAsia="MS Mincho"/>
          <w:iCs/>
          <w:lang w:eastAsia="ja-JP"/>
        </w:rPr>
        <w:t>.</w:t>
      </w:r>
      <w:r w:rsidR="003C0CCA" w:rsidRPr="001F614F">
        <w:rPr>
          <w:rFonts w:eastAsia="MS Mincho"/>
          <w:iCs/>
          <w:lang w:eastAsia="ja-JP"/>
        </w:rPr>
        <w:t xml:space="preserve"> </w:t>
      </w:r>
    </w:p>
    <w:p w14:paraId="7FB4BA98" w14:textId="226C0E80" w:rsidR="00DA73B3" w:rsidRPr="001F614F" w:rsidRDefault="008868E3" w:rsidP="0077592E">
      <w:pPr>
        <w:rPr>
          <w:rFonts w:eastAsia="MS Mincho"/>
          <w:i/>
          <w:lang w:eastAsia="ja-JP"/>
        </w:rPr>
      </w:pPr>
      <w:r w:rsidRPr="001F614F">
        <w:rPr>
          <w:rFonts w:eastAsia="MS Mincho"/>
          <w:lang w:eastAsia="ja-JP"/>
        </w:rPr>
        <w:t xml:space="preserve">Des travaux et des recherches doivent également être effectués sur la question de savoir où seront installés </w:t>
      </w:r>
      <w:r w:rsidR="0061519D" w:rsidRPr="001F614F">
        <w:rPr>
          <w:rFonts w:eastAsia="MS Mincho"/>
          <w:lang w:eastAsia="ja-JP"/>
        </w:rPr>
        <w:t>a</w:t>
      </w:r>
      <w:r w:rsidR="00F95583" w:rsidRPr="001F614F">
        <w:rPr>
          <w:rFonts w:eastAsia="MS Mincho"/>
          <w:lang w:eastAsia="ja-JP"/>
        </w:rPr>
        <w:t xml:space="preserve">u juste </w:t>
      </w:r>
      <w:r w:rsidRPr="001F614F">
        <w:rPr>
          <w:rFonts w:eastAsia="MS Mincho"/>
          <w:lang w:eastAsia="ja-JP"/>
        </w:rPr>
        <w:t>les équipements VLC dans les</w:t>
      </w:r>
      <w:r w:rsidRPr="001F614F">
        <w:t xml:space="preserve"> </w:t>
      </w:r>
      <w:r w:rsidRPr="001F614F">
        <w:rPr>
          <w:rFonts w:eastAsia="MS Mincho"/>
          <w:lang w:eastAsia="ja-JP"/>
        </w:rPr>
        <w:t>bâtiments et les bureaux, comme indiqué dans la publication</w:t>
      </w:r>
      <w:r w:rsidR="003C0CCA" w:rsidRPr="001F614F">
        <w:rPr>
          <w:rFonts w:eastAsia="MS Mincho"/>
          <w:lang w:eastAsia="ja-JP"/>
        </w:rPr>
        <w:t xml:space="preserve"> </w:t>
      </w:r>
      <w:r w:rsidR="00DA73B3" w:rsidRPr="001F614F">
        <w:rPr>
          <w:rFonts w:eastAsia="MS Mincho"/>
          <w:lang w:eastAsia="ja-JP"/>
        </w:rPr>
        <w:t xml:space="preserve">[18]: </w:t>
      </w:r>
      <w:r w:rsidR="00F95583" w:rsidRPr="001F614F">
        <w:rPr>
          <w:rFonts w:eastAsia="MS Mincho"/>
          <w:lang w:eastAsia="ja-JP"/>
        </w:rPr>
        <w:t>«</w:t>
      </w:r>
      <w:r w:rsidRPr="001F614F">
        <w:rPr>
          <w:rFonts w:eastAsia="MS Mincho"/>
          <w:lang w:eastAsia="ja-JP"/>
        </w:rPr>
        <w:t xml:space="preserve">Les communications </w:t>
      </w:r>
      <w:r w:rsidR="00DA73B3" w:rsidRPr="001F614F">
        <w:rPr>
          <w:rFonts w:eastAsia="MS Mincho"/>
          <w:lang w:eastAsia="ja-JP"/>
        </w:rPr>
        <w:t>OWC</w:t>
      </w:r>
      <w:r w:rsidRPr="001F614F">
        <w:rPr>
          <w:rFonts w:eastAsia="MS Mincho"/>
          <w:lang w:eastAsia="ja-JP"/>
        </w:rPr>
        <w:t xml:space="preserve"> ne sont pas </w:t>
      </w:r>
      <w:r w:rsidR="00F95583" w:rsidRPr="001F614F">
        <w:rPr>
          <w:rFonts w:eastAsia="MS Mincho"/>
          <w:lang w:eastAsia="ja-JP"/>
        </w:rPr>
        <w:t xml:space="preserve">appelées </w:t>
      </w:r>
      <w:r w:rsidRPr="001F614F">
        <w:rPr>
          <w:rFonts w:eastAsia="MS Mincho"/>
          <w:lang w:eastAsia="ja-JP"/>
        </w:rPr>
        <w:t xml:space="preserve">à remplacer d'autres modes de transmission </w:t>
      </w:r>
      <w:r w:rsidR="00F95583" w:rsidRPr="001F614F">
        <w:rPr>
          <w:rFonts w:eastAsia="MS Mincho"/>
          <w:lang w:eastAsia="ja-JP"/>
        </w:rPr>
        <w:t>tels que le WiF</w:t>
      </w:r>
      <w:r w:rsidRPr="001F614F">
        <w:rPr>
          <w:rFonts w:eastAsia="MS Mincho"/>
          <w:lang w:eastAsia="ja-JP"/>
        </w:rPr>
        <w:t>i</w:t>
      </w:r>
      <w:r w:rsidR="00A85628" w:rsidRPr="001F614F">
        <w:rPr>
          <w:rFonts w:eastAsia="MS Mincho"/>
          <w:lang w:eastAsia="ja-JP"/>
        </w:rPr>
        <w:t>,</w:t>
      </w:r>
      <w:r w:rsidRPr="001F614F">
        <w:rPr>
          <w:rFonts w:eastAsia="MS Mincho"/>
          <w:lang w:eastAsia="ja-JP"/>
        </w:rPr>
        <w:t xml:space="preserve"> mais à les compléter, pour les infrastructures de communication dans les bâtiments dans lesque</w:t>
      </w:r>
      <w:r w:rsidR="00A7750A" w:rsidRPr="001F614F">
        <w:rPr>
          <w:rFonts w:eastAsia="MS Mincho"/>
          <w:lang w:eastAsia="ja-JP"/>
        </w:rPr>
        <w:t>l</w:t>
      </w:r>
      <w:r w:rsidRPr="001F614F">
        <w:rPr>
          <w:rFonts w:eastAsia="MS Mincho"/>
          <w:lang w:eastAsia="ja-JP"/>
        </w:rPr>
        <w:t>l</w:t>
      </w:r>
      <w:r w:rsidR="00A7750A" w:rsidRPr="001F614F">
        <w:rPr>
          <w:rFonts w:eastAsia="MS Mincho"/>
          <w:lang w:eastAsia="ja-JP"/>
        </w:rPr>
        <w:t>e</w:t>
      </w:r>
      <w:r w:rsidRPr="001F614F">
        <w:rPr>
          <w:rFonts w:eastAsia="MS Mincho"/>
          <w:lang w:eastAsia="ja-JP"/>
        </w:rPr>
        <w:t>s les communications peuvent</w:t>
      </w:r>
      <w:r w:rsidR="003C0CCA" w:rsidRPr="001F614F">
        <w:rPr>
          <w:rFonts w:eastAsia="MS Mincho"/>
          <w:lang w:eastAsia="ja-JP"/>
        </w:rPr>
        <w:t xml:space="preserve"> </w:t>
      </w:r>
      <w:r w:rsidRPr="001F614F">
        <w:rPr>
          <w:rFonts w:eastAsia="MS Mincho"/>
          <w:lang w:eastAsia="ja-JP"/>
        </w:rPr>
        <w:t>dé</w:t>
      </w:r>
      <w:r w:rsidR="008975B8" w:rsidRPr="001F614F">
        <w:rPr>
          <w:rFonts w:eastAsia="MS Mincho"/>
          <w:lang w:eastAsia="ja-JP"/>
        </w:rPr>
        <w:t>lester</w:t>
      </w:r>
      <w:r w:rsidRPr="001F614F">
        <w:rPr>
          <w:rFonts w:eastAsia="MS Mincho"/>
          <w:lang w:eastAsia="ja-JP"/>
        </w:rPr>
        <w:t xml:space="preserve"> le </w:t>
      </w:r>
      <w:r w:rsidR="00F95583" w:rsidRPr="001F614F">
        <w:rPr>
          <w:rFonts w:eastAsia="MS Mincho"/>
          <w:lang w:eastAsia="ja-JP"/>
        </w:rPr>
        <w:t>W</w:t>
      </w:r>
      <w:r w:rsidRPr="001F614F">
        <w:rPr>
          <w:rFonts w:eastAsia="MS Mincho"/>
          <w:lang w:eastAsia="ja-JP"/>
        </w:rPr>
        <w:t>i</w:t>
      </w:r>
      <w:r w:rsidR="00F95583" w:rsidRPr="001F614F">
        <w:rPr>
          <w:rFonts w:eastAsia="MS Mincho"/>
          <w:lang w:eastAsia="ja-JP"/>
        </w:rPr>
        <w:t>F</w:t>
      </w:r>
      <w:r w:rsidRPr="001F614F">
        <w:rPr>
          <w:rFonts w:eastAsia="MS Mincho"/>
          <w:lang w:eastAsia="ja-JP"/>
        </w:rPr>
        <w:t>i d'applications gourmandes en largeur de bande.</w:t>
      </w:r>
      <w:r w:rsidR="003C0CCA" w:rsidRPr="001F614F">
        <w:rPr>
          <w:rFonts w:eastAsia="MS Mincho"/>
          <w:lang w:eastAsia="ja-JP"/>
        </w:rPr>
        <w:t xml:space="preserve"> </w:t>
      </w:r>
      <w:r w:rsidRPr="001F614F">
        <w:rPr>
          <w:rFonts w:eastAsia="MS Mincho"/>
          <w:lang w:eastAsia="ja-JP"/>
        </w:rPr>
        <w:t xml:space="preserve">En raison de cette coexistence avec la technologie </w:t>
      </w:r>
      <w:r w:rsidR="004268A4" w:rsidRPr="001F614F">
        <w:rPr>
          <w:rFonts w:eastAsia="MS Mincho"/>
          <w:lang w:eastAsia="ja-JP"/>
        </w:rPr>
        <w:t>W</w:t>
      </w:r>
      <w:r w:rsidRPr="001F614F">
        <w:rPr>
          <w:rFonts w:eastAsia="MS Mincho"/>
          <w:lang w:eastAsia="ja-JP"/>
        </w:rPr>
        <w:t>i</w:t>
      </w:r>
      <w:r w:rsidR="004268A4" w:rsidRPr="001F614F">
        <w:rPr>
          <w:rFonts w:eastAsia="MS Mincho"/>
          <w:lang w:eastAsia="ja-JP"/>
        </w:rPr>
        <w:t>F</w:t>
      </w:r>
      <w:r w:rsidRPr="001F614F">
        <w:rPr>
          <w:rFonts w:eastAsia="MS Mincho"/>
          <w:lang w:eastAsia="ja-JP"/>
        </w:rPr>
        <w:t>i actuelle, nous recommandons que les bureaux, les espaces publics et les habitations soient conçus de telle sorte que le potentiel qu'offrent les communications OWC puisse être pris</w:t>
      </w:r>
      <w:r w:rsidR="003C0CCA" w:rsidRPr="001F614F">
        <w:rPr>
          <w:rFonts w:eastAsia="MS Mincho"/>
          <w:lang w:eastAsia="ja-JP"/>
        </w:rPr>
        <w:t xml:space="preserve"> </w:t>
      </w:r>
      <w:r w:rsidRPr="001F614F">
        <w:rPr>
          <w:rFonts w:eastAsia="MS Mincho"/>
          <w:lang w:eastAsia="ja-JP"/>
        </w:rPr>
        <w:t>en considération, en particulier</w:t>
      </w:r>
      <w:r w:rsidR="003C0CCA" w:rsidRPr="001F614F">
        <w:rPr>
          <w:rFonts w:eastAsia="MS Mincho"/>
          <w:lang w:eastAsia="ja-JP"/>
        </w:rPr>
        <w:t xml:space="preserve"> </w:t>
      </w:r>
      <w:r w:rsidRPr="001F614F">
        <w:rPr>
          <w:rFonts w:eastAsia="MS Mincho"/>
          <w:lang w:eastAsia="ja-JP"/>
        </w:rPr>
        <w:t xml:space="preserve">pour la mise en place </w:t>
      </w:r>
      <w:r w:rsidR="008975B8" w:rsidRPr="001F614F">
        <w:rPr>
          <w:rFonts w:eastAsia="MS Mincho"/>
          <w:lang w:eastAsia="ja-JP"/>
        </w:rPr>
        <w:t xml:space="preserve">d'une </w:t>
      </w:r>
      <w:r w:rsidRPr="001F614F">
        <w:rPr>
          <w:rFonts w:eastAsia="MS Mincho"/>
          <w:lang w:eastAsia="ja-JP"/>
        </w:rPr>
        <w:t xml:space="preserve">infrastructure fixe (filaire) </w:t>
      </w:r>
      <w:r w:rsidR="008975B8" w:rsidRPr="001F614F">
        <w:rPr>
          <w:rFonts w:eastAsia="MS Mincho"/>
          <w:lang w:eastAsia="ja-JP"/>
        </w:rPr>
        <w:t>pouvant accueillir suffisamment de points d'accès et de liaisons de raccordement</w:t>
      </w:r>
      <w:r w:rsidR="003C0CCA" w:rsidRPr="001F614F">
        <w:rPr>
          <w:rFonts w:eastAsia="MS Mincho"/>
          <w:lang w:eastAsia="ja-JP"/>
        </w:rPr>
        <w:t xml:space="preserve"> </w:t>
      </w:r>
      <w:r w:rsidR="00DA73B3" w:rsidRPr="001F614F">
        <w:rPr>
          <w:rFonts w:eastAsia="MS Mincho"/>
          <w:lang w:eastAsia="ja-JP"/>
        </w:rPr>
        <w:t>OWC</w:t>
      </w:r>
      <w:r w:rsidR="00CD43FC" w:rsidRPr="001F614F">
        <w:rPr>
          <w:rFonts w:eastAsia="MS Mincho"/>
          <w:lang w:eastAsia="ja-JP"/>
        </w:rPr>
        <w:t>.</w:t>
      </w:r>
      <w:r w:rsidR="008975B8" w:rsidRPr="001F614F">
        <w:rPr>
          <w:rFonts w:eastAsia="MS Mincho"/>
          <w:lang w:eastAsia="ja-JP"/>
        </w:rPr>
        <w:t xml:space="preserve"> </w:t>
      </w:r>
      <w:r w:rsidR="001F614F" w:rsidRPr="001F614F">
        <w:rPr>
          <w:rFonts w:eastAsia="MS Mincho"/>
          <w:lang w:eastAsia="ja-JP"/>
        </w:rPr>
        <w:t>Étant</w:t>
      </w:r>
      <w:r w:rsidR="008975B8" w:rsidRPr="001F614F">
        <w:rPr>
          <w:rFonts w:eastAsia="MS Mincho"/>
          <w:lang w:eastAsia="ja-JP"/>
        </w:rPr>
        <w:t xml:space="preserve"> donné qu'il devient de plus en plus intéressant d'associer le transport de données à l'alimentation par des</w:t>
      </w:r>
      <w:r w:rsidR="003C0CCA" w:rsidRPr="001F614F">
        <w:rPr>
          <w:rFonts w:eastAsia="MS Mincho"/>
          <w:lang w:eastAsia="ja-JP"/>
        </w:rPr>
        <w:t xml:space="preserve"> </w:t>
      </w:r>
      <w:r w:rsidR="008975B8" w:rsidRPr="001F614F">
        <w:rPr>
          <w:rFonts w:eastAsia="MS Mincho"/>
          <w:lang w:eastAsia="ja-JP"/>
        </w:rPr>
        <w:t>points d'accès optique sans fil</w:t>
      </w:r>
      <w:r w:rsidR="003C0CCA" w:rsidRPr="001F614F">
        <w:rPr>
          <w:rFonts w:eastAsia="MS Mincho"/>
          <w:lang w:eastAsia="ja-JP"/>
        </w:rPr>
        <w:t xml:space="preserve"> </w:t>
      </w:r>
      <w:r w:rsidR="00DA73B3" w:rsidRPr="001F614F">
        <w:rPr>
          <w:rFonts w:eastAsia="MS Mincho"/>
          <w:lang w:eastAsia="ja-JP"/>
        </w:rPr>
        <w:t>(</w:t>
      </w:r>
      <w:r w:rsidR="008975B8" w:rsidRPr="001F614F">
        <w:rPr>
          <w:rFonts w:eastAsia="MS Mincho"/>
          <w:lang w:eastAsia="ja-JP"/>
        </w:rPr>
        <w:t xml:space="preserve">alimentation sur </w:t>
      </w:r>
      <w:r w:rsidR="00DA73B3" w:rsidRPr="001F614F">
        <w:rPr>
          <w:rFonts w:eastAsia="MS Mincho"/>
          <w:lang w:eastAsia="ja-JP"/>
        </w:rPr>
        <w:t>Ethernet)</w:t>
      </w:r>
      <w:r w:rsidR="008975B8" w:rsidRPr="001F614F">
        <w:rPr>
          <w:rFonts w:eastAsia="MS Mincho"/>
          <w:lang w:eastAsia="ja-JP"/>
        </w:rPr>
        <w:t xml:space="preserve">, il est recommandé de tenir compte </w:t>
      </w:r>
      <w:r w:rsidR="00F95583" w:rsidRPr="001F614F">
        <w:rPr>
          <w:rFonts w:eastAsia="MS Mincho"/>
          <w:lang w:eastAsia="ja-JP"/>
        </w:rPr>
        <w:t xml:space="preserve">de cet aspect </w:t>
      </w:r>
      <w:r w:rsidR="008975B8" w:rsidRPr="001F614F">
        <w:rPr>
          <w:rFonts w:eastAsia="MS Mincho"/>
          <w:lang w:eastAsia="ja-JP"/>
        </w:rPr>
        <w:t>dans la construction</w:t>
      </w:r>
      <w:r w:rsidR="00F95583" w:rsidRPr="001F614F">
        <w:rPr>
          <w:rFonts w:eastAsia="MS Mincho"/>
          <w:lang w:eastAsia="ja-JP"/>
        </w:rPr>
        <w:t>»</w:t>
      </w:r>
      <w:r w:rsidR="00DA73B3" w:rsidRPr="001F614F">
        <w:rPr>
          <w:rFonts w:eastAsia="MS Mincho"/>
          <w:lang w:eastAsia="ja-JP"/>
        </w:rPr>
        <w:t>.</w:t>
      </w:r>
    </w:p>
    <w:p w14:paraId="53675EE4" w14:textId="49788C28" w:rsidR="00DA73B3" w:rsidRPr="001F614F" w:rsidRDefault="00363696" w:rsidP="0077592E">
      <w:pPr>
        <w:pStyle w:val="Headingb"/>
        <w:rPr>
          <w:sz w:val="28"/>
          <w:lang w:eastAsia="ja-JP"/>
        </w:rPr>
      </w:pPr>
      <w:r w:rsidRPr="001F614F">
        <w:rPr>
          <w:lang w:eastAsia="ja-JP"/>
        </w:rPr>
        <w:lastRenderedPageBreak/>
        <w:t>Voitures connectées et véhicules autonomes</w:t>
      </w:r>
    </w:p>
    <w:p w14:paraId="3FB02C77" w14:textId="6195B9C2" w:rsidR="00DA73B3" w:rsidRPr="001F614F" w:rsidRDefault="00CF1226" w:rsidP="0077592E">
      <w:pPr>
        <w:rPr>
          <w:rFonts w:eastAsia="MS Mincho"/>
          <w:lang w:eastAsia="ja-JP"/>
        </w:rPr>
      </w:pPr>
      <w:r w:rsidRPr="001F614F">
        <w:rPr>
          <w:rFonts w:eastAsia="MS Mincho"/>
          <w:lang w:eastAsia="ja-JP"/>
        </w:rPr>
        <w:t xml:space="preserve">Les communications </w:t>
      </w:r>
      <w:r w:rsidR="00DA73B3" w:rsidRPr="001F614F">
        <w:rPr>
          <w:rFonts w:eastAsia="MS Mincho"/>
          <w:lang w:eastAsia="ja-JP"/>
        </w:rPr>
        <w:t xml:space="preserve">VLC </w:t>
      </w:r>
      <w:r w:rsidRPr="001F614F">
        <w:rPr>
          <w:rFonts w:eastAsia="MS Mincho"/>
          <w:lang w:eastAsia="ja-JP"/>
        </w:rPr>
        <w:t xml:space="preserve">peuvent être utilisées dans les voitures connectées et les véhicules autonomes. </w:t>
      </w:r>
      <w:r w:rsidR="00FA4019" w:rsidRPr="001F614F">
        <w:rPr>
          <w:rFonts w:eastAsia="MS Mincho"/>
          <w:lang w:eastAsia="ja-JP"/>
        </w:rPr>
        <w:t>Lorsqu'ils se déplacent, l</w:t>
      </w:r>
      <w:r w:rsidRPr="001F614F">
        <w:rPr>
          <w:rFonts w:eastAsia="MS Mincho"/>
          <w:lang w:eastAsia="ja-JP"/>
        </w:rPr>
        <w:t>es véhicules autonomes devraient reconnaître les panneaux de signalisation</w:t>
      </w:r>
      <w:r w:rsidR="00FA4019" w:rsidRPr="001F614F">
        <w:rPr>
          <w:rFonts w:eastAsia="MS Mincho"/>
          <w:lang w:eastAsia="ja-JP"/>
        </w:rPr>
        <w:t xml:space="preserve"> routière</w:t>
      </w:r>
      <w:r w:rsidR="003C0CCA" w:rsidRPr="001F614F">
        <w:rPr>
          <w:rFonts w:eastAsia="MS Mincho"/>
          <w:lang w:eastAsia="ja-JP"/>
        </w:rPr>
        <w:t xml:space="preserve"> </w:t>
      </w:r>
      <w:r w:rsidRPr="001F614F">
        <w:rPr>
          <w:rFonts w:eastAsia="MS Mincho"/>
          <w:lang w:eastAsia="ja-JP"/>
        </w:rPr>
        <w:t>au moyen de technologies de reconnaissance d'image</w:t>
      </w:r>
      <w:r w:rsidR="0027224E" w:rsidRPr="001F614F">
        <w:rPr>
          <w:rFonts w:eastAsia="MS Mincho"/>
          <w:lang w:eastAsia="ja-JP"/>
        </w:rPr>
        <w:t>,</w:t>
      </w:r>
      <w:r w:rsidRPr="001F614F">
        <w:rPr>
          <w:rFonts w:eastAsia="MS Mincho"/>
          <w:lang w:eastAsia="ja-JP"/>
        </w:rPr>
        <w:t xml:space="preserve"> mais il arrive qu'ils ne lisent pas correctement ces panneaux. </w:t>
      </w:r>
      <w:r w:rsidR="00FA4019" w:rsidRPr="001F614F">
        <w:rPr>
          <w:rFonts w:eastAsia="MS Mincho"/>
          <w:lang w:eastAsia="ja-JP"/>
        </w:rPr>
        <w:t xml:space="preserve">Certaines </w:t>
      </w:r>
      <w:r w:rsidRPr="001F614F">
        <w:rPr>
          <w:rFonts w:eastAsia="MS Mincho"/>
          <w:lang w:eastAsia="ja-JP"/>
        </w:rPr>
        <w:t xml:space="preserve">voitures connectées et </w:t>
      </w:r>
      <w:r w:rsidR="00FA4019" w:rsidRPr="001F614F">
        <w:rPr>
          <w:rFonts w:eastAsia="MS Mincho"/>
          <w:lang w:eastAsia="ja-JP"/>
        </w:rPr>
        <w:t>certains</w:t>
      </w:r>
      <w:r w:rsidRPr="001F614F">
        <w:rPr>
          <w:rFonts w:eastAsia="MS Mincho"/>
          <w:lang w:eastAsia="ja-JP"/>
        </w:rPr>
        <w:t xml:space="preserve"> véhicules autonomes utilisent</w:t>
      </w:r>
      <w:r w:rsidR="00FA4019" w:rsidRPr="001F614F">
        <w:rPr>
          <w:rFonts w:eastAsia="MS Mincho"/>
          <w:lang w:eastAsia="ja-JP"/>
        </w:rPr>
        <w:t xml:space="preserve"> donc</w:t>
      </w:r>
      <w:r w:rsidRPr="001F614F">
        <w:rPr>
          <w:rFonts w:eastAsia="MS Mincho"/>
          <w:lang w:eastAsia="ja-JP"/>
        </w:rPr>
        <w:t>, pour la reconnaissance des panneaux de signalisation, les communications VLC et le Dictionnaire de données graphiques</w:t>
      </w:r>
      <w:r w:rsidR="003C0CCA" w:rsidRPr="001F614F">
        <w:rPr>
          <w:rFonts w:eastAsia="MS Mincho"/>
          <w:lang w:eastAsia="ja-JP"/>
        </w:rPr>
        <w:t xml:space="preserve"> </w:t>
      </w:r>
      <w:r w:rsidR="00DA73B3" w:rsidRPr="001F614F">
        <w:rPr>
          <w:rFonts w:eastAsia="MS Mincho"/>
          <w:lang w:eastAsia="ja-JP"/>
        </w:rPr>
        <w:t xml:space="preserve">(GDD). </w:t>
      </w:r>
      <w:r w:rsidRPr="001F614F">
        <w:rPr>
          <w:rFonts w:eastAsia="MS Mincho"/>
          <w:lang w:eastAsia="ja-JP"/>
        </w:rPr>
        <w:t xml:space="preserve">Le Dictionnaire </w:t>
      </w:r>
      <w:r w:rsidR="00DA73B3" w:rsidRPr="001F614F">
        <w:rPr>
          <w:rFonts w:eastAsia="MS Mincho"/>
          <w:lang w:eastAsia="ja-JP"/>
        </w:rPr>
        <w:t xml:space="preserve">GDD </w:t>
      </w:r>
      <w:r w:rsidRPr="001F614F">
        <w:rPr>
          <w:rFonts w:eastAsia="MS Mincho"/>
          <w:lang w:eastAsia="ja-JP"/>
        </w:rPr>
        <w:t xml:space="preserve">a été élaboré </w:t>
      </w:r>
      <w:r w:rsidR="00EB2DF5" w:rsidRPr="001F614F">
        <w:rPr>
          <w:rFonts w:eastAsia="MS Mincho"/>
          <w:lang w:eastAsia="ja-JP"/>
        </w:rPr>
        <w:t xml:space="preserve">conformément à la norme ISO TC204 </w:t>
      </w:r>
      <w:r w:rsidRPr="001F614F">
        <w:rPr>
          <w:rFonts w:eastAsia="MS Mincho"/>
          <w:lang w:eastAsia="ja-JP"/>
        </w:rPr>
        <w:t>en vue de fournir une base commune pour la transmission d'informations codées pour les panneaux de signalisation routière et les pictogrammes existants</w:t>
      </w:r>
      <w:r w:rsidR="00DA73B3" w:rsidRPr="001F614F">
        <w:rPr>
          <w:rFonts w:eastAsia="MS Mincho"/>
          <w:lang w:eastAsia="ja-JP"/>
        </w:rPr>
        <w:t xml:space="preserve">. </w:t>
      </w:r>
      <w:r w:rsidRPr="001F614F">
        <w:rPr>
          <w:rFonts w:eastAsia="MS Mincho"/>
          <w:lang w:eastAsia="ja-JP"/>
        </w:rPr>
        <w:t>Le système de codage prévu à cet effet a été mis au point en tant que langage indépendant, de telle sorte que les données puissent être interprétée</w:t>
      </w:r>
      <w:r w:rsidR="0027224E" w:rsidRPr="001F614F">
        <w:rPr>
          <w:rFonts w:eastAsia="MS Mincho"/>
          <w:lang w:eastAsia="ja-JP"/>
        </w:rPr>
        <w:t>s</w:t>
      </w:r>
      <w:r w:rsidRPr="001F614F">
        <w:rPr>
          <w:rFonts w:eastAsia="MS Mincho"/>
          <w:lang w:eastAsia="ja-JP"/>
        </w:rPr>
        <w:t xml:space="preserve"> quelles que soient la langue ou les différences régionales. Ce système est censé prendre en charge la messagerie par système de transport intelligent. </w:t>
      </w:r>
      <w:r w:rsidR="001F614F" w:rsidRPr="001F614F">
        <w:rPr>
          <w:rFonts w:eastAsia="MS Mincho"/>
          <w:lang w:eastAsia="ja-JP"/>
        </w:rPr>
        <w:t>Étant</w:t>
      </w:r>
      <w:r w:rsidRPr="001F614F">
        <w:rPr>
          <w:rFonts w:eastAsia="MS Mincho"/>
          <w:lang w:eastAsia="ja-JP"/>
        </w:rPr>
        <w:t xml:space="preserve"> donné qu'il fallait disposer d'une méthode permettant de caractériser en groupes fonctionnels l'ensemble important de panneaux de signalisation routière et de pictogrammes existants, on a utilisé</w:t>
      </w:r>
      <w:r w:rsidR="0027224E" w:rsidRPr="001F614F">
        <w:rPr>
          <w:rFonts w:eastAsia="MS Mincho"/>
          <w:lang w:eastAsia="ja-JP"/>
        </w:rPr>
        <w:t xml:space="preserve"> pour ce faire</w:t>
      </w:r>
      <w:r w:rsidRPr="001F614F">
        <w:rPr>
          <w:rFonts w:eastAsia="MS Mincho"/>
          <w:lang w:eastAsia="ja-JP"/>
        </w:rPr>
        <w:t xml:space="preserve"> des éléments d'information.</w:t>
      </w:r>
      <w:r w:rsidR="003C0CCA" w:rsidRPr="001F614F">
        <w:rPr>
          <w:rFonts w:eastAsia="MS Mincho"/>
          <w:lang w:eastAsia="ja-JP"/>
        </w:rPr>
        <w:t xml:space="preserve"> </w:t>
      </w:r>
    </w:p>
    <w:p w14:paraId="64A6B0B0" w14:textId="179A86E3" w:rsidR="00DA73B3" w:rsidRPr="001F614F" w:rsidRDefault="00CF1226" w:rsidP="0077592E">
      <w:pPr>
        <w:rPr>
          <w:rFonts w:eastAsia="MS Mincho"/>
          <w:lang w:eastAsia="ja-JP"/>
        </w:rPr>
      </w:pPr>
      <w:r w:rsidRPr="001F614F">
        <w:rPr>
          <w:rFonts w:eastAsia="MS Mincho"/>
          <w:lang w:eastAsia="ja-JP"/>
        </w:rPr>
        <w:t>Côté émetteur, un codeur (générateur) de données GDD suggéré est mis au point.</w:t>
      </w:r>
      <w:r w:rsidR="003C0CCA" w:rsidRPr="001F614F">
        <w:rPr>
          <w:rFonts w:eastAsia="MS Mincho"/>
          <w:lang w:eastAsia="ja-JP"/>
        </w:rPr>
        <w:t xml:space="preserve"> </w:t>
      </w:r>
      <w:r w:rsidRPr="001F614F">
        <w:rPr>
          <w:rFonts w:eastAsia="MS Mincho"/>
          <w:lang w:eastAsia="ja-JP"/>
        </w:rPr>
        <w:t xml:space="preserve">Les données codées peuvent être transmises au moyen de deux types d'émetteurs. </w:t>
      </w:r>
      <w:r w:rsidR="00FC7147" w:rsidRPr="001F614F">
        <w:rPr>
          <w:rFonts w:eastAsia="MS Mincho"/>
          <w:lang w:eastAsia="ja-JP"/>
        </w:rPr>
        <w:t>Le premier est un</w:t>
      </w:r>
      <w:r w:rsidR="003C0CCA" w:rsidRPr="001F614F">
        <w:rPr>
          <w:rFonts w:eastAsia="MS Mincho"/>
          <w:lang w:eastAsia="ja-JP"/>
        </w:rPr>
        <w:t xml:space="preserve"> </w:t>
      </w:r>
      <w:r w:rsidR="0021413C" w:rsidRPr="001F614F">
        <w:rPr>
          <w:rFonts w:eastAsia="MS Mincho"/>
          <w:lang w:eastAsia="ja-JP"/>
        </w:rPr>
        <w:t>émetteur de signaux </w:t>
      </w:r>
      <w:r w:rsidR="00FC7147" w:rsidRPr="001F614F">
        <w:rPr>
          <w:rFonts w:eastAsia="MS Mincho"/>
          <w:lang w:eastAsia="ja-JP"/>
        </w:rPr>
        <w:t>LED installé en association avec le panneau de signalisation routière existant,</w:t>
      </w:r>
      <w:r w:rsidR="003C0CCA" w:rsidRPr="001F614F">
        <w:rPr>
          <w:rFonts w:eastAsia="MS Mincho"/>
          <w:lang w:eastAsia="ja-JP"/>
        </w:rPr>
        <w:t xml:space="preserve"> </w:t>
      </w:r>
      <w:r w:rsidR="00FC7147" w:rsidRPr="001F614F">
        <w:rPr>
          <w:rFonts w:eastAsia="MS Mincho"/>
          <w:lang w:eastAsia="ja-JP"/>
        </w:rPr>
        <w:t xml:space="preserve">la diode </w:t>
      </w:r>
      <w:r w:rsidR="00DA73B3" w:rsidRPr="001F614F">
        <w:rPr>
          <w:rFonts w:eastAsia="MS Mincho"/>
          <w:lang w:eastAsia="ja-JP"/>
        </w:rPr>
        <w:t xml:space="preserve">LED </w:t>
      </w:r>
      <w:r w:rsidR="00FC7147" w:rsidRPr="001F614F">
        <w:rPr>
          <w:rFonts w:eastAsia="MS Mincho"/>
          <w:lang w:eastAsia="ja-JP"/>
        </w:rPr>
        <w:t>transmettant les données codées correspondant à un panneau de signalisation routière donné</w:t>
      </w:r>
      <w:r w:rsidR="00CD43FC" w:rsidRPr="001F614F">
        <w:rPr>
          <w:rFonts w:eastAsia="MS Mincho"/>
          <w:lang w:eastAsia="ja-JP"/>
        </w:rPr>
        <w:t>.</w:t>
      </w:r>
      <w:r w:rsidR="00FC7147" w:rsidRPr="001F614F">
        <w:rPr>
          <w:rFonts w:eastAsia="MS Mincho"/>
          <w:lang w:eastAsia="ja-JP"/>
        </w:rPr>
        <w:t xml:space="preserve"> L'avantage de ce type d'émetteur</w:t>
      </w:r>
      <w:r w:rsidR="003C0CCA" w:rsidRPr="001F614F">
        <w:rPr>
          <w:rFonts w:eastAsia="MS Mincho"/>
          <w:lang w:eastAsia="ja-JP"/>
        </w:rPr>
        <w:t xml:space="preserve"> </w:t>
      </w:r>
      <w:r w:rsidR="00FC7147" w:rsidRPr="001F614F">
        <w:rPr>
          <w:rFonts w:eastAsia="MS Mincho"/>
          <w:lang w:eastAsia="ja-JP"/>
        </w:rPr>
        <w:t xml:space="preserve">simple </w:t>
      </w:r>
      <w:r w:rsidR="009C2D17" w:rsidRPr="001F614F">
        <w:rPr>
          <w:rFonts w:eastAsia="MS Mincho"/>
          <w:lang w:eastAsia="ja-JP"/>
        </w:rPr>
        <w:t xml:space="preserve">est </w:t>
      </w:r>
      <w:r w:rsidR="00FC7147" w:rsidRPr="001F614F">
        <w:rPr>
          <w:rFonts w:eastAsia="MS Mincho"/>
          <w:lang w:eastAsia="ja-JP"/>
        </w:rPr>
        <w:t>qu'il peut être utilisé pour chaque panneau de signalisation routière existant. La seule différence entre chaque panneau e</w:t>
      </w:r>
      <w:r w:rsidR="0027224E" w:rsidRPr="001F614F">
        <w:rPr>
          <w:rFonts w:eastAsia="MS Mincho"/>
          <w:lang w:eastAsia="ja-JP"/>
        </w:rPr>
        <w:t>s</w:t>
      </w:r>
      <w:r w:rsidR="00FC7147" w:rsidRPr="001F614F">
        <w:rPr>
          <w:rFonts w:eastAsia="MS Mincho"/>
          <w:lang w:eastAsia="ja-JP"/>
        </w:rPr>
        <w:t xml:space="preserve">t que les données codées </w:t>
      </w:r>
      <w:r w:rsidR="00236CEC" w:rsidRPr="001F614F">
        <w:rPr>
          <w:rFonts w:eastAsia="MS Mincho"/>
          <w:lang w:eastAsia="ja-JP"/>
        </w:rPr>
        <w:t xml:space="preserve">de manière univoque </w:t>
      </w:r>
      <w:r w:rsidR="00FC7147" w:rsidRPr="001F614F">
        <w:rPr>
          <w:rFonts w:eastAsia="MS Mincho"/>
          <w:lang w:eastAsia="ja-JP"/>
        </w:rPr>
        <w:t>sont transmises depuis ce panneau</w:t>
      </w:r>
      <w:r w:rsidR="0027224E" w:rsidRPr="001F614F">
        <w:rPr>
          <w:rFonts w:eastAsia="MS Mincho"/>
          <w:lang w:eastAsia="ja-JP"/>
        </w:rPr>
        <w:t>.</w:t>
      </w:r>
    </w:p>
    <w:p w14:paraId="2D6F0E33" w14:textId="0BB53F50" w:rsidR="00FC7147" w:rsidRPr="001F614F" w:rsidRDefault="00FC7147" w:rsidP="0077592E">
      <w:pPr>
        <w:rPr>
          <w:rFonts w:eastAsia="MS Mincho"/>
          <w:lang w:eastAsia="ja-JP"/>
        </w:rPr>
      </w:pPr>
      <w:r w:rsidRPr="001F614F">
        <w:rPr>
          <w:rFonts w:eastAsia="MS Mincho"/>
          <w:lang w:eastAsia="ja-JP"/>
        </w:rPr>
        <w:t>Côté récepteur, le récepteur</w:t>
      </w:r>
      <w:r w:rsidR="003C0CCA" w:rsidRPr="001F614F">
        <w:rPr>
          <w:rFonts w:eastAsia="MS Mincho"/>
          <w:lang w:eastAsia="ja-JP"/>
        </w:rPr>
        <w:t xml:space="preserve"> </w:t>
      </w:r>
      <w:r w:rsidR="00DA73B3" w:rsidRPr="001F614F">
        <w:rPr>
          <w:rFonts w:eastAsia="MS Mincho"/>
          <w:lang w:eastAsia="ja-JP"/>
        </w:rPr>
        <w:t>GDD</w:t>
      </w:r>
      <w:r w:rsidRPr="001F614F">
        <w:rPr>
          <w:rFonts w:eastAsia="MS Mincho"/>
          <w:lang w:eastAsia="ja-JP"/>
        </w:rPr>
        <w:t xml:space="preserve"> est composé d'une caméra </w:t>
      </w:r>
      <w:r w:rsidR="0027224E" w:rsidRPr="001F614F">
        <w:rPr>
          <w:rFonts w:eastAsia="MS Mincho"/>
          <w:lang w:eastAsia="ja-JP"/>
        </w:rPr>
        <w:t>munie</w:t>
      </w:r>
      <w:r w:rsidRPr="001F614F">
        <w:rPr>
          <w:rFonts w:eastAsia="MS Mincho"/>
          <w:lang w:eastAsia="ja-JP"/>
        </w:rPr>
        <w:t xml:space="preserve"> d'un détecteur</w:t>
      </w:r>
      <w:r w:rsidR="003C0CCA" w:rsidRPr="001F614F">
        <w:rPr>
          <w:rFonts w:eastAsia="MS Mincho"/>
          <w:lang w:eastAsia="ja-JP"/>
        </w:rPr>
        <w:t xml:space="preserve"> </w:t>
      </w:r>
      <w:r w:rsidRPr="001F614F">
        <w:rPr>
          <w:rFonts w:eastAsia="MS Mincho"/>
          <w:lang w:eastAsia="ja-JP"/>
        </w:rPr>
        <w:t>d'image</w:t>
      </w:r>
      <w:r w:rsidR="003C0CCA" w:rsidRPr="001F614F">
        <w:rPr>
          <w:rFonts w:eastAsia="MS Mincho"/>
          <w:lang w:eastAsia="ja-JP"/>
        </w:rPr>
        <w:t xml:space="preserve"> </w:t>
      </w:r>
      <w:r w:rsidRPr="001F614F">
        <w:rPr>
          <w:rFonts w:eastAsia="MS Mincho"/>
          <w:lang w:eastAsia="ja-JP"/>
        </w:rPr>
        <w:t>et d'une unité</w:t>
      </w:r>
      <w:r w:rsidR="003C0CCA" w:rsidRPr="001F614F">
        <w:rPr>
          <w:rFonts w:eastAsia="MS Mincho"/>
          <w:lang w:eastAsia="ja-JP"/>
        </w:rPr>
        <w:t xml:space="preserve"> </w:t>
      </w:r>
      <w:r w:rsidRPr="001F614F">
        <w:rPr>
          <w:rFonts w:eastAsia="MS Mincho"/>
          <w:lang w:eastAsia="ja-JP"/>
        </w:rPr>
        <w:t>de décodage des données. Les images peuvent être détectées sur le détecteur d'image situé à l'arrière de l'</w:t>
      </w:r>
      <w:r w:rsidRPr="001F614F">
        <w:rPr>
          <w:color w:val="000000"/>
        </w:rPr>
        <w:t>objectif de la caméra</w:t>
      </w:r>
      <w:r w:rsidRPr="001F614F">
        <w:rPr>
          <w:rFonts w:eastAsia="MS Mincho"/>
          <w:lang w:eastAsia="ja-JP"/>
        </w:rPr>
        <w:t xml:space="preserve"> optique</w:t>
      </w:r>
      <w:r w:rsidR="000235BC" w:rsidRPr="001F614F">
        <w:rPr>
          <w:rFonts w:eastAsia="MS Mincho"/>
          <w:lang w:eastAsia="ja-JP"/>
        </w:rPr>
        <w:t>,</w:t>
      </w:r>
      <w:r w:rsidRPr="001F614F">
        <w:rPr>
          <w:rFonts w:eastAsia="MS Mincho"/>
          <w:lang w:eastAsia="ja-JP"/>
        </w:rPr>
        <w:t xml:space="preserve"> et </w:t>
      </w:r>
      <w:r w:rsidR="0027224E" w:rsidRPr="001F614F">
        <w:rPr>
          <w:rFonts w:eastAsia="MS Mincho"/>
          <w:lang w:eastAsia="ja-JP"/>
        </w:rPr>
        <w:t xml:space="preserve">le récepteur reçoit </w:t>
      </w:r>
      <w:r w:rsidRPr="001F614F">
        <w:rPr>
          <w:rFonts w:eastAsia="MS Mincho"/>
          <w:lang w:eastAsia="ja-JP"/>
        </w:rPr>
        <w:t xml:space="preserve">les données transmises par le dispositif de communication de </w:t>
      </w:r>
      <w:r w:rsidRPr="001F614F">
        <w:rPr>
          <w:color w:val="000000"/>
        </w:rPr>
        <w:t>la caméra</w:t>
      </w:r>
      <w:r w:rsidRPr="001F614F">
        <w:rPr>
          <w:rFonts w:eastAsia="MS Mincho"/>
          <w:lang w:eastAsia="ja-JP"/>
        </w:rPr>
        <w:t xml:space="preserve"> optique</w:t>
      </w:r>
      <w:r w:rsidR="003C0CCA" w:rsidRPr="001F614F">
        <w:rPr>
          <w:rFonts w:eastAsia="MS Mincho"/>
          <w:lang w:eastAsia="ja-JP"/>
        </w:rPr>
        <w:t xml:space="preserve"> </w:t>
      </w:r>
      <w:r w:rsidR="00DA73B3" w:rsidRPr="001F614F">
        <w:rPr>
          <w:rFonts w:eastAsia="MS Mincho"/>
          <w:lang w:eastAsia="ja-JP"/>
        </w:rPr>
        <w:t>[20].</w:t>
      </w:r>
    </w:p>
    <w:p w14:paraId="119F5B33" w14:textId="77777777" w:rsidR="004C26D1" w:rsidRPr="001F614F" w:rsidRDefault="004C26D1" w:rsidP="0077592E">
      <w:pPr>
        <w:pStyle w:val="FigureNo"/>
      </w:pPr>
      <w:r w:rsidRPr="001F614F">
        <w:t>Figure 5</w:t>
      </w:r>
    </w:p>
    <w:p w14:paraId="1230B7C9" w14:textId="25366E23" w:rsidR="004C26D1" w:rsidRPr="001F614F" w:rsidRDefault="00545E84" w:rsidP="0077592E">
      <w:pPr>
        <w:pStyle w:val="Figuretitle"/>
        <w:rPr>
          <w:rFonts w:eastAsia="MS Mincho"/>
          <w:lang w:eastAsia="ja-JP"/>
        </w:rPr>
      </w:pPr>
      <w:r w:rsidRPr="001F614F">
        <w:t xml:space="preserve">Véhicule autonome recevant un signal OCC </w:t>
      </w:r>
      <w:r w:rsidR="00526026" w:rsidRPr="001F614F">
        <w:t>provenant</w:t>
      </w:r>
      <w:r w:rsidRPr="001F614F">
        <w:t xml:space="preserve"> </w:t>
      </w:r>
      <w:r w:rsidR="00526026" w:rsidRPr="001F614F">
        <w:t>d'</w:t>
      </w:r>
      <w:r w:rsidRPr="001F614F">
        <w:t>un panneau de signalisation routière</w:t>
      </w:r>
    </w:p>
    <w:p w14:paraId="40368504" w14:textId="42EFA762" w:rsidR="003167FB" w:rsidRPr="003167FB" w:rsidRDefault="003167FB" w:rsidP="003167FB">
      <w:pPr>
        <w:pStyle w:val="Figure"/>
        <w:rPr>
          <w:rFonts w:eastAsia="MS Mincho"/>
          <w:lang w:eastAsia="ja-JP"/>
        </w:rPr>
      </w:pPr>
      <w:r>
        <w:rPr>
          <w:rFonts w:eastAsia="MS Mincho"/>
          <w:lang w:eastAsia="ja-JP"/>
        </w:rPr>
        <w:drawing>
          <wp:inline distT="0" distB="0" distL="0" distR="0" wp14:anchorId="7EF52168" wp14:editId="1D96BAAE">
            <wp:extent cx="4747113" cy="1990725"/>
            <wp:effectExtent l="0" t="0" r="0" b="0"/>
            <wp:docPr id="8" name="Picture 8"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2422-1_5F.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58348" cy="1995437"/>
                    </a:xfrm>
                    <a:prstGeom prst="rect">
                      <a:avLst/>
                    </a:prstGeom>
                  </pic:spPr>
                </pic:pic>
              </a:graphicData>
            </a:graphic>
          </wp:inline>
        </w:drawing>
      </w:r>
    </w:p>
    <w:p w14:paraId="6FD166FB" w14:textId="03B4D06E" w:rsidR="004C26D1" w:rsidRPr="001F614F" w:rsidRDefault="00A87F40" w:rsidP="0077592E">
      <w:pPr>
        <w:pStyle w:val="Headingb"/>
      </w:pPr>
      <w:r w:rsidRPr="001F614F">
        <w:t xml:space="preserve">Communication des informations pour </w:t>
      </w:r>
      <w:r w:rsidR="00653903" w:rsidRPr="001F614F">
        <w:t>l'exploitation minière intelligente et la surveillance des galeries</w:t>
      </w:r>
    </w:p>
    <w:p w14:paraId="4F68A491" w14:textId="038B7C0A" w:rsidR="004C26D1" w:rsidRPr="001F614F" w:rsidRDefault="00653903" w:rsidP="0077592E">
      <w:r w:rsidRPr="001F614F">
        <w:t xml:space="preserve">La technologie des communications par lumière visible, capable de prendre en charge des fonctions de communication, d'échange de données et de </w:t>
      </w:r>
      <w:r w:rsidR="00FD234D" w:rsidRPr="001F614F">
        <w:t>localisation</w:t>
      </w:r>
      <w:r w:rsidRPr="001F614F">
        <w:t xml:space="preserve">, est </w:t>
      </w:r>
      <w:r w:rsidR="0032247F" w:rsidRPr="001F614F">
        <w:t xml:space="preserve">largement </w:t>
      </w:r>
      <w:r w:rsidRPr="001F614F">
        <w:t>utilisée dans l'exploitation minière intelligente et la surveillance des galeries.</w:t>
      </w:r>
    </w:p>
    <w:p w14:paraId="7C7E3267" w14:textId="7967D930" w:rsidR="004C26D1" w:rsidRPr="001F614F" w:rsidRDefault="005A0AED" w:rsidP="00496F3E">
      <w:pPr>
        <w:keepNext/>
        <w:keepLines/>
      </w:pPr>
      <w:r w:rsidRPr="001F614F">
        <w:lastRenderedPageBreak/>
        <w:t xml:space="preserve">La nécessité d'une fonction de communication s'explique par </w:t>
      </w:r>
      <w:r w:rsidR="00FD234D" w:rsidRPr="001F614F">
        <w:t>le fait que</w:t>
      </w:r>
      <w:r w:rsidRPr="001F614F">
        <w:t xml:space="preserve"> </w:t>
      </w:r>
      <w:r w:rsidR="00FD234D" w:rsidRPr="001F614F">
        <w:t>les</w:t>
      </w:r>
      <w:r w:rsidRPr="001F614F">
        <w:t xml:space="preserve"> mines ou </w:t>
      </w:r>
      <w:r w:rsidR="00FD234D" w:rsidRPr="001F614F">
        <w:t>les</w:t>
      </w:r>
      <w:r w:rsidRPr="001F614F">
        <w:t xml:space="preserve"> galeries souterraines </w:t>
      </w:r>
      <w:r w:rsidR="00FD234D" w:rsidRPr="001F614F">
        <w:t xml:space="preserve">sont </w:t>
      </w:r>
      <w:r w:rsidRPr="001F614F">
        <w:t>situées à plusieurs dizaines ou centaines de mètres de profondeur</w:t>
      </w:r>
      <w:r w:rsidR="006351E5" w:rsidRPr="001F614F">
        <w:t>,</w:t>
      </w:r>
      <w:r w:rsidRPr="001F614F">
        <w:t xml:space="preserve"> ou longues </w:t>
      </w:r>
      <w:r w:rsidR="0039091B" w:rsidRPr="001F614F">
        <w:t>de plus d'un kilomètre. Compte tenu de la structure des mines et des galeries, ainsi que des caractéristiques physiques des c</w:t>
      </w:r>
      <w:r w:rsidR="004D3F98" w:rsidRPr="001F614F">
        <w:t>â</w:t>
      </w:r>
      <w:r w:rsidR="0039091B" w:rsidRPr="001F614F">
        <w:t xml:space="preserve">bles, </w:t>
      </w:r>
      <w:r w:rsidR="004D3F98" w:rsidRPr="001F614F">
        <w:t>les signaux hertziens sont très largement affaiblis</w:t>
      </w:r>
      <w:r w:rsidR="0039091B" w:rsidRPr="001F614F">
        <w:t xml:space="preserve">, et </w:t>
      </w:r>
      <w:r w:rsidR="004D3F98" w:rsidRPr="001F614F">
        <w:t>le câblage des systèmes est très difficile</w:t>
      </w:r>
      <w:r w:rsidR="0039091B" w:rsidRPr="001F614F">
        <w:t>. Pour ce qui est de la maintenance, les inspecteurs doivent régulièrement communiquer avec les personnes présentes au centre de contrôle. Dans le même temps, en cas d'échec de connexion ou d'accident, il est absolument n</w:t>
      </w:r>
      <w:r w:rsidR="00544981" w:rsidRPr="001F614F">
        <w:t>é</w:t>
      </w:r>
      <w:r w:rsidR="0039091B" w:rsidRPr="001F614F">
        <w:t xml:space="preserve">cessaire de contacter le centre de contrôle pour </w:t>
      </w:r>
      <w:r w:rsidR="00544981" w:rsidRPr="001F614F">
        <w:t>pouvoir rétablir la connexion</w:t>
      </w:r>
      <w:r w:rsidR="00E95EBA" w:rsidRPr="001F614F">
        <w:t xml:space="preserve">. </w:t>
      </w:r>
      <w:r w:rsidR="00544981" w:rsidRPr="001F614F">
        <w:t>L</w:t>
      </w:r>
      <w:r w:rsidR="00E95EBA" w:rsidRPr="001F614F">
        <w:t>a structure des mines ou des galeries</w:t>
      </w:r>
      <w:r w:rsidR="00544981" w:rsidRPr="001F614F">
        <w:t xml:space="preserve"> ne pose pas de problème pour la communication par lumière visible</w:t>
      </w:r>
      <w:r w:rsidR="00E95EBA" w:rsidRPr="001F614F">
        <w:t xml:space="preserve">, car </w:t>
      </w:r>
      <w:r w:rsidR="00544981" w:rsidRPr="001F614F">
        <w:t>cette technologie</w:t>
      </w:r>
      <w:r w:rsidR="00713EA9" w:rsidRPr="001F614F">
        <w:t xml:space="preserve"> s'appuie sur l'équipement d'éclairage </w:t>
      </w:r>
      <w:r w:rsidR="00544981" w:rsidRPr="001F614F">
        <w:t>pour obtenir ou échanger des i</w:t>
      </w:r>
      <w:r w:rsidR="00713EA9" w:rsidRPr="001F614F">
        <w:t>nformations (il s'agit plus précisément d'une combinaison entre la communication par courants porteurs en ligne et la communication par lumière visible)</w:t>
      </w:r>
      <w:r w:rsidR="00C00CD3" w:rsidRPr="001F614F">
        <w:t xml:space="preserve"> </w:t>
      </w:r>
      <w:r w:rsidR="002E7AF7" w:rsidRPr="001F614F">
        <w:t>en vue</w:t>
      </w:r>
      <w:r w:rsidR="00C00CD3" w:rsidRPr="001F614F">
        <w:t xml:space="preserve"> de </w:t>
      </w:r>
      <w:r w:rsidR="00713EA9" w:rsidRPr="001F614F">
        <w:t>transmettre des informations vocales ou vidéo</w:t>
      </w:r>
      <w:r w:rsidR="006351E5" w:rsidRPr="001F614F">
        <w:t>. Elle permet également de maintenir</w:t>
      </w:r>
      <w:r w:rsidR="00713EA9" w:rsidRPr="001F614F">
        <w:t xml:space="preserve"> la communication en temps réel avec le centre de contrôle.</w:t>
      </w:r>
    </w:p>
    <w:p w14:paraId="1060908F" w14:textId="365970B0" w:rsidR="004C26D1" w:rsidRPr="001F614F" w:rsidRDefault="004C26D1" w:rsidP="0077592E">
      <w:pPr>
        <w:pStyle w:val="FigureNo"/>
      </w:pPr>
      <w:r w:rsidRPr="001F614F">
        <w:t>FIGURE 6</w:t>
      </w:r>
    </w:p>
    <w:p w14:paraId="40CF85D9" w14:textId="6EE2B492" w:rsidR="004C26D1" w:rsidRDefault="00F45D40" w:rsidP="0077592E">
      <w:pPr>
        <w:pStyle w:val="Figuretitle"/>
      </w:pPr>
      <w:r w:rsidRPr="001F614F">
        <w:t>Système VLC-PLC et serveur de commande</w:t>
      </w:r>
    </w:p>
    <w:p w14:paraId="3DD3E54E" w14:textId="59359658" w:rsidR="00335C55" w:rsidRDefault="00335C55" w:rsidP="00335C55">
      <w:pPr>
        <w:pStyle w:val="Figure"/>
      </w:pPr>
      <w:r w:rsidRPr="00335C55">
        <w:drawing>
          <wp:inline distT="0" distB="0" distL="0" distR="0" wp14:anchorId="77D59405" wp14:editId="4567AC02">
            <wp:extent cx="6120765" cy="3126105"/>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3126105"/>
                    </a:xfrm>
                    <a:prstGeom prst="rect">
                      <a:avLst/>
                    </a:prstGeom>
                  </pic:spPr>
                </pic:pic>
              </a:graphicData>
            </a:graphic>
          </wp:inline>
        </w:drawing>
      </w:r>
    </w:p>
    <w:p w14:paraId="3D9BEED2" w14:textId="352A9647" w:rsidR="00BE6AAF" w:rsidRPr="001F614F" w:rsidRDefault="005867D6" w:rsidP="003167FB">
      <w:pPr>
        <w:pStyle w:val="Normalaftertitle"/>
      </w:pPr>
      <w:r w:rsidRPr="001F614F">
        <w:t>Les échanges d'informations reposent sur la transmission</w:t>
      </w:r>
      <w:r w:rsidR="002422E1" w:rsidRPr="001F614F">
        <w:t xml:space="preserve"> de données pour les capteurs fixes </w:t>
      </w:r>
      <w:r w:rsidRPr="001F614F">
        <w:t xml:space="preserve">et </w:t>
      </w:r>
      <w:r w:rsidR="002422E1" w:rsidRPr="001F614F">
        <w:t>pour les applications mobiles. Ce système peut intégrer la surveillance en ligne, la vidéosurveillance, un capteur</w:t>
      </w:r>
      <w:r w:rsidR="005B7415" w:rsidRPr="001F614F">
        <w:t xml:space="preserve"> de température</w:t>
      </w:r>
      <w:r w:rsidR="002422E1" w:rsidRPr="001F614F">
        <w:t xml:space="preserve"> infrarouge</w:t>
      </w:r>
      <w:r w:rsidR="00636C86" w:rsidRPr="001F614F">
        <w:t xml:space="preserve"> </w:t>
      </w:r>
      <w:r w:rsidR="00D0444C" w:rsidRPr="001F614F">
        <w:t>intégré au niveau des</w:t>
      </w:r>
      <w:r w:rsidR="00810725" w:rsidRPr="001F614F">
        <w:t xml:space="preserve"> </w:t>
      </w:r>
      <w:r w:rsidR="002422E1" w:rsidRPr="001F614F">
        <w:t xml:space="preserve">raccordements de câbles, </w:t>
      </w:r>
      <w:r w:rsidR="00810725" w:rsidRPr="001F614F">
        <w:t xml:space="preserve">des </w:t>
      </w:r>
      <w:r w:rsidR="00D11AA2" w:rsidRPr="001F614F">
        <w:t>dispositifs</w:t>
      </w:r>
      <w:r w:rsidR="00D0444C" w:rsidRPr="001F614F">
        <w:t xml:space="preserve"> permettant </w:t>
      </w:r>
      <w:r w:rsidR="00D11AA2" w:rsidRPr="001F614F">
        <w:t>d'obtenir des données</w:t>
      </w:r>
      <w:r w:rsidR="00810725" w:rsidRPr="001F614F">
        <w:t xml:space="preserve"> sur la température, </w:t>
      </w:r>
      <w:r w:rsidR="00D0444C" w:rsidRPr="001F614F">
        <w:t>la ventilation</w:t>
      </w:r>
      <w:r w:rsidR="002422E1" w:rsidRPr="001F614F">
        <w:t xml:space="preserve">, </w:t>
      </w:r>
      <w:r w:rsidR="00810725" w:rsidRPr="001F614F">
        <w:t xml:space="preserve">les </w:t>
      </w:r>
      <w:r w:rsidR="002422E1" w:rsidRPr="001F614F">
        <w:t>pompe</w:t>
      </w:r>
      <w:r w:rsidR="00810725" w:rsidRPr="001F614F">
        <w:t>s</w:t>
      </w:r>
      <w:r w:rsidR="002422E1" w:rsidRPr="001F614F">
        <w:t xml:space="preserve"> à eau, </w:t>
      </w:r>
      <w:r w:rsidR="00810725" w:rsidRPr="001F614F">
        <w:t xml:space="preserve">le </w:t>
      </w:r>
      <w:r w:rsidR="005B7415" w:rsidRPr="001F614F">
        <w:t xml:space="preserve">courant tellurique, </w:t>
      </w:r>
      <w:r w:rsidR="00810725" w:rsidRPr="001F614F">
        <w:t xml:space="preserve">le </w:t>
      </w:r>
      <w:r w:rsidR="005B7415" w:rsidRPr="001F614F">
        <w:t>feu</w:t>
      </w:r>
      <w:r w:rsidR="00810725" w:rsidRPr="001F614F">
        <w:t xml:space="preserve"> et le </w:t>
      </w:r>
      <w:r w:rsidR="005B7415" w:rsidRPr="001F614F">
        <w:t>gaz</w:t>
      </w:r>
      <w:r w:rsidR="00D0444C" w:rsidRPr="001F614F">
        <w:t>,</w:t>
      </w:r>
      <w:r w:rsidR="005B7415" w:rsidRPr="001F614F">
        <w:t xml:space="preserve"> </w:t>
      </w:r>
      <w:r w:rsidR="00D0444C" w:rsidRPr="001F614F">
        <w:t>ainsi que</w:t>
      </w:r>
      <w:r w:rsidR="005B7415" w:rsidRPr="001F614F">
        <w:t xml:space="preserve"> des dispositifs </w:t>
      </w:r>
      <w:r w:rsidR="00D0444C" w:rsidRPr="001F614F">
        <w:t>inductifs</w:t>
      </w:r>
      <w:r w:rsidR="005B7415" w:rsidRPr="001F614F">
        <w:t xml:space="preserve">, comme des détecteurs d'intrusion et des </w:t>
      </w:r>
      <w:r w:rsidR="00D16A71" w:rsidRPr="001F614F">
        <w:t xml:space="preserve">tubes de protection </w:t>
      </w:r>
      <w:r w:rsidR="005B7415" w:rsidRPr="001F614F">
        <w:t xml:space="preserve">pour la transmission en ligne en temps réel des données de surveillance. La transmission régulière de données de surveillance permettra d'identifier et de </w:t>
      </w:r>
      <w:r w:rsidR="00B61C1B" w:rsidRPr="001F614F">
        <w:t>remédier aux</w:t>
      </w:r>
      <w:r w:rsidR="005B7415" w:rsidRPr="001F614F">
        <w:t xml:space="preserve"> pannes de </w:t>
      </w:r>
      <w:r w:rsidR="00DE79B3" w:rsidRPr="001F614F">
        <w:t>façon plus précise et rapide</w:t>
      </w:r>
      <w:r w:rsidR="005B7415" w:rsidRPr="001F614F">
        <w:t xml:space="preserve">. </w:t>
      </w:r>
      <w:r w:rsidR="00DF5D58" w:rsidRPr="001F614F">
        <w:t>Elle</w:t>
      </w:r>
      <w:r w:rsidR="005B7415" w:rsidRPr="001F614F">
        <w:t xml:space="preserve"> peut permettre aussi de réduire les délais de</w:t>
      </w:r>
      <w:r w:rsidR="00DF5D58" w:rsidRPr="001F614F">
        <w:t>s</w:t>
      </w:r>
      <w:r w:rsidR="005B7415" w:rsidRPr="001F614F">
        <w:t xml:space="preserve"> réparation</w:t>
      </w:r>
      <w:r w:rsidR="00DF5D58" w:rsidRPr="001F614F">
        <w:t>s</w:t>
      </w:r>
      <w:r w:rsidR="005B7415" w:rsidRPr="001F614F">
        <w:t xml:space="preserve"> d'urgence</w:t>
      </w:r>
      <w:r w:rsidR="00EC453D" w:rsidRPr="001F614F">
        <w:t xml:space="preserve"> et les pertes associées. </w:t>
      </w:r>
      <w:r w:rsidR="00DF5D58" w:rsidRPr="001F614F">
        <w:t>Au cours du</w:t>
      </w:r>
      <w:r w:rsidR="00EC453D" w:rsidRPr="001F614F">
        <w:t xml:space="preserve"> processus</w:t>
      </w:r>
      <w:r w:rsidR="004726D2" w:rsidRPr="001F614F">
        <w:t xml:space="preserve"> de réparation</w:t>
      </w:r>
      <w:r w:rsidR="00EC453D" w:rsidRPr="001F614F">
        <w:t xml:space="preserve">, le personnel chargé des inspections peut utiliser ce système pour continuer à échanger des données et à interagir avec le centre de contrôle. Ainsi, </w:t>
      </w:r>
      <w:r w:rsidR="00231AE0" w:rsidRPr="001F614F">
        <w:t>un tel système</w:t>
      </w:r>
      <w:r w:rsidR="00EC453D" w:rsidRPr="001F614F">
        <w:t xml:space="preserve"> </w:t>
      </w:r>
      <w:r w:rsidR="00231AE0" w:rsidRPr="001F614F">
        <w:t>favorisera</w:t>
      </w:r>
      <w:r w:rsidR="00EC453D" w:rsidRPr="001F614F">
        <w:t xml:space="preserve"> grandement l'automatisation de la surveillance en ligne et améliorera l'efficacité de</w:t>
      </w:r>
      <w:r w:rsidR="00DF5D58" w:rsidRPr="001F614F">
        <w:t>s</w:t>
      </w:r>
      <w:r w:rsidR="00EC453D" w:rsidRPr="001F614F">
        <w:t xml:space="preserve"> inspection</w:t>
      </w:r>
      <w:r w:rsidR="00DF5D58" w:rsidRPr="001F614F">
        <w:t>s</w:t>
      </w:r>
      <w:r w:rsidR="00EC453D" w:rsidRPr="001F614F">
        <w:t>.</w:t>
      </w:r>
      <w:bookmarkStart w:id="2" w:name="_GoBack"/>
      <w:bookmarkEnd w:id="2"/>
    </w:p>
    <w:p w14:paraId="2225BB3E" w14:textId="4DE1E22A" w:rsidR="00BE6AAF" w:rsidRPr="001F614F" w:rsidRDefault="00194EAC" w:rsidP="0075562E">
      <w:pPr>
        <w:pStyle w:val="Headingb"/>
      </w:pPr>
      <w:r w:rsidRPr="001F614F">
        <w:t>L'I</w:t>
      </w:r>
      <w:r w:rsidR="00D70ACA" w:rsidRPr="001F614F">
        <w:t>nternet par la lumière dans les bâtiments pour les m</w:t>
      </w:r>
      <w:r w:rsidRPr="001F614F">
        <w:t>é</w:t>
      </w:r>
      <w:r w:rsidR="00D70ACA" w:rsidRPr="001F614F">
        <w:t>dias et le</w:t>
      </w:r>
      <w:r w:rsidRPr="001F614F">
        <w:t>s programmes de</w:t>
      </w:r>
      <w:r w:rsidR="00D70ACA" w:rsidRPr="001F614F">
        <w:t xml:space="preserve"> divertissement</w:t>
      </w:r>
    </w:p>
    <w:p w14:paraId="03B41B5C" w14:textId="2565FA0C" w:rsidR="004C26D1" w:rsidRPr="001F614F" w:rsidRDefault="0022276B" w:rsidP="0075562E">
      <w:pPr>
        <w:keepNext/>
        <w:keepLines/>
      </w:pPr>
      <w:r w:rsidRPr="001F614F">
        <w:t xml:space="preserve">Les réseaux hertziens dans les bâtiments font </w:t>
      </w:r>
      <w:r w:rsidR="008A13B6" w:rsidRPr="001F614F">
        <w:t>face à</w:t>
      </w:r>
      <w:r w:rsidRPr="001F614F">
        <w:t xml:space="preserve"> de</w:t>
      </w:r>
      <w:r w:rsidR="008A13B6" w:rsidRPr="001F614F">
        <w:t>s</w:t>
      </w:r>
      <w:r w:rsidRPr="001F614F">
        <w:t xml:space="preserve"> problèmes </w:t>
      </w:r>
      <w:r w:rsidR="00A45BEF" w:rsidRPr="001F614F">
        <w:t>liés à la</w:t>
      </w:r>
      <w:r w:rsidRPr="001F614F">
        <w:t xml:space="preserve"> congestion, </w:t>
      </w:r>
      <w:r w:rsidR="00A45BEF" w:rsidRPr="001F614F">
        <w:t>aux</w:t>
      </w:r>
      <w:r w:rsidRPr="001F614F">
        <w:t xml:space="preserve"> brouillage</w:t>
      </w:r>
      <w:r w:rsidR="008A13B6" w:rsidRPr="001F614F">
        <w:t>s</w:t>
      </w:r>
      <w:r w:rsidRPr="001F614F">
        <w:t xml:space="preserve">, </w:t>
      </w:r>
      <w:r w:rsidR="00A45BEF" w:rsidRPr="001F614F">
        <w:t>à la</w:t>
      </w:r>
      <w:r w:rsidR="008A13B6" w:rsidRPr="001F614F">
        <w:t xml:space="preserve"> sûreté</w:t>
      </w:r>
      <w:r w:rsidR="00A45BEF" w:rsidRPr="001F614F">
        <w:t>,</w:t>
      </w:r>
      <w:r w:rsidR="008A13B6" w:rsidRPr="001F614F">
        <w:t xml:space="preserve"> </w:t>
      </w:r>
      <w:r w:rsidR="00A45BEF" w:rsidRPr="001F614F">
        <w:t>à la</w:t>
      </w:r>
      <w:r w:rsidRPr="001F614F">
        <w:t xml:space="preserve"> sécurité, </w:t>
      </w:r>
      <w:r w:rsidR="00A45BEF" w:rsidRPr="001F614F">
        <w:t>à une</w:t>
      </w:r>
      <w:r w:rsidRPr="001F614F">
        <w:t xml:space="preserve"> propagation limitée et</w:t>
      </w:r>
      <w:r w:rsidR="00A45BEF" w:rsidRPr="001F614F">
        <w:t xml:space="preserve"> à </w:t>
      </w:r>
      <w:r w:rsidRPr="001F614F">
        <w:t xml:space="preserve">une faible précision </w:t>
      </w:r>
      <w:r w:rsidR="00A45BEF" w:rsidRPr="001F614F">
        <w:t>en matière de</w:t>
      </w:r>
      <w:r w:rsidRPr="001F614F">
        <w:t xml:space="preserve"> localisation à l'intérieur des bâtiments. Le projet </w:t>
      </w:r>
      <w:r w:rsidR="00A45BEF" w:rsidRPr="001F614F">
        <w:t>Internet of Radio Light</w:t>
      </w:r>
      <w:r w:rsidRPr="001F614F">
        <w:t xml:space="preserve"> (IoRL) vise à mettre au point </w:t>
      </w:r>
      <w:r w:rsidRPr="001F614F">
        <w:lastRenderedPageBreak/>
        <w:t xml:space="preserve">un réseau plus sûr, </w:t>
      </w:r>
      <w:r w:rsidR="00A45BEF" w:rsidRPr="001F614F">
        <w:t xml:space="preserve">plus </w:t>
      </w:r>
      <w:r w:rsidRPr="001F614F">
        <w:t>sécurisé, adaptable et intelligent dans les bâtiments</w:t>
      </w:r>
      <w:r w:rsidR="00747CFE" w:rsidRPr="001F614F">
        <w:t>,</w:t>
      </w:r>
      <w:r w:rsidRPr="001F614F">
        <w:t xml:space="preserve"> </w:t>
      </w:r>
      <w:r w:rsidR="00747CFE" w:rsidRPr="001F614F">
        <w:t xml:space="preserve">qui offre </w:t>
      </w:r>
      <w:r w:rsidRPr="001F614F">
        <w:t>de manière fiable un débit plus élevé (</w:t>
      </w:r>
      <w:r w:rsidR="00D35467" w:rsidRPr="001F614F">
        <w:t xml:space="preserve">supérieur à 10 Gbit/s dans un bâtiment) </w:t>
      </w:r>
      <w:r w:rsidR="00A45BEF" w:rsidRPr="001F614F">
        <w:t xml:space="preserve">à </w:t>
      </w:r>
      <w:r w:rsidR="00004EF0" w:rsidRPr="001F614F">
        <w:t>partir</w:t>
      </w:r>
      <w:r w:rsidR="00A45BEF" w:rsidRPr="001F614F">
        <w:t xml:space="preserve"> des</w:t>
      </w:r>
      <w:r w:rsidR="00D35467" w:rsidRPr="001F614F">
        <w:t xml:space="preserve"> points d'accès omniprésents dans les bâtiments, avec un temps de latence inférieur à 1 Ms, tout en minimisant les brouillages et l'exposition néfaste aux champs électromagnétiques et en garantissant </w:t>
      </w:r>
      <w:r w:rsidR="00A45BEF" w:rsidRPr="001F614F">
        <w:t>une précision de localisation inférieure</w:t>
      </w:r>
      <w:r w:rsidR="00D35467" w:rsidRPr="001F614F">
        <w:t xml:space="preserve"> </w:t>
      </w:r>
      <w:r w:rsidR="00A45BEF" w:rsidRPr="001F614F">
        <w:t>à</w:t>
      </w:r>
      <w:r w:rsidR="00D35467" w:rsidRPr="001F614F">
        <w:t xml:space="preserve"> 10 centimètres. </w:t>
      </w:r>
      <w:r w:rsidR="00495B39" w:rsidRPr="001F614F">
        <w:t>Cela résout ainsi le probl</w:t>
      </w:r>
      <w:r w:rsidR="00363BE6" w:rsidRPr="001F614F">
        <w:t>è</w:t>
      </w:r>
      <w:r w:rsidR="00495B39" w:rsidRPr="001F614F">
        <w:t>m</w:t>
      </w:r>
      <w:r w:rsidR="00363BE6" w:rsidRPr="001F614F">
        <w:t>e</w:t>
      </w:r>
      <w:r w:rsidR="00495B39" w:rsidRPr="001F614F">
        <w:t xml:space="preserve"> de l'accès hertzi</w:t>
      </w:r>
      <w:r w:rsidR="00057795" w:rsidRPr="001F614F">
        <w:t>e</w:t>
      </w:r>
      <w:r w:rsidR="00495B39" w:rsidRPr="001F614F">
        <w:t xml:space="preserve">n au large bande dans les bâtiments et </w:t>
      </w:r>
      <w:r w:rsidR="000B76B5" w:rsidRPr="001F614F">
        <w:t>encourage</w:t>
      </w:r>
      <w:r w:rsidR="00363BE6" w:rsidRPr="001F614F">
        <w:t xml:space="preserve"> </w:t>
      </w:r>
      <w:r w:rsidR="00105381" w:rsidRPr="001F614F">
        <w:t>à établir une norme mondiale</w:t>
      </w:r>
      <w:r w:rsidR="00036017" w:rsidRPr="001F614F">
        <w:t xml:space="preserve"> à l'UIT</w:t>
      </w:r>
      <w:r w:rsidR="00363BE6" w:rsidRPr="001F614F">
        <w:t xml:space="preserve">. </w:t>
      </w:r>
      <w:r w:rsidR="00E42910" w:rsidRPr="001F614F">
        <w:t xml:space="preserve">Les propriétaires des bâtiments </w:t>
      </w:r>
      <w:r w:rsidR="00657D50" w:rsidRPr="001F614F">
        <w:t>bénéficieront de mesures d'incitation visant à</w:t>
      </w:r>
      <w:r w:rsidR="00E42910" w:rsidRPr="001F614F">
        <w:t xml:space="preserve"> trou</w:t>
      </w:r>
      <w:r w:rsidR="00657D50" w:rsidRPr="001F614F">
        <w:t>v</w:t>
      </w:r>
      <w:r w:rsidR="00E42910" w:rsidRPr="001F614F">
        <w:t xml:space="preserve">er des financements </w:t>
      </w:r>
      <w:r w:rsidR="00657D50" w:rsidRPr="001F614F">
        <w:t>qui permettront</w:t>
      </w:r>
      <w:r w:rsidR="00E42910" w:rsidRPr="001F614F">
        <w:t xml:space="preserve"> de mettre en </w:t>
      </w:r>
      <w:r w:rsidR="007532E1" w:rsidRPr="001F614F">
        <w:t>œuvre</w:t>
      </w:r>
      <w:r w:rsidR="00E42910" w:rsidRPr="001F614F">
        <w:t xml:space="preserve"> cette solution dans leurs propriétés, </w:t>
      </w:r>
      <w:r w:rsidR="00687F8C" w:rsidRPr="001F614F">
        <w:t>et</w:t>
      </w:r>
      <w:r w:rsidR="00657D50" w:rsidRPr="001F614F">
        <w:t xml:space="preserve"> d'accroître leur valeur. </w:t>
      </w:r>
      <w:r w:rsidR="00867797" w:rsidRPr="001F614F">
        <w:t>Par conséquent,</w:t>
      </w:r>
      <w:r w:rsidR="00657D50" w:rsidRPr="001F614F">
        <w:t xml:space="preserve"> </w:t>
      </w:r>
      <w:r w:rsidR="00867797" w:rsidRPr="001F614F">
        <w:t>le</w:t>
      </w:r>
      <w:r w:rsidR="00657D50" w:rsidRPr="001F614F">
        <w:t xml:space="preserve"> marché </w:t>
      </w:r>
      <w:r w:rsidR="000C6963" w:rsidRPr="001F614F">
        <w:t>des</w:t>
      </w:r>
      <w:r w:rsidR="00657D50" w:rsidRPr="001F614F">
        <w:t xml:space="preserve"> produits</w:t>
      </w:r>
      <w:r w:rsidR="00F30F85" w:rsidRPr="001F614F">
        <w:t xml:space="preserve"> de réseautage à large bande dans les bâtiments</w:t>
      </w:r>
      <w:r w:rsidR="00867797" w:rsidRPr="001F614F">
        <w:t xml:space="preserve"> va croître</w:t>
      </w:r>
      <w:r w:rsidR="00F30F85" w:rsidRPr="001F614F">
        <w:t xml:space="preserve">, la société </w:t>
      </w:r>
      <w:r w:rsidR="00867797" w:rsidRPr="001F614F">
        <w:t xml:space="preserve">sera gagnante </w:t>
      </w:r>
      <w:r w:rsidR="00F30F85" w:rsidRPr="001F614F">
        <w:t xml:space="preserve">et </w:t>
      </w:r>
      <w:r w:rsidR="00867797" w:rsidRPr="001F614F">
        <w:t>le</w:t>
      </w:r>
      <w:r w:rsidR="00F30F85" w:rsidRPr="001F614F">
        <w:t xml:space="preserve"> produit intérieur brut</w:t>
      </w:r>
      <w:r w:rsidR="000C6963" w:rsidRPr="001F614F">
        <w:t xml:space="preserve"> </w:t>
      </w:r>
      <w:r w:rsidR="00867797" w:rsidRPr="001F614F">
        <w:t xml:space="preserve">augmentera </w:t>
      </w:r>
      <w:r w:rsidR="000C6963" w:rsidRPr="001F614F">
        <w:t>dans les différents pays du monde</w:t>
      </w:r>
      <w:r w:rsidR="00F30F85" w:rsidRPr="001F614F">
        <w:t>. Le</w:t>
      </w:r>
      <w:r w:rsidR="00342BCA" w:rsidRPr="001F614F">
        <w:t>s participants au</w:t>
      </w:r>
      <w:r w:rsidR="00F30F85" w:rsidRPr="001F614F">
        <w:t xml:space="preserve"> projet</w:t>
      </w:r>
      <w:r w:rsidR="00813591" w:rsidRPr="001F614F">
        <w:t> </w:t>
      </w:r>
      <w:r w:rsidR="00F30F85" w:rsidRPr="001F614F">
        <w:t xml:space="preserve">IoRL </w:t>
      </w:r>
      <w:r w:rsidR="00342BCA" w:rsidRPr="001F614F">
        <w:t xml:space="preserve">mettent au point </w:t>
      </w:r>
      <w:r w:rsidR="00D15503" w:rsidRPr="001F614F">
        <w:t>un système de d</w:t>
      </w:r>
      <w:r w:rsidR="000E6863" w:rsidRPr="001F614F">
        <w:t>é</w:t>
      </w:r>
      <w:r w:rsidR="00D15503" w:rsidRPr="001F614F">
        <w:t>monstration portable</w:t>
      </w:r>
      <w:r w:rsidR="00342BCA" w:rsidRPr="001F614F">
        <w:t xml:space="preserve"> permettant de valider le concept</w:t>
      </w:r>
      <w:r w:rsidR="00D15503" w:rsidRPr="001F614F">
        <w:t>, qui sert de base pour la normalisation d'une solution mondiale exploitant les capacités large bande des communications VLC</w:t>
      </w:r>
      <w:r w:rsidR="000E6863" w:rsidRPr="001F614F">
        <w:t xml:space="preserve"> et</w:t>
      </w:r>
      <w:r w:rsidR="00D15503" w:rsidRPr="001F614F">
        <w:t xml:space="preserve"> des ondes millimétriques, la flexibilité des technologies NFV/SDN et l'accessibilité des points d'accès </w:t>
      </w:r>
      <w:r w:rsidR="006E137B" w:rsidRPr="001F614F">
        <w:t>d'éclairage</w:t>
      </w:r>
      <w:r w:rsidR="00D15503" w:rsidRPr="001F614F">
        <w:t xml:space="preserve"> électrique existants. </w:t>
      </w:r>
      <w:r w:rsidR="009A5B47" w:rsidRPr="001F614F">
        <w:t xml:space="preserve">Le projet montre comment une solution industrielle </w:t>
      </w:r>
      <w:r w:rsidR="00E257E7" w:rsidRPr="001F614F">
        <w:t>d'éclairage</w:t>
      </w:r>
      <w:r w:rsidR="009A5B47" w:rsidRPr="001F614F">
        <w:t xml:space="preserve"> en ondes millimétriques et de communication VLC repensée peut être intégrée dans les produits grand public </w:t>
      </w:r>
      <w:r w:rsidR="00E257E7" w:rsidRPr="001F614F">
        <w:t>d'éclairage</w:t>
      </w:r>
      <w:r w:rsidR="009A5B47" w:rsidRPr="001F614F">
        <w:t xml:space="preserve"> électrique existants </w:t>
      </w:r>
      <w:r w:rsidR="00D15503" w:rsidRPr="001F614F">
        <w:t xml:space="preserve">pour devenir un point d'accès électromagnétique universel dans les bâtiments. </w:t>
      </w:r>
      <w:r w:rsidR="002318F0" w:rsidRPr="001F614F">
        <w:t>Lors de la dernière année du projet, l'objectif consiste</w:t>
      </w:r>
      <w:r w:rsidR="009A5B47" w:rsidRPr="001F614F">
        <w:t xml:space="preserve"> </w:t>
      </w:r>
      <w:r w:rsidR="002318F0" w:rsidRPr="001F614F">
        <w:t>à</w:t>
      </w:r>
      <w:r w:rsidR="009A5B47" w:rsidRPr="001F614F">
        <w:t xml:space="preserve"> démontrer </w:t>
      </w:r>
      <w:r w:rsidR="002318F0" w:rsidRPr="001F614F">
        <w:t>que cette solution</w:t>
      </w:r>
      <w:r w:rsidR="009A5B47" w:rsidRPr="001F614F">
        <w:t xml:space="preserve"> peut être utilisée dans les maisons, les musées, les gares ferroviaires et les supermarchés.</w:t>
      </w:r>
    </w:p>
    <w:p w14:paraId="52462229" w14:textId="733638A5" w:rsidR="00DA73B3" w:rsidRPr="001F614F" w:rsidRDefault="00DA73B3" w:rsidP="0077592E">
      <w:pPr>
        <w:pStyle w:val="Heading1"/>
        <w:spacing w:before="400"/>
      </w:pPr>
      <w:r w:rsidRPr="001F614F">
        <w:t>7</w:t>
      </w:r>
      <w:r w:rsidRPr="001F614F">
        <w:tab/>
        <w:t>Conclusions</w:t>
      </w:r>
    </w:p>
    <w:p w14:paraId="67994F11" w14:textId="3D414A89" w:rsidR="00DA73B3" w:rsidRPr="001F614F" w:rsidRDefault="008B0B50" w:rsidP="0077592E">
      <w:r w:rsidRPr="001F614F">
        <w:t>Il ressort de l'évolution récente des communications</w:t>
      </w:r>
      <w:r w:rsidR="003C0CCA" w:rsidRPr="001F614F">
        <w:t xml:space="preserve"> </w:t>
      </w:r>
      <w:r w:rsidR="00DA73B3" w:rsidRPr="001F614F">
        <w:t xml:space="preserve">OWC, </w:t>
      </w:r>
      <w:r w:rsidRPr="001F614F">
        <w:t xml:space="preserve">des travaux de normalisation et des produits d'éclairage existants que les communications VLC sont une technologie </w:t>
      </w:r>
      <w:r w:rsidRPr="001F614F">
        <w:rPr>
          <w:color w:val="000000"/>
        </w:rPr>
        <w:t>éprouvée</w:t>
      </w:r>
      <w:r w:rsidR="0027224E" w:rsidRPr="001F614F">
        <w:rPr>
          <w:color w:val="000000"/>
        </w:rPr>
        <w:t>,</w:t>
      </w:r>
      <w:r w:rsidRPr="001F614F">
        <w:t xml:space="preserve"> qui offre de nombreux avantages pour </w:t>
      </w:r>
      <w:r w:rsidR="00346C8C" w:rsidRPr="001F614F">
        <w:t>décongestionner le</w:t>
      </w:r>
      <w:r w:rsidRPr="001F614F">
        <w:t xml:space="preserve"> spectre des fréquences radioélectriques</w:t>
      </w:r>
      <w:r w:rsidR="0021413C" w:rsidRPr="001F614F">
        <w:t>.</w:t>
      </w:r>
    </w:p>
    <w:p w14:paraId="3286A897" w14:textId="3FEC7BE2" w:rsidR="00E23007" w:rsidRPr="001F614F" w:rsidRDefault="0027224E" w:rsidP="0077592E">
      <w:pPr>
        <w:rPr>
          <w:caps/>
        </w:rPr>
      </w:pPr>
      <w:r w:rsidRPr="001F614F">
        <w:t>O</w:t>
      </w:r>
      <w:r w:rsidR="008B0B50" w:rsidRPr="001F614F">
        <w:t xml:space="preserve">n peut conclure que la gestion des dispositifs VLC et des bandes de fréquences pour ces dispositifs n'est pas un travail réglementaire, </w:t>
      </w:r>
      <w:r w:rsidR="00346C8C" w:rsidRPr="001F614F">
        <w:t>mais devrait faire l'objet de normes techniques. Il pourrait être utile d'instaurer une étroite coopération entre les organismes de normalisation s'occupant de communications VLC</w:t>
      </w:r>
      <w:r w:rsidR="003C0CCA" w:rsidRPr="001F614F">
        <w:t xml:space="preserve"> </w:t>
      </w:r>
      <w:r w:rsidR="00346C8C" w:rsidRPr="001F614F">
        <w:t>et les</w:t>
      </w:r>
      <w:r w:rsidR="003C0CCA" w:rsidRPr="001F614F">
        <w:t xml:space="preserve"> </w:t>
      </w:r>
      <w:r w:rsidR="00346C8C" w:rsidRPr="001F614F">
        <w:t>organismes</w:t>
      </w:r>
      <w:r w:rsidR="00DA73B3" w:rsidRPr="001F614F">
        <w:t xml:space="preserve"> </w:t>
      </w:r>
      <w:r w:rsidR="00346C8C" w:rsidRPr="001F614F">
        <w:t>responsables des applications de radiocommunication classiques</w:t>
      </w:r>
      <w:r w:rsidR="00CD43FC" w:rsidRPr="001F614F">
        <w:t>.</w:t>
      </w:r>
    </w:p>
    <w:p w14:paraId="72FE6D1D" w14:textId="381C0E17" w:rsidR="00DA73B3" w:rsidRPr="001F614F" w:rsidRDefault="00DA73B3" w:rsidP="00335C55">
      <w:pPr>
        <w:pStyle w:val="Reftitle"/>
        <w:spacing w:after="360"/>
        <w:rPr>
          <w:caps/>
        </w:rPr>
      </w:pPr>
      <w:r w:rsidRPr="001F614F">
        <w:t>R</w:t>
      </w:r>
      <w:r w:rsidR="00346C8C" w:rsidRPr="001F614F">
        <w:t>é</w:t>
      </w:r>
      <w:r w:rsidRPr="001F614F">
        <w:t>f</w:t>
      </w:r>
      <w:r w:rsidR="00346C8C" w:rsidRPr="001F614F">
        <w:t>é</w:t>
      </w:r>
      <w:r w:rsidRPr="001F614F">
        <w:t>rences</w:t>
      </w:r>
    </w:p>
    <w:p w14:paraId="25ACDD95" w14:textId="07AB75A5" w:rsidR="00DA73B3" w:rsidRPr="001F614F" w:rsidRDefault="00DA73B3" w:rsidP="0077592E">
      <w:pPr>
        <w:pStyle w:val="Reftext"/>
      </w:pPr>
      <w:r w:rsidRPr="001F614F">
        <w:t>[1]</w:t>
      </w:r>
      <w:r w:rsidRPr="001F614F">
        <w:tab/>
        <w:t xml:space="preserve">S. Nakamura, T. Mukai, </w:t>
      </w:r>
      <w:r w:rsidR="00CE18C0" w:rsidRPr="001F614F">
        <w:t>et</w:t>
      </w:r>
      <w:r w:rsidRPr="001F614F">
        <w:t xml:space="preserve"> M. Senoh, </w:t>
      </w:r>
      <w:r w:rsidR="00CE18C0" w:rsidRPr="001F614F">
        <w:t>«</w:t>
      </w:r>
      <w:r w:rsidRPr="001F614F">
        <w:t>Candela Class High Brightness InGaN/AlGaN Double Heterostructure Blue Light Emitting Diodes</w:t>
      </w:r>
      <w:r w:rsidR="00CE18C0" w:rsidRPr="001F614F">
        <w:t>»</w:t>
      </w:r>
      <w:r w:rsidR="00AD7505" w:rsidRPr="001F614F">
        <w:t>,</w:t>
      </w:r>
      <w:r w:rsidRPr="001F614F">
        <w:t xml:space="preserve"> </w:t>
      </w:r>
      <w:r w:rsidRPr="001F614F">
        <w:rPr>
          <w:i/>
        </w:rPr>
        <w:t>Applied Physics Letters</w:t>
      </w:r>
      <w:r w:rsidR="00EF43BD" w:rsidRPr="001F614F">
        <w:t>, vol. 64, no. 13, pp. </w:t>
      </w:r>
      <w:r w:rsidRPr="001F614F">
        <w:t>1687</w:t>
      </w:r>
      <w:r w:rsidR="00EF43BD" w:rsidRPr="001F614F">
        <w:noBreakHyphen/>
      </w:r>
      <w:r w:rsidRPr="001F614F">
        <w:t xml:space="preserve">1689, 1994. </w:t>
      </w:r>
    </w:p>
    <w:p w14:paraId="73BD7445" w14:textId="16F8517F" w:rsidR="00DA73B3" w:rsidRPr="001F614F" w:rsidRDefault="00DA73B3" w:rsidP="0077592E">
      <w:pPr>
        <w:pStyle w:val="Reftext"/>
      </w:pPr>
      <w:r w:rsidRPr="001F614F">
        <w:t>[2]</w:t>
      </w:r>
      <w:r w:rsidRPr="001F614F">
        <w:tab/>
        <w:t xml:space="preserve">J. S. Kim, </w:t>
      </w:r>
      <w:r w:rsidR="00346C8C" w:rsidRPr="001F614F">
        <w:rPr>
          <w:i/>
        </w:rPr>
        <w:t xml:space="preserve">et autres </w:t>
      </w:r>
      <w:r w:rsidR="00CE18C0" w:rsidRPr="001F614F">
        <w:t>«</w:t>
      </w:r>
      <w:r w:rsidRPr="001F614F">
        <w:t>White-light Generation Through Ultraviolet-emitting Diode and White-emitting Phosphor</w:t>
      </w:r>
      <w:r w:rsidR="00CE18C0" w:rsidRPr="001F614F">
        <w:t>»</w:t>
      </w:r>
      <w:r w:rsidR="00AD7505" w:rsidRPr="001F614F">
        <w:t>,</w:t>
      </w:r>
      <w:r w:rsidRPr="001F614F">
        <w:t xml:space="preserve"> </w:t>
      </w:r>
      <w:r w:rsidRPr="001F614F">
        <w:rPr>
          <w:i/>
        </w:rPr>
        <w:t>Applied Physics Letters</w:t>
      </w:r>
      <w:r w:rsidRPr="001F614F">
        <w:t>, vol. 85, no. 17, pp. 3696</w:t>
      </w:r>
      <w:r w:rsidR="00E23007" w:rsidRPr="001F614F">
        <w:t>-</w:t>
      </w:r>
      <w:r w:rsidRPr="001F614F">
        <w:t>3698, 2004.</w:t>
      </w:r>
    </w:p>
    <w:p w14:paraId="46225E6C" w14:textId="54293B4A" w:rsidR="00DA73B3" w:rsidRPr="001F614F" w:rsidRDefault="00DA73B3" w:rsidP="0077592E">
      <w:pPr>
        <w:pStyle w:val="Reftext"/>
      </w:pPr>
      <w:r w:rsidRPr="001F614F">
        <w:t>[3]</w:t>
      </w:r>
      <w:r w:rsidRPr="001F614F">
        <w:tab/>
        <w:t xml:space="preserve">IEEE Standard for Local and Metropolitan Area Networks--Part 15.7: </w:t>
      </w:r>
      <w:r w:rsidR="00AD7505" w:rsidRPr="001F614F">
        <w:t>«</w:t>
      </w:r>
      <w:r w:rsidRPr="001F614F">
        <w:t>Short-Range Wireless Optical Communication Using Visible Light</w:t>
      </w:r>
      <w:r w:rsidR="00AD7505" w:rsidRPr="001F614F">
        <w:t>»</w:t>
      </w:r>
      <w:r w:rsidRPr="001F614F">
        <w:t xml:space="preserve">, in IEEE Std 802.15.7-2011, vol., no., pp. 1-309, </w:t>
      </w:r>
      <w:r w:rsidR="00AD7505" w:rsidRPr="001F614F">
        <w:t>6 </w:t>
      </w:r>
      <w:r w:rsidR="00346C8C" w:rsidRPr="001F614F">
        <w:t>septembre</w:t>
      </w:r>
      <w:r w:rsidR="00AD7505" w:rsidRPr="001F614F">
        <w:t> </w:t>
      </w:r>
      <w:r w:rsidRPr="001F614F">
        <w:t>2011.</w:t>
      </w:r>
    </w:p>
    <w:p w14:paraId="2F8D29AE" w14:textId="093A2A27" w:rsidR="00DA73B3" w:rsidRPr="001F614F" w:rsidRDefault="00DA73B3" w:rsidP="0077592E">
      <w:pPr>
        <w:pStyle w:val="Reftext"/>
      </w:pPr>
      <w:r w:rsidRPr="001F614F">
        <w:t>[4]</w:t>
      </w:r>
      <w:r w:rsidRPr="001F614F">
        <w:tab/>
        <w:t xml:space="preserve">A.M.J. Koonen, C.W. Oh, K. Mekonnen, Z. Cao, E. Tangdiongga, </w:t>
      </w:r>
      <w:r w:rsidR="00AD7505" w:rsidRPr="001F614F">
        <w:t>«</w:t>
      </w:r>
      <w:r w:rsidRPr="001F614F">
        <w:t>Ultra-high capacity indoor optical wireless communication using 2D-steered pencil beams</w:t>
      </w:r>
      <w:r w:rsidR="00AD7505" w:rsidRPr="001F614F">
        <w:t>»</w:t>
      </w:r>
      <w:r w:rsidRPr="001F614F">
        <w:t>. IEEE/OSA Journal of Lightwave Technology, 2016, 34(20):7482669.</w:t>
      </w:r>
    </w:p>
    <w:p w14:paraId="5584C6E2" w14:textId="0B31610C" w:rsidR="00DA73B3" w:rsidRPr="001F614F" w:rsidRDefault="00DA73B3" w:rsidP="0077592E">
      <w:pPr>
        <w:pStyle w:val="Reftext"/>
        <w:rPr>
          <w:lang w:eastAsia="ko-KR"/>
        </w:rPr>
      </w:pPr>
      <w:r w:rsidRPr="001F614F">
        <w:t>[5]</w:t>
      </w:r>
      <w:r w:rsidRPr="001F614F">
        <w:tab/>
        <w:t xml:space="preserve">Jaesang Cha </w:t>
      </w:r>
      <w:r w:rsidR="00346C8C" w:rsidRPr="001F614F">
        <w:rPr>
          <w:i/>
          <w:iCs/>
        </w:rPr>
        <w:t xml:space="preserve">et autres </w:t>
      </w:r>
      <w:r w:rsidR="00AD7505" w:rsidRPr="001F614F">
        <w:t>«</w:t>
      </w:r>
      <w:r w:rsidRPr="001F614F">
        <w:t>A new band plan for IEEE802.15.7m</w:t>
      </w:r>
      <w:r w:rsidR="00AD7505" w:rsidRPr="001F614F">
        <w:t>»</w:t>
      </w:r>
      <w:r w:rsidR="00A7750A" w:rsidRPr="001F614F">
        <w:t>, o</w:t>
      </w:r>
      <w:r w:rsidRPr="001F614F">
        <w:t xml:space="preserve">nline: </w:t>
      </w:r>
      <w:hyperlink r:id="rId22" w:history="1">
        <w:r w:rsidRPr="001F614F">
          <w:rPr>
            <w:rStyle w:val="Hyperlink"/>
          </w:rPr>
          <w:t>https://mentor.ieee.org/802.15/dcn/17/15-17-0174-00-007a-a-new-band-plan-for-15-7m.pdf</w:t>
        </w:r>
      </w:hyperlink>
      <w:r w:rsidR="00A7750A" w:rsidRPr="001F614F">
        <w:t>.</w:t>
      </w:r>
    </w:p>
    <w:p w14:paraId="61CEC1AA" w14:textId="50900410" w:rsidR="00DA73B3" w:rsidRPr="001F614F" w:rsidRDefault="00DA73B3" w:rsidP="0077592E">
      <w:pPr>
        <w:pStyle w:val="Reftext"/>
      </w:pPr>
      <w:r w:rsidRPr="001F614F">
        <w:t>[6]</w:t>
      </w:r>
      <w:r w:rsidRPr="001F614F">
        <w:tab/>
        <w:t xml:space="preserve">IEEE 802.15.7r1 Short-Range Optical Wireless Communications Task Group </w:t>
      </w:r>
      <w:hyperlink r:id="rId23" w:history="1">
        <w:r w:rsidRPr="001F614F">
          <w:rPr>
            <w:rStyle w:val="Hyperlink"/>
          </w:rPr>
          <w:t>http://www.ieee802.org/15/pub/IEEE%20802_15%20WPAN%2015_7%20Revision1%20Task%20Group.htm</w:t>
        </w:r>
      </w:hyperlink>
      <w:r w:rsidR="00A7750A" w:rsidRPr="001F614F">
        <w:t>.</w:t>
      </w:r>
    </w:p>
    <w:p w14:paraId="53E8705F" w14:textId="3FF8C75C" w:rsidR="00DA73B3" w:rsidRPr="001F614F" w:rsidRDefault="00DA73B3" w:rsidP="0077592E">
      <w:pPr>
        <w:pStyle w:val="Reftext"/>
        <w:rPr>
          <w:szCs w:val="24"/>
        </w:rPr>
      </w:pPr>
      <w:r w:rsidRPr="001F614F">
        <w:lastRenderedPageBreak/>
        <w:t>[7]</w:t>
      </w:r>
      <w:r w:rsidRPr="001F614F">
        <w:tab/>
      </w:r>
      <w:r w:rsidR="00AD7505" w:rsidRPr="001F614F">
        <w:t>«</w:t>
      </w:r>
      <w:r w:rsidRPr="001F614F">
        <w:t>Multi-Gigabit per Second Optical Wireless Communications (OWC) with Ranges up to 200 meters</w:t>
      </w:r>
      <w:r w:rsidR="00AD7505" w:rsidRPr="001F614F">
        <w:t>»</w:t>
      </w:r>
      <w:r w:rsidRPr="001F614F">
        <w:t xml:space="preserve"> </w:t>
      </w:r>
      <w:hyperlink r:id="rId24" w:history="1">
        <w:r w:rsidRPr="001F614F">
          <w:rPr>
            <w:rStyle w:val="Hyperlink"/>
            <w:szCs w:val="24"/>
          </w:rPr>
          <w:t>https://development.standards.ieee.org/get-file/P802.15.13.pdf?t=92735500003</w:t>
        </w:r>
      </w:hyperlink>
      <w:r w:rsidR="00A7750A" w:rsidRPr="001F614F">
        <w:t>.</w:t>
      </w:r>
    </w:p>
    <w:p w14:paraId="172BCFA5" w14:textId="43ABAF3D" w:rsidR="00DA73B3" w:rsidRPr="001F614F" w:rsidRDefault="00DA73B3" w:rsidP="0077592E">
      <w:pPr>
        <w:pStyle w:val="Reftext"/>
      </w:pPr>
      <w:r w:rsidRPr="001F614F">
        <w:t>[8]</w:t>
      </w:r>
      <w:r w:rsidRPr="001F614F">
        <w:tab/>
      </w:r>
      <w:hyperlink r:id="rId25" w:history="1">
        <w:r w:rsidRPr="001F614F">
          <w:rPr>
            <w:rStyle w:val="Hyperlink"/>
          </w:rPr>
          <w:t>http://www.ieee802.org/11/Reports/lctig_update.htm</w:t>
        </w:r>
      </w:hyperlink>
      <w:r w:rsidR="00A7750A" w:rsidRPr="001F614F">
        <w:t>.</w:t>
      </w:r>
    </w:p>
    <w:p w14:paraId="06C9AC56" w14:textId="5914B069" w:rsidR="00DA73B3" w:rsidRPr="001F614F" w:rsidRDefault="00DA73B3" w:rsidP="0077592E">
      <w:pPr>
        <w:pStyle w:val="Reftext"/>
        <w:rPr>
          <w:szCs w:val="24"/>
        </w:rPr>
      </w:pPr>
      <w:r w:rsidRPr="001F614F">
        <w:rPr>
          <w:szCs w:val="24"/>
        </w:rPr>
        <w:t>[9]</w:t>
      </w:r>
      <w:r w:rsidRPr="001F614F">
        <w:rPr>
          <w:szCs w:val="24"/>
        </w:rPr>
        <w:tab/>
        <w:t xml:space="preserve">M. Ayyash </w:t>
      </w:r>
      <w:r w:rsidR="00346C8C" w:rsidRPr="001F614F">
        <w:rPr>
          <w:rStyle w:val="Emphasis"/>
          <w:szCs w:val="24"/>
        </w:rPr>
        <w:t xml:space="preserve">et autres </w:t>
      </w:r>
      <w:r w:rsidR="00AD7505" w:rsidRPr="001F614F">
        <w:rPr>
          <w:szCs w:val="24"/>
        </w:rPr>
        <w:t>«</w:t>
      </w:r>
      <w:r w:rsidRPr="001F614F">
        <w:t>Coexistence</w:t>
      </w:r>
      <w:r w:rsidRPr="001F614F">
        <w:rPr>
          <w:szCs w:val="24"/>
        </w:rPr>
        <w:t xml:space="preserve"> of WiFi and LiFi toward 5G: concepts, opportunities, and challenges</w:t>
      </w:r>
      <w:r w:rsidR="00AD7505" w:rsidRPr="001F614F">
        <w:rPr>
          <w:szCs w:val="24"/>
        </w:rPr>
        <w:t>»</w:t>
      </w:r>
      <w:r w:rsidRPr="001F614F">
        <w:rPr>
          <w:szCs w:val="24"/>
        </w:rPr>
        <w:t xml:space="preserve">, in </w:t>
      </w:r>
      <w:r w:rsidRPr="001F614F">
        <w:rPr>
          <w:rStyle w:val="Emphasis"/>
          <w:szCs w:val="24"/>
        </w:rPr>
        <w:t>IEEE Communications Magazine</w:t>
      </w:r>
      <w:r w:rsidRPr="001F614F">
        <w:rPr>
          <w:szCs w:val="24"/>
        </w:rPr>
        <w:t xml:space="preserve">, vol. 54, no. 2, pp. 64-71, </w:t>
      </w:r>
      <w:r w:rsidR="00346C8C" w:rsidRPr="001F614F">
        <w:rPr>
          <w:szCs w:val="24"/>
        </w:rPr>
        <w:t>février</w:t>
      </w:r>
      <w:r w:rsidR="003C0CCA" w:rsidRPr="001F614F">
        <w:rPr>
          <w:szCs w:val="24"/>
        </w:rPr>
        <w:t xml:space="preserve"> </w:t>
      </w:r>
      <w:r w:rsidRPr="001F614F">
        <w:rPr>
          <w:szCs w:val="24"/>
        </w:rPr>
        <w:t>2016.</w:t>
      </w:r>
    </w:p>
    <w:p w14:paraId="01E505FC" w14:textId="5F7C3E8C" w:rsidR="00DA73B3" w:rsidRPr="001F614F" w:rsidRDefault="00DA73B3" w:rsidP="0077592E">
      <w:pPr>
        <w:pStyle w:val="Reftext"/>
        <w:rPr>
          <w:bCs/>
        </w:rPr>
      </w:pPr>
      <w:r w:rsidRPr="001F614F">
        <w:rPr>
          <w:bCs/>
        </w:rPr>
        <w:t>[10]</w:t>
      </w:r>
      <w:r w:rsidRPr="001F614F">
        <w:rPr>
          <w:bCs/>
        </w:rPr>
        <w:tab/>
        <w:t xml:space="preserve">D. Schulz </w:t>
      </w:r>
      <w:r w:rsidR="00346C8C" w:rsidRPr="001F614F">
        <w:rPr>
          <w:bCs/>
          <w:i/>
          <w:iCs/>
        </w:rPr>
        <w:t xml:space="preserve">et autres </w:t>
      </w:r>
      <w:r w:rsidR="00AD7505" w:rsidRPr="001F614F">
        <w:rPr>
          <w:bCs/>
        </w:rPr>
        <w:t>«</w:t>
      </w:r>
      <w:r w:rsidRPr="001F614F">
        <w:rPr>
          <w:bCs/>
        </w:rPr>
        <w:t>Long-Term Outdoor Measurements Using a Rate-Adaptive Hybrid Optical Wireless/60 GHz Link over 100 m</w:t>
      </w:r>
      <w:r w:rsidR="00AD7505" w:rsidRPr="001F614F">
        <w:rPr>
          <w:bCs/>
        </w:rPr>
        <w:t>», Proc. ICTON 2017 (invitation</w:t>
      </w:r>
      <w:r w:rsidRPr="001F614F">
        <w:rPr>
          <w:bCs/>
        </w:rPr>
        <w:t>).</w:t>
      </w:r>
    </w:p>
    <w:p w14:paraId="4A234480" w14:textId="70E8A79C" w:rsidR="00DA73B3" w:rsidRPr="001F614F" w:rsidRDefault="00DA73B3" w:rsidP="0077592E">
      <w:pPr>
        <w:pStyle w:val="Reftext"/>
      </w:pPr>
      <w:r w:rsidRPr="001F614F">
        <w:t>[11]</w:t>
      </w:r>
      <w:r w:rsidRPr="001F614F">
        <w:tab/>
      </w:r>
      <w:bookmarkStart w:id="3" w:name="_Ref463883859"/>
      <w:bookmarkStart w:id="4" w:name="_Ref481350898"/>
      <w:r w:rsidRPr="001F614F">
        <w:t xml:space="preserve">A.M. Khalid </w:t>
      </w:r>
      <w:r w:rsidRPr="001F614F">
        <w:rPr>
          <w:i/>
          <w:iCs/>
        </w:rPr>
        <w:t xml:space="preserve">et </w:t>
      </w:r>
      <w:r w:rsidR="00AD7505" w:rsidRPr="001F614F">
        <w:rPr>
          <w:i/>
          <w:iCs/>
        </w:rPr>
        <w:t>autres</w:t>
      </w:r>
      <w:r w:rsidRPr="001F614F">
        <w:t xml:space="preserve">, </w:t>
      </w:r>
      <w:r w:rsidR="00AD7505" w:rsidRPr="001F614F">
        <w:t>«</w:t>
      </w:r>
      <w:r w:rsidRPr="001F614F">
        <w:t>10 Gbps indoor optical wireless communication employing 2D passive beam steering based on arrayed waveguide gratings</w:t>
      </w:r>
      <w:r w:rsidR="00AD7505" w:rsidRPr="001F614F">
        <w:t>»</w:t>
      </w:r>
      <w:r w:rsidRPr="001F614F">
        <w:t>, Proc. IEEE Summ. Top., TuC2.3, Newport Beach (2016)</w:t>
      </w:r>
      <w:bookmarkEnd w:id="3"/>
      <w:r w:rsidRPr="001F614F">
        <w:t>.</w:t>
      </w:r>
      <w:bookmarkEnd w:id="4"/>
    </w:p>
    <w:p w14:paraId="4607C5EF" w14:textId="3FF9F978" w:rsidR="00DA73B3" w:rsidRPr="001F614F" w:rsidRDefault="00DA73B3" w:rsidP="0077592E">
      <w:pPr>
        <w:pStyle w:val="Reftext"/>
      </w:pPr>
      <w:bookmarkStart w:id="5" w:name="_Ref481141157"/>
      <w:r w:rsidRPr="001F614F">
        <w:t>[12]</w:t>
      </w:r>
      <w:r w:rsidRPr="001F614F">
        <w:tab/>
        <w:t xml:space="preserve">J. Zeng </w:t>
      </w:r>
      <w:r w:rsidR="00346C8C" w:rsidRPr="001F614F">
        <w:rPr>
          <w:i/>
          <w:iCs/>
        </w:rPr>
        <w:t xml:space="preserve">et autres </w:t>
      </w:r>
      <w:r w:rsidR="00AD7505" w:rsidRPr="001F614F">
        <w:t>«</w:t>
      </w:r>
      <w:r w:rsidRPr="001F614F">
        <w:t>A 5Gb/s 7-Channel Current-mode Imaging Receiver Front-end for Free-Space Optical MIMO</w:t>
      </w:r>
      <w:r w:rsidR="001A0B59" w:rsidRPr="001F614F">
        <w:t>»</w:t>
      </w:r>
      <w:r w:rsidRPr="001F614F">
        <w:t>, Proc. IEEE MWSCAS, Cancun (2009).</w:t>
      </w:r>
      <w:bookmarkEnd w:id="5"/>
      <w:r w:rsidRPr="001F614F">
        <w:t xml:space="preserve"> </w:t>
      </w:r>
    </w:p>
    <w:p w14:paraId="33412DBA" w14:textId="1BED45E5" w:rsidR="00DA73B3" w:rsidRPr="001F614F" w:rsidRDefault="00DA73B3" w:rsidP="0077592E">
      <w:pPr>
        <w:pStyle w:val="Reftext"/>
      </w:pPr>
      <w:bookmarkStart w:id="6" w:name="_Ref481142098"/>
      <w:r w:rsidRPr="001F614F">
        <w:t xml:space="preserve">[13] </w:t>
      </w:r>
      <w:r w:rsidRPr="001F614F">
        <w:tab/>
        <w:t xml:space="preserve">Z. Cao </w:t>
      </w:r>
      <w:r w:rsidR="00346C8C" w:rsidRPr="001F614F">
        <w:rPr>
          <w:i/>
          <w:iCs/>
        </w:rPr>
        <w:t xml:space="preserve">et autres </w:t>
      </w:r>
      <w:r w:rsidR="001A0B59" w:rsidRPr="001F614F">
        <w:t>«</w:t>
      </w:r>
      <w:r w:rsidRPr="001F614F">
        <w:t>200 Gbps OOK Transmission over an Indoor Optical Wireless Link Enabled by an Integrated Cascaded Aperture Optical Receiver</w:t>
      </w:r>
      <w:r w:rsidR="001A0B59" w:rsidRPr="001F614F">
        <w:t>»</w:t>
      </w:r>
      <w:r w:rsidRPr="001F614F">
        <w:t>, Proc. OFC, PDP Th5A.6, Los Angeles (2017</w:t>
      </w:r>
      <w:bookmarkEnd w:id="6"/>
      <w:r w:rsidRPr="001F614F">
        <w:t>).</w:t>
      </w:r>
    </w:p>
    <w:p w14:paraId="6684127B" w14:textId="1D771B56" w:rsidR="00DA73B3" w:rsidRPr="001F614F" w:rsidRDefault="00DA73B3" w:rsidP="0077592E">
      <w:pPr>
        <w:pStyle w:val="Reftext"/>
      </w:pPr>
      <w:r w:rsidRPr="001F614F">
        <w:t>[14]</w:t>
      </w:r>
      <w:r w:rsidRPr="001F614F">
        <w:tab/>
        <w:t xml:space="preserve">S. Collins </w:t>
      </w:r>
      <w:r w:rsidR="00346C8C" w:rsidRPr="001F614F">
        <w:rPr>
          <w:i/>
          <w:iCs/>
        </w:rPr>
        <w:t xml:space="preserve">et autres </w:t>
      </w:r>
      <w:r w:rsidR="001A0B59" w:rsidRPr="001F614F">
        <w:t>«</w:t>
      </w:r>
      <w:r w:rsidRPr="001F614F">
        <w:t>High gain, wide field of view concentrator for optical communications</w:t>
      </w:r>
      <w:r w:rsidR="001A0B59" w:rsidRPr="001F614F">
        <w:t>»</w:t>
      </w:r>
      <w:r w:rsidRPr="001F614F">
        <w:t>,</w:t>
      </w:r>
      <w:r w:rsidR="001A0B59" w:rsidRPr="001F614F">
        <w:t xml:space="preserve"> Opt. </w:t>
      </w:r>
      <w:r w:rsidRPr="001F614F">
        <w:t>Lett., p. 1756-(2014).</w:t>
      </w:r>
    </w:p>
    <w:p w14:paraId="73C5F7AF" w14:textId="4FFD2298" w:rsidR="00DA73B3" w:rsidRPr="001F614F" w:rsidRDefault="00DA73B3" w:rsidP="0077592E">
      <w:pPr>
        <w:pStyle w:val="Reftext"/>
      </w:pPr>
      <w:r w:rsidRPr="001F614F">
        <w:t>[15]</w:t>
      </w:r>
      <w:r w:rsidRPr="001F614F">
        <w:tab/>
        <w:t xml:space="preserve">A.M. Khalid </w:t>
      </w:r>
      <w:r w:rsidR="00346C8C" w:rsidRPr="001F614F">
        <w:rPr>
          <w:i/>
          <w:iCs/>
        </w:rPr>
        <w:t xml:space="preserve">et autres </w:t>
      </w:r>
      <w:r w:rsidR="001A0B59" w:rsidRPr="001F614F">
        <w:t>«</w:t>
      </w:r>
      <w:r w:rsidRPr="001F614F">
        <w:t>Bi-directional 35-Gbit/s 2D Beam Steered Optical Wireless Down</w:t>
      </w:r>
      <w:r w:rsidRPr="001F614F">
        <w:noBreakHyphen/>
        <w:t>link and 5-Gbit/s Localized 60-GHz Communication Uplink for Hybrid Indoor Wireless Systems</w:t>
      </w:r>
      <w:r w:rsidR="001A0B59" w:rsidRPr="001F614F">
        <w:t>»</w:t>
      </w:r>
      <w:r w:rsidRPr="001F614F">
        <w:t>,</w:t>
      </w:r>
      <w:r w:rsidR="001A0B59" w:rsidRPr="001F614F">
        <w:t xml:space="preserve"> Proc. </w:t>
      </w:r>
      <w:r w:rsidRPr="001F614F">
        <w:t>OFC, Th1E.6, Los Angeles (2017).</w:t>
      </w:r>
    </w:p>
    <w:p w14:paraId="0CBBF036" w14:textId="45B79380" w:rsidR="00DA73B3" w:rsidRPr="001F614F" w:rsidRDefault="00DA73B3" w:rsidP="0077592E">
      <w:pPr>
        <w:pStyle w:val="Reftext"/>
        <w:rPr>
          <w:color w:val="000000" w:themeColor="text1"/>
        </w:rPr>
      </w:pPr>
      <w:r w:rsidRPr="001F614F">
        <w:rPr>
          <w:color w:val="000000" w:themeColor="text1"/>
        </w:rPr>
        <w:t>[16]</w:t>
      </w:r>
      <w:r w:rsidRPr="001F614F">
        <w:rPr>
          <w:color w:val="000000" w:themeColor="text1"/>
        </w:rPr>
        <w:tab/>
        <w:t xml:space="preserve">Ivica Stevanović, </w:t>
      </w:r>
      <w:r w:rsidR="001A0B59" w:rsidRPr="001F614F">
        <w:rPr>
          <w:color w:val="000000" w:themeColor="text1"/>
        </w:rPr>
        <w:t>«</w:t>
      </w:r>
      <w:r w:rsidRPr="001F614F">
        <w:rPr>
          <w:color w:val="000000" w:themeColor="text1"/>
        </w:rPr>
        <w:t>Light Fidelity (LiFi)</w:t>
      </w:r>
      <w:r w:rsidR="001A0B59" w:rsidRPr="001F614F">
        <w:rPr>
          <w:color w:val="000000" w:themeColor="text1"/>
        </w:rPr>
        <w:t>»,</w:t>
      </w:r>
      <w:r w:rsidRPr="001F614F">
        <w:rPr>
          <w:color w:val="000000" w:themeColor="text1"/>
        </w:rPr>
        <w:t xml:space="preserve"> Federal Office of Communications OFCOM Licences and Frequency Management Division Radio Technology Section, </w:t>
      </w:r>
      <w:r w:rsidR="00346C8C" w:rsidRPr="001F614F">
        <w:rPr>
          <w:color w:val="000000" w:themeColor="text1"/>
        </w:rPr>
        <w:t>14 décembre</w:t>
      </w:r>
      <w:r w:rsidR="003C0CCA" w:rsidRPr="001F614F">
        <w:rPr>
          <w:color w:val="000000" w:themeColor="text1"/>
        </w:rPr>
        <w:t xml:space="preserve"> </w:t>
      </w:r>
      <w:r w:rsidRPr="001F614F">
        <w:rPr>
          <w:color w:val="000000" w:themeColor="text1"/>
        </w:rPr>
        <w:t>2016.</w:t>
      </w:r>
    </w:p>
    <w:p w14:paraId="20FAF001" w14:textId="77777777" w:rsidR="00DA73B3" w:rsidRPr="001F614F" w:rsidRDefault="00DA73B3" w:rsidP="0077592E">
      <w:pPr>
        <w:pStyle w:val="Reftext"/>
      </w:pPr>
      <w:r w:rsidRPr="001F614F">
        <w:t>[17]</w:t>
      </w:r>
      <w:r w:rsidRPr="001F614F">
        <w:tab/>
      </w:r>
      <w:hyperlink r:id="rId26" w:history="1">
        <w:r w:rsidRPr="001F614F">
          <w:rPr>
            <w:rStyle w:val="Hyperlink"/>
          </w:rPr>
          <w:t>https://mentor.ieee.org/802.15/dcn/15/15-15-0746-01-007a-tg7r1-channel-model-document-for-high-rate-pd-communications.pdf</w:t>
        </w:r>
      </w:hyperlink>
      <w:r w:rsidRPr="001F614F">
        <w:t xml:space="preserve"> </w:t>
      </w:r>
    </w:p>
    <w:p w14:paraId="55D62C88" w14:textId="619887A2" w:rsidR="00DA73B3" w:rsidRPr="001F614F" w:rsidRDefault="00DA73B3" w:rsidP="0077592E">
      <w:pPr>
        <w:pStyle w:val="Reftext"/>
      </w:pPr>
      <w:r w:rsidRPr="001F614F">
        <w:t>[18]</w:t>
      </w:r>
      <w:r w:rsidRPr="001F614F">
        <w:tab/>
        <w:t>Optical Wireless Communication: options for extended spectrum use, Stratix and Technical University of Eindhoven commissioned by the Dutch Radiocommunications Agency (Agentschap Telecom) Ministry of Economic Affairs and Climate policy,</w:t>
      </w:r>
      <w:r w:rsidR="00346C8C" w:rsidRPr="001F614F">
        <w:t xml:space="preserve"> décembre </w:t>
      </w:r>
      <w:r w:rsidRPr="001F614F">
        <w:t>2017.</w:t>
      </w:r>
    </w:p>
    <w:p w14:paraId="147732E7" w14:textId="77777777" w:rsidR="00DA73B3" w:rsidRPr="001F614F" w:rsidRDefault="00DA73B3" w:rsidP="0077592E">
      <w:pPr>
        <w:pStyle w:val="Reftext"/>
        <w:rPr>
          <w:rStyle w:val="Hyperlink"/>
        </w:rPr>
      </w:pPr>
      <w:r w:rsidRPr="001F614F">
        <w:t>[19]</w:t>
      </w:r>
      <w:r w:rsidRPr="001F614F">
        <w:tab/>
      </w:r>
      <w:hyperlink r:id="rId27" w:history="1">
        <w:r w:rsidRPr="001F614F">
          <w:rPr>
            <w:rStyle w:val="Hyperlink"/>
          </w:rPr>
          <w:t>https://mentor.ieee.org/802.15/dcn/15/15-15-0492-05-007a-technical-considerations-document.docx</w:t>
        </w:r>
      </w:hyperlink>
    </w:p>
    <w:p w14:paraId="3BE8850F" w14:textId="135A1CD2" w:rsidR="00DA73B3" w:rsidRPr="001F614F" w:rsidRDefault="00DA73B3" w:rsidP="0077592E">
      <w:pPr>
        <w:pStyle w:val="Reftext"/>
      </w:pPr>
      <w:r w:rsidRPr="001F614F">
        <w:t>[20]</w:t>
      </w:r>
      <w:r w:rsidRPr="001F614F">
        <w:tab/>
        <w:t>GDD based Automatic Traffic Sign Recognition Using CamCom</w:t>
      </w:r>
      <w:r w:rsidR="001A0B59" w:rsidRPr="001F614F">
        <w:t xml:space="preserve"> Technology, IEEE </w:t>
      </w:r>
      <w:r w:rsidRPr="001F614F">
        <w:t>15</w:t>
      </w:r>
      <w:r w:rsidR="001A0B59" w:rsidRPr="001F614F">
        <w:noBreakHyphen/>
      </w:r>
      <w:r w:rsidRPr="001F614F">
        <w:t>18</w:t>
      </w:r>
      <w:r w:rsidR="001A0B59" w:rsidRPr="001F614F">
        <w:noBreakHyphen/>
      </w:r>
      <w:r w:rsidRPr="001F614F">
        <w:t>0031</w:t>
      </w:r>
      <w:r w:rsidR="001A0B59" w:rsidRPr="001F614F">
        <w:noBreakHyphen/>
      </w:r>
      <w:r w:rsidRPr="001F614F">
        <w:t>00</w:t>
      </w:r>
      <w:r w:rsidR="001A0B59" w:rsidRPr="001F614F">
        <w:noBreakHyphen/>
      </w:r>
      <w:r w:rsidRPr="001F614F">
        <w:t>0vat, 2018. 1.</w:t>
      </w:r>
    </w:p>
    <w:p w14:paraId="1D4D5C13" w14:textId="203229E9" w:rsidR="00DA73B3" w:rsidRPr="001F614F" w:rsidRDefault="00DB3E3A" w:rsidP="0077592E">
      <w:pPr>
        <w:pStyle w:val="Headingb"/>
      </w:pPr>
      <w:r w:rsidRPr="001F614F">
        <w:t>Autres références</w:t>
      </w:r>
    </w:p>
    <w:p w14:paraId="3BD1F6BB" w14:textId="7461E375" w:rsidR="00DA73B3" w:rsidRPr="001F614F" w:rsidRDefault="00DA73B3" w:rsidP="0077592E">
      <w:pPr>
        <w:pStyle w:val="Reftext"/>
      </w:pPr>
      <w:r w:rsidRPr="001F614F">
        <w:t xml:space="preserve">R. D. Roberts, S. Rajagopal </w:t>
      </w:r>
      <w:r w:rsidR="00DB3E3A" w:rsidRPr="001F614F">
        <w:t>et</w:t>
      </w:r>
      <w:r w:rsidRPr="001F614F">
        <w:t xml:space="preserve"> S. K. Lim, </w:t>
      </w:r>
      <w:r w:rsidR="00DB3E3A" w:rsidRPr="001F614F">
        <w:t>«</w:t>
      </w:r>
      <w:r w:rsidRPr="001F614F">
        <w:t>IEEE 802.15.7 physical layer summary</w:t>
      </w:r>
      <w:r w:rsidR="00DB3E3A" w:rsidRPr="001F614F">
        <w:t>»</w:t>
      </w:r>
      <w:r w:rsidRPr="001F614F">
        <w:t xml:space="preserve">, </w:t>
      </w:r>
      <w:r w:rsidRPr="001F614F">
        <w:rPr>
          <w:i/>
          <w:iCs/>
        </w:rPr>
        <w:t xml:space="preserve">IEEE </w:t>
      </w:r>
      <w:r w:rsidRPr="001F614F">
        <w:rPr>
          <w:i/>
        </w:rPr>
        <w:t>GLOBECOM Workshops</w:t>
      </w:r>
      <w:r w:rsidRPr="001F614F">
        <w:t>, pp. 772-776, Houston, TX, 2011.</w:t>
      </w:r>
    </w:p>
    <w:p w14:paraId="00F335C2" w14:textId="3D69D44E" w:rsidR="00DA73B3" w:rsidRPr="001F614F" w:rsidRDefault="00DA73B3" w:rsidP="0077592E">
      <w:pPr>
        <w:pStyle w:val="Reftext"/>
      </w:pPr>
      <w:r w:rsidRPr="001F614F">
        <w:t xml:space="preserve">T. Baykas </w:t>
      </w:r>
      <w:r w:rsidR="00346C8C" w:rsidRPr="001F614F">
        <w:rPr>
          <w:i/>
        </w:rPr>
        <w:t xml:space="preserve">et autres </w:t>
      </w:r>
      <w:r w:rsidR="00DB3E3A" w:rsidRPr="001F614F">
        <w:t>«</w:t>
      </w:r>
      <w:r w:rsidRPr="001F614F">
        <w:t>Let there be Light Again! An Amendment to IEEE 802 Visible Light Standard is in Progress</w:t>
      </w:r>
      <w:r w:rsidR="00DB3E3A" w:rsidRPr="001F614F">
        <w:t>»,</w:t>
      </w:r>
      <w:r w:rsidRPr="001F614F">
        <w:t xml:space="preserve"> </w:t>
      </w:r>
      <w:r w:rsidRPr="001F614F">
        <w:rPr>
          <w:i/>
        </w:rPr>
        <w:t>IEEE COMSOC MMTC E-Letters</w:t>
      </w:r>
      <w:r w:rsidR="00DB3E3A" w:rsidRPr="001F614F">
        <w:rPr>
          <w:iCs/>
        </w:rPr>
        <w:t>,</w:t>
      </w:r>
      <w:r w:rsidR="00DB3E3A" w:rsidRPr="001F614F">
        <w:rPr>
          <w:i/>
        </w:rPr>
        <w:t xml:space="preserve"> </w:t>
      </w:r>
      <w:r w:rsidR="00346C8C" w:rsidRPr="001F614F">
        <w:t>mars</w:t>
      </w:r>
      <w:r w:rsidRPr="001F614F">
        <w:t xml:space="preserve"> 2016.</w:t>
      </w:r>
    </w:p>
    <w:p w14:paraId="0D621471" w14:textId="373723EC" w:rsidR="00DA73B3" w:rsidRPr="001F614F" w:rsidRDefault="00DA73B3" w:rsidP="0077592E">
      <w:pPr>
        <w:pStyle w:val="Reftext"/>
      </w:pPr>
      <w:r w:rsidRPr="001F614F">
        <w:t xml:space="preserve">M. Uysal, </w:t>
      </w:r>
      <w:r w:rsidRPr="001F614F">
        <w:rPr>
          <w:i/>
          <w:iCs/>
        </w:rPr>
        <w:t xml:space="preserve">et </w:t>
      </w:r>
      <w:r w:rsidR="00DB3E3A" w:rsidRPr="001F614F">
        <w:rPr>
          <w:i/>
          <w:iCs/>
        </w:rPr>
        <w:t>autres</w:t>
      </w:r>
      <w:r w:rsidR="00DB3E3A" w:rsidRPr="001F614F">
        <w:t xml:space="preserve"> «</w:t>
      </w:r>
      <w:r w:rsidRPr="001F614F">
        <w:t>TG7r1 CIRs Channel Model Document for High-rate PD Communications</w:t>
      </w:r>
      <w:r w:rsidR="00DB3E3A" w:rsidRPr="001F614F">
        <w:t>»</w:t>
      </w:r>
      <w:r w:rsidRPr="001F614F">
        <w:t xml:space="preserve">, </w:t>
      </w:r>
      <w:r w:rsidR="00E01E81" w:rsidRPr="001F614F">
        <w:t>o</w:t>
      </w:r>
      <w:r w:rsidRPr="001F614F">
        <w:t xml:space="preserve">nline: </w:t>
      </w:r>
      <w:hyperlink r:id="rId28" w:history="1">
        <w:r w:rsidRPr="001F614F">
          <w:rPr>
            <w:rStyle w:val="Hyperlink"/>
          </w:rPr>
          <w:t>https://mentor.ieee.org/802.15/dcn/15/15-15-0747-00-007a-tg7r1-cirs-channel-model-document-for-high-rate-pd-communications.zip</w:t>
        </w:r>
      </w:hyperlink>
      <w:r w:rsidR="00E01E81" w:rsidRPr="001F614F">
        <w:t>.</w:t>
      </w:r>
    </w:p>
    <w:p w14:paraId="06B6F90A" w14:textId="4B4002E1" w:rsidR="00DA73B3" w:rsidRDefault="00DB3E3A" w:rsidP="0077592E">
      <w:pPr>
        <w:pStyle w:val="Reftext"/>
      </w:pPr>
      <w:r w:rsidRPr="001F614F">
        <w:t>I. Stevanovic «</w:t>
      </w:r>
      <w:r w:rsidR="00DA73B3" w:rsidRPr="001F614F">
        <w:t>Light Fidelity</w:t>
      </w:r>
      <w:r w:rsidRPr="001F614F">
        <w:t>»</w:t>
      </w:r>
      <w:r w:rsidR="00DA73B3" w:rsidRPr="001F614F">
        <w:t>, R</w:t>
      </w:r>
      <w:r w:rsidR="00346C8C" w:rsidRPr="001F614F">
        <w:t>apport d'</w:t>
      </w:r>
      <w:r w:rsidR="00DA73B3" w:rsidRPr="001F614F">
        <w:t>OFCOM</w:t>
      </w:r>
      <w:r w:rsidR="00A7750A" w:rsidRPr="001F614F">
        <w:t xml:space="preserve"> (</w:t>
      </w:r>
      <w:r w:rsidR="00346C8C" w:rsidRPr="001F614F">
        <w:t>Suisse</w:t>
      </w:r>
      <w:r w:rsidR="00A7750A" w:rsidRPr="001F614F">
        <w:t>).</w:t>
      </w:r>
    </w:p>
    <w:p w14:paraId="71BB43EF" w14:textId="79FDDD28" w:rsidR="00BE1D6C" w:rsidRDefault="00BE1D6C" w:rsidP="00BE1D6C"/>
    <w:p w14:paraId="1B1A4EB4" w14:textId="77777777" w:rsidR="00BE1D6C" w:rsidRPr="001F614F" w:rsidRDefault="00BE1D6C" w:rsidP="00BE1D6C">
      <w:pPr>
        <w:pStyle w:val="Line"/>
      </w:pPr>
    </w:p>
    <w:sectPr w:rsidR="00BE1D6C" w:rsidRPr="001F614F" w:rsidSect="00773479">
      <w:headerReference w:type="even" r:id="rId29"/>
      <w:head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DB7270" w14:textId="77777777" w:rsidR="00602AA4" w:rsidRDefault="00602AA4">
      <w:r>
        <w:separator/>
      </w:r>
    </w:p>
  </w:endnote>
  <w:endnote w:type="continuationSeparator" w:id="0">
    <w:p w14:paraId="7C0686A9" w14:textId="77777777" w:rsidR="00602AA4" w:rsidRDefault="00602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Roboto">
    <w:altName w:val="Arial"/>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CEBC8E" w14:textId="77777777" w:rsidR="00602AA4" w:rsidRDefault="00602AA4">
      <w:r>
        <w:separator/>
      </w:r>
    </w:p>
  </w:footnote>
  <w:footnote w:type="continuationSeparator" w:id="0">
    <w:p w14:paraId="2D84376C" w14:textId="77777777" w:rsidR="00602AA4" w:rsidRDefault="00602AA4">
      <w:r>
        <w:continuationSeparator/>
      </w:r>
    </w:p>
  </w:footnote>
  <w:footnote w:id="1">
    <w:p w14:paraId="51895353" w14:textId="07ECCA65" w:rsidR="006C696E" w:rsidRPr="006D020C" w:rsidRDefault="006C696E" w:rsidP="00652E6C">
      <w:pPr>
        <w:pStyle w:val="FootnoteText"/>
      </w:pPr>
      <w:r>
        <w:rPr>
          <w:rStyle w:val="FootnoteReference"/>
        </w:rPr>
        <w:footnoteRef/>
      </w:r>
      <w:r w:rsidR="00652E6C">
        <w:tab/>
      </w:r>
      <w:r w:rsidR="006D020C" w:rsidRPr="00D73830">
        <w:t xml:space="preserve">Les communications par courants porteurs en ligne peuvent être désignées par </w:t>
      </w:r>
      <w:r w:rsidR="006D020C">
        <w:t>le terme t</w:t>
      </w:r>
      <w:r w:rsidR="006D020C" w:rsidRPr="00D73830">
        <w:t xml:space="preserve">élécommunications </w:t>
      </w:r>
      <w:r w:rsidR="006D020C">
        <w:t>par</w:t>
      </w:r>
      <w:r w:rsidR="006D020C" w:rsidRPr="00D73830">
        <w:t xml:space="preserve"> courant</w:t>
      </w:r>
      <w:r w:rsidR="006D020C">
        <w:t>s</w:t>
      </w:r>
      <w:r w:rsidR="006D020C" w:rsidRPr="00D73830">
        <w:t xml:space="preserve"> porteurs en ligne </w:t>
      </w:r>
      <w:r w:rsidR="006D020C">
        <w:t>(PLT)</w:t>
      </w:r>
      <w:r w:rsidRPr="006D020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BF8C5" w14:textId="77777777" w:rsidR="008600A1" w:rsidRDefault="008600A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1DFDA" w14:textId="77777777" w:rsidR="008600A1" w:rsidRPr="00132BFC" w:rsidRDefault="008600A1" w:rsidP="00132BFC">
    <w:pPr>
      <w:pStyle w:val="Header"/>
      <w:rPr>
        <w:noProof/>
        <w:lang w:eastAsia="zh-CN"/>
      </w:rPr>
    </w:pPr>
    <w:r w:rsidRPr="00132BFC">
      <w:rPr>
        <w:noProof/>
        <w:lang w:val="en-GB" w:eastAsia="en-GB"/>
      </w:rPr>
      <w:drawing>
        <wp:anchor distT="0" distB="0" distL="114300" distR="114300" simplePos="0" relativeHeight="251659264" behindDoc="1" locked="0" layoutInCell="1" allowOverlap="1" wp14:anchorId="0FEB9C5C" wp14:editId="5CDA314A">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6D538" w14:textId="2B277BF9" w:rsidR="008600A1" w:rsidRPr="00B86004" w:rsidRDefault="008600A1" w:rsidP="00B86004">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1435BF">
      <w:rPr>
        <w:b/>
        <w:bCs/>
        <w:noProof/>
        <w:lang w:val="en-US"/>
      </w:rPr>
      <w:t>ii</w:t>
    </w:r>
    <w:r w:rsidRPr="00B86004">
      <w:rPr>
        <w:b/>
        <w:bCs/>
      </w:rPr>
      <w:fldChar w:fldCharType="end"/>
    </w:r>
    <w:r w:rsidRPr="00B86004">
      <w:rPr>
        <w:b/>
        <w:bCs/>
        <w:lang w:val="en-US"/>
      </w:rPr>
      <w:tab/>
    </w:r>
    <w:r>
      <w:fldChar w:fldCharType="begin"/>
    </w:r>
    <w:r w:rsidRPr="005B69C7">
      <w:rPr>
        <w:lang w:val="en-US"/>
      </w:rPr>
      <w:instrText xml:space="preserve"> DOCPROPERTY "Header 1" \* MERGEFORMAT </w:instrText>
    </w:r>
    <w:r>
      <w:fldChar w:fldCharType="separate"/>
    </w:r>
    <w:r w:rsidR="0082415B" w:rsidRPr="0082415B">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82415B">
      <w:rPr>
        <w:b/>
        <w:bCs/>
        <w:noProof/>
        <w:lang w:val="en-US"/>
      </w:rPr>
      <w:t>UIT-R  SM.2422-1</w:t>
    </w:r>
    <w:r w:rsidRPr="00B86004">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E60C" w14:textId="5FB4ACF3" w:rsidR="008600A1" w:rsidRDefault="008600A1">
    <w:pPr>
      <w:pStyle w:val="Header"/>
    </w:pPr>
    <w:r>
      <w:tab/>
    </w:r>
    <w:r>
      <w:rPr>
        <w:b/>
        <w:bCs/>
      </w:rPr>
      <w:fldChar w:fldCharType="begin"/>
    </w:r>
    <w:r>
      <w:rPr>
        <w:b/>
        <w:bCs/>
      </w:rPr>
      <w:instrText xml:space="preserve"> DOCPROPERTY "Header" \* MERGEFORMAT </w:instrText>
    </w:r>
    <w:r>
      <w:rPr>
        <w:b/>
        <w:bCs/>
      </w:rPr>
      <w:fldChar w:fldCharType="separate"/>
    </w:r>
    <w:r w:rsidR="0082415B">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2415B">
      <w:rPr>
        <w:b/>
        <w:bCs/>
        <w:noProof/>
      </w:rPr>
      <w:t>UIT-R  SM.2422-1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DA7A2" w14:textId="2E717138" w:rsidR="00950B6F" w:rsidRDefault="00950B6F" w:rsidP="006504F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435BF">
      <w:rPr>
        <w:rStyle w:val="PageNumber"/>
        <w:b/>
        <w:bCs/>
        <w:noProof/>
        <w:lang w:val="en-US"/>
      </w:rPr>
      <w:t>18</w:t>
    </w:r>
    <w:r>
      <w:rPr>
        <w:rStyle w:val="PageNumber"/>
        <w:b/>
        <w:bCs/>
      </w:rPr>
      <w:fldChar w:fldCharType="end"/>
    </w:r>
    <w:r>
      <w:rPr>
        <w:lang w:val="en-US"/>
      </w:rPr>
      <w:tab/>
    </w:r>
    <w:r w:rsidR="006504F8">
      <w:fldChar w:fldCharType="begin"/>
    </w:r>
    <w:r w:rsidR="006504F8" w:rsidRPr="005B69C7">
      <w:rPr>
        <w:lang w:val="en-US"/>
      </w:rPr>
      <w:instrText xml:space="preserve"> DOCPROPERTY "Header 1" \* MERGEFORMAT </w:instrText>
    </w:r>
    <w:r w:rsidR="006504F8">
      <w:fldChar w:fldCharType="separate"/>
    </w:r>
    <w:r w:rsidR="0082415B" w:rsidRPr="0082415B">
      <w:rPr>
        <w:b/>
        <w:bCs/>
        <w:lang w:val="en-US"/>
      </w:rPr>
      <w:t xml:space="preserve">Rap. </w:t>
    </w:r>
    <w:r w:rsidR="006504F8">
      <w:rPr>
        <w:b/>
        <w:bCs/>
        <w:lang w:val="en-US"/>
      </w:rPr>
      <w:fldChar w:fldCharType="end"/>
    </w:r>
    <w:r w:rsidR="006504F8" w:rsidRPr="005B69C7">
      <w:rPr>
        <w:b/>
        <w:bCs/>
        <w:lang w:val="en-US"/>
      </w:rPr>
      <w:t xml:space="preserve"> </w:t>
    </w:r>
    <w:r w:rsidR="006504F8" w:rsidRPr="00B86004">
      <w:rPr>
        <w:b/>
        <w:bCs/>
      </w:rPr>
      <w:fldChar w:fldCharType="begin"/>
    </w:r>
    <w:r w:rsidR="006504F8" w:rsidRPr="00B86004">
      <w:rPr>
        <w:b/>
        <w:bCs/>
        <w:lang w:val="en-US"/>
      </w:rPr>
      <w:instrText>styleref href</w:instrText>
    </w:r>
    <w:r w:rsidR="006504F8" w:rsidRPr="00B86004">
      <w:rPr>
        <w:b/>
        <w:bCs/>
      </w:rPr>
      <w:fldChar w:fldCharType="separate"/>
    </w:r>
    <w:r w:rsidR="0082415B">
      <w:rPr>
        <w:b/>
        <w:bCs/>
        <w:noProof/>
        <w:lang w:val="en-US"/>
      </w:rPr>
      <w:t>UIT-R  SM.2422-1</w:t>
    </w:r>
    <w:r w:rsidR="006504F8" w:rsidRPr="00B86004">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4EF8B" w14:textId="5AC8CB92" w:rsidR="00950B6F" w:rsidRDefault="00950B6F" w:rsidP="006504F8">
    <w:pPr>
      <w:pStyle w:val="Header"/>
    </w:pPr>
    <w:r>
      <w:tab/>
    </w:r>
    <w:r w:rsidR="006504F8">
      <w:fldChar w:fldCharType="begin"/>
    </w:r>
    <w:r w:rsidR="006504F8" w:rsidRPr="005B69C7">
      <w:rPr>
        <w:lang w:val="en-US"/>
      </w:rPr>
      <w:instrText xml:space="preserve"> DOCPROPERTY "Header 1" \* MERGEFORMAT </w:instrText>
    </w:r>
    <w:r w:rsidR="006504F8">
      <w:fldChar w:fldCharType="separate"/>
    </w:r>
    <w:r w:rsidR="0082415B" w:rsidRPr="0082415B">
      <w:rPr>
        <w:b/>
        <w:bCs/>
        <w:lang w:val="en-US"/>
      </w:rPr>
      <w:t xml:space="preserve">Rap. </w:t>
    </w:r>
    <w:r w:rsidR="006504F8">
      <w:rPr>
        <w:b/>
        <w:bCs/>
        <w:lang w:val="en-US"/>
      </w:rPr>
      <w:fldChar w:fldCharType="end"/>
    </w:r>
    <w:r w:rsidR="006504F8" w:rsidRPr="005B69C7">
      <w:rPr>
        <w:b/>
        <w:bCs/>
        <w:lang w:val="en-US"/>
      </w:rPr>
      <w:t xml:space="preserve"> </w:t>
    </w:r>
    <w:r w:rsidR="006504F8" w:rsidRPr="00B86004">
      <w:rPr>
        <w:b/>
        <w:bCs/>
      </w:rPr>
      <w:fldChar w:fldCharType="begin"/>
    </w:r>
    <w:r w:rsidR="006504F8" w:rsidRPr="00B86004">
      <w:rPr>
        <w:b/>
        <w:bCs/>
        <w:lang w:val="en-US"/>
      </w:rPr>
      <w:instrText>styleref href</w:instrText>
    </w:r>
    <w:r w:rsidR="006504F8" w:rsidRPr="00B86004">
      <w:rPr>
        <w:b/>
        <w:bCs/>
      </w:rPr>
      <w:fldChar w:fldCharType="separate"/>
    </w:r>
    <w:r w:rsidR="0082415B">
      <w:rPr>
        <w:b/>
        <w:bCs/>
        <w:noProof/>
        <w:lang w:val="en-US"/>
      </w:rPr>
      <w:t>UIT-R  SM.2422-1</w:t>
    </w:r>
    <w:r w:rsidR="006504F8"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435BF">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1C9C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894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8E2D2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C030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9EEF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CE59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58FA2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376EA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32E5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1215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F02E6"/>
    <w:multiLevelType w:val="hybridMultilevel"/>
    <w:tmpl w:val="B19062B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1" w15:restartNumberingAfterBreak="0">
    <w:nsid w:val="07225EBD"/>
    <w:multiLevelType w:val="hybridMultilevel"/>
    <w:tmpl w:val="A9A25B90"/>
    <w:lvl w:ilvl="0" w:tplc="DAB62298">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CDC10EA"/>
    <w:multiLevelType w:val="hybridMultilevel"/>
    <w:tmpl w:val="4DAE6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EB4A7C"/>
    <w:multiLevelType w:val="hybridMultilevel"/>
    <w:tmpl w:val="B96CE56A"/>
    <w:lvl w:ilvl="0" w:tplc="91C4760E">
      <w:start w:val="1"/>
      <w:numFmt w:val="bullet"/>
      <w:lvlText w:val=""/>
      <w:lvlJc w:val="left"/>
      <w:pPr>
        <w:ind w:left="3904"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64463F6"/>
    <w:multiLevelType w:val="hybridMultilevel"/>
    <w:tmpl w:val="26109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5A4AC3"/>
    <w:multiLevelType w:val="hybridMultilevel"/>
    <w:tmpl w:val="D7DE19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1DFF023B"/>
    <w:multiLevelType w:val="hybridMultilevel"/>
    <w:tmpl w:val="67E08CA4"/>
    <w:lvl w:ilvl="0" w:tplc="FC805A1C">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ECA64ED"/>
    <w:multiLevelType w:val="hybridMultilevel"/>
    <w:tmpl w:val="52E6C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2F4188"/>
    <w:multiLevelType w:val="multilevel"/>
    <w:tmpl w:val="F1FACA8E"/>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3270" w:hanging="576"/>
      </w:pPr>
      <w:rPr>
        <w:rFonts w:hint="default"/>
      </w:rPr>
    </w:lvl>
    <w:lvl w:ilvl="2">
      <w:start w:val="1"/>
      <w:numFmt w:val="decimal"/>
      <w:lvlText w:val="A%1.%2.%3"/>
      <w:lvlJc w:val="left"/>
      <w:pPr>
        <w:tabs>
          <w:tab w:val="num" w:pos="-131"/>
        </w:tabs>
        <w:ind w:left="-131"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57"/>
        </w:tabs>
        <w:ind w:left="157" w:hanging="1008"/>
      </w:pPr>
      <w:rPr>
        <w:rFonts w:hint="default"/>
      </w:rPr>
    </w:lvl>
    <w:lvl w:ilvl="5">
      <w:start w:val="1"/>
      <w:numFmt w:val="decimal"/>
      <w:lvlText w:val="%1.%2.%3.%4.%5.%6"/>
      <w:lvlJc w:val="left"/>
      <w:pPr>
        <w:tabs>
          <w:tab w:val="num" w:pos="301"/>
        </w:tabs>
        <w:ind w:left="301" w:hanging="1152"/>
      </w:pPr>
      <w:rPr>
        <w:rFonts w:hint="default"/>
      </w:rPr>
    </w:lvl>
    <w:lvl w:ilvl="6">
      <w:start w:val="1"/>
      <w:numFmt w:val="decimal"/>
      <w:lvlText w:val="%1.%2.%3.%4.%5.%6.%7"/>
      <w:lvlJc w:val="left"/>
      <w:pPr>
        <w:tabs>
          <w:tab w:val="num" w:pos="445"/>
        </w:tabs>
        <w:ind w:left="445" w:hanging="1296"/>
      </w:pPr>
      <w:rPr>
        <w:rFonts w:hint="default"/>
      </w:rPr>
    </w:lvl>
    <w:lvl w:ilvl="7">
      <w:start w:val="1"/>
      <w:numFmt w:val="decimal"/>
      <w:lvlText w:val="%1.%2.%3.%4.%5.%6.%7.%8"/>
      <w:lvlJc w:val="left"/>
      <w:pPr>
        <w:tabs>
          <w:tab w:val="num" w:pos="589"/>
        </w:tabs>
        <w:ind w:left="589" w:hanging="1440"/>
      </w:pPr>
      <w:rPr>
        <w:rFonts w:hint="default"/>
      </w:rPr>
    </w:lvl>
    <w:lvl w:ilvl="8">
      <w:start w:val="1"/>
      <w:numFmt w:val="decimal"/>
      <w:lvlText w:val="%1.%2.%3.%4.%5.%6.%7.%8.%9"/>
      <w:lvlJc w:val="left"/>
      <w:pPr>
        <w:tabs>
          <w:tab w:val="num" w:pos="733"/>
        </w:tabs>
        <w:ind w:left="733" w:hanging="1584"/>
      </w:pPr>
      <w:rPr>
        <w:rFonts w:hint="default"/>
      </w:rPr>
    </w:lvl>
  </w:abstractNum>
  <w:abstractNum w:abstractNumId="19" w15:restartNumberingAfterBreak="0">
    <w:nsid w:val="26F54AD3"/>
    <w:multiLevelType w:val="hybridMultilevel"/>
    <w:tmpl w:val="37761DA8"/>
    <w:lvl w:ilvl="0" w:tplc="2E303186">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6F65EB2"/>
    <w:multiLevelType w:val="hybridMultilevel"/>
    <w:tmpl w:val="42449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E61DE5"/>
    <w:multiLevelType w:val="hybridMultilevel"/>
    <w:tmpl w:val="1AC083EE"/>
    <w:lvl w:ilvl="0" w:tplc="7E724F00">
      <w:numFmt w:val="bullet"/>
      <w:lvlText w:val="–"/>
      <w:lvlJc w:val="left"/>
      <w:pPr>
        <w:ind w:left="-108" w:hanging="360"/>
      </w:pPr>
      <w:rPr>
        <w:rFonts w:ascii="Times New Roman" w:eastAsia="Times New Roman" w:hAnsi="Times New Roman" w:cs="Times New Roman" w:hint="default"/>
      </w:rPr>
    </w:lvl>
    <w:lvl w:ilvl="1" w:tplc="08090003" w:tentative="1">
      <w:start w:val="1"/>
      <w:numFmt w:val="bullet"/>
      <w:lvlText w:val="o"/>
      <w:lvlJc w:val="left"/>
      <w:pPr>
        <w:ind w:left="612" w:hanging="360"/>
      </w:pPr>
      <w:rPr>
        <w:rFonts w:ascii="Courier New" w:hAnsi="Courier New" w:cs="Courier New" w:hint="default"/>
      </w:rPr>
    </w:lvl>
    <w:lvl w:ilvl="2" w:tplc="08090005" w:tentative="1">
      <w:start w:val="1"/>
      <w:numFmt w:val="bullet"/>
      <w:lvlText w:val=""/>
      <w:lvlJc w:val="left"/>
      <w:pPr>
        <w:ind w:left="1332" w:hanging="360"/>
      </w:pPr>
      <w:rPr>
        <w:rFonts w:ascii="Wingdings" w:hAnsi="Wingdings" w:hint="default"/>
      </w:rPr>
    </w:lvl>
    <w:lvl w:ilvl="3" w:tplc="08090001" w:tentative="1">
      <w:start w:val="1"/>
      <w:numFmt w:val="bullet"/>
      <w:lvlText w:val=""/>
      <w:lvlJc w:val="left"/>
      <w:pPr>
        <w:ind w:left="2052" w:hanging="360"/>
      </w:pPr>
      <w:rPr>
        <w:rFonts w:ascii="Symbol" w:hAnsi="Symbol" w:hint="default"/>
      </w:rPr>
    </w:lvl>
    <w:lvl w:ilvl="4" w:tplc="08090003" w:tentative="1">
      <w:start w:val="1"/>
      <w:numFmt w:val="bullet"/>
      <w:lvlText w:val="o"/>
      <w:lvlJc w:val="left"/>
      <w:pPr>
        <w:ind w:left="2772" w:hanging="360"/>
      </w:pPr>
      <w:rPr>
        <w:rFonts w:ascii="Courier New" w:hAnsi="Courier New" w:cs="Courier New" w:hint="default"/>
      </w:rPr>
    </w:lvl>
    <w:lvl w:ilvl="5" w:tplc="08090005" w:tentative="1">
      <w:start w:val="1"/>
      <w:numFmt w:val="bullet"/>
      <w:lvlText w:val=""/>
      <w:lvlJc w:val="left"/>
      <w:pPr>
        <w:ind w:left="3492" w:hanging="360"/>
      </w:pPr>
      <w:rPr>
        <w:rFonts w:ascii="Wingdings" w:hAnsi="Wingdings" w:hint="default"/>
      </w:rPr>
    </w:lvl>
    <w:lvl w:ilvl="6" w:tplc="08090001" w:tentative="1">
      <w:start w:val="1"/>
      <w:numFmt w:val="bullet"/>
      <w:lvlText w:val=""/>
      <w:lvlJc w:val="left"/>
      <w:pPr>
        <w:ind w:left="4212" w:hanging="360"/>
      </w:pPr>
      <w:rPr>
        <w:rFonts w:ascii="Symbol" w:hAnsi="Symbol" w:hint="default"/>
      </w:rPr>
    </w:lvl>
    <w:lvl w:ilvl="7" w:tplc="08090003" w:tentative="1">
      <w:start w:val="1"/>
      <w:numFmt w:val="bullet"/>
      <w:lvlText w:val="o"/>
      <w:lvlJc w:val="left"/>
      <w:pPr>
        <w:ind w:left="4932" w:hanging="360"/>
      </w:pPr>
      <w:rPr>
        <w:rFonts w:ascii="Courier New" w:hAnsi="Courier New" w:cs="Courier New" w:hint="default"/>
      </w:rPr>
    </w:lvl>
    <w:lvl w:ilvl="8" w:tplc="08090005" w:tentative="1">
      <w:start w:val="1"/>
      <w:numFmt w:val="bullet"/>
      <w:lvlText w:val=""/>
      <w:lvlJc w:val="left"/>
      <w:pPr>
        <w:ind w:left="5652" w:hanging="360"/>
      </w:pPr>
      <w:rPr>
        <w:rFonts w:ascii="Wingdings" w:hAnsi="Wingdings" w:hint="default"/>
      </w:rPr>
    </w:lvl>
  </w:abstractNum>
  <w:abstractNum w:abstractNumId="22" w15:restartNumberingAfterBreak="0">
    <w:nsid w:val="46E6242A"/>
    <w:multiLevelType w:val="hybridMultilevel"/>
    <w:tmpl w:val="A59860D8"/>
    <w:lvl w:ilvl="0" w:tplc="C6A63FF2">
      <w:start w:val="1"/>
      <w:numFmt w:val="decimal"/>
      <w:pStyle w:val="ECCReference"/>
      <w:lvlText w:val="[%1]"/>
      <w:lvlJc w:val="left"/>
      <w:pPr>
        <w:tabs>
          <w:tab w:val="num" w:pos="681"/>
        </w:tabs>
        <w:ind w:left="681" w:hanging="397"/>
      </w:pPr>
      <w:rPr>
        <w:rFonts w:ascii="Times New Roman" w:hAnsi="Times New Roman" w:hint="default"/>
        <w:b w:val="0"/>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8DC62E8"/>
    <w:multiLevelType w:val="hybridMultilevel"/>
    <w:tmpl w:val="657CD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554BE1"/>
    <w:multiLevelType w:val="hybridMultilevel"/>
    <w:tmpl w:val="3DDC6E0E"/>
    <w:lvl w:ilvl="0" w:tplc="AA6EC9AA">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BE914ED"/>
    <w:multiLevelType w:val="hybridMultilevel"/>
    <w:tmpl w:val="1A94FA82"/>
    <w:lvl w:ilvl="0" w:tplc="47560D58">
      <w:start w:val="1"/>
      <w:numFmt w:val="bullet"/>
      <w:lvlText w:val="-"/>
      <w:lvlJc w:val="left"/>
      <w:pPr>
        <w:ind w:left="720" w:hanging="360"/>
      </w:pPr>
      <w:rPr>
        <w:rFonts w:ascii="Times New Roman" w:hAnsi="Times New Roman"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F1C4FCE"/>
    <w:multiLevelType w:val="hybridMultilevel"/>
    <w:tmpl w:val="B41AF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0B2DC3"/>
    <w:multiLevelType w:val="hybridMultilevel"/>
    <w:tmpl w:val="89B6A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483913"/>
    <w:multiLevelType w:val="hybridMultilevel"/>
    <w:tmpl w:val="9C72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333FED"/>
    <w:multiLevelType w:val="hybridMultilevel"/>
    <w:tmpl w:val="36F00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25"/>
  </w:num>
  <w:num w:numId="4">
    <w:abstractNumId w:val="19"/>
  </w:num>
  <w:num w:numId="5">
    <w:abstractNumId w:val="13"/>
  </w:num>
  <w:num w:numId="6">
    <w:abstractNumId w:val="20"/>
  </w:num>
  <w:num w:numId="7">
    <w:abstractNumId w:val="17"/>
  </w:num>
  <w:num w:numId="8">
    <w:abstractNumId w:val="26"/>
  </w:num>
  <w:num w:numId="9">
    <w:abstractNumId w:val="10"/>
  </w:num>
  <w:num w:numId="10">
    <w:abstractNumId w:val="29"/>
  </w:num>
  <w:num w:numId="11">
    <w:abstractNumId w:val="14"/>
  </w:num>
  <w:num w:numId="12">
    <w:abstractNumId w:val="27"/>
  </w:num>
  <w:num w:numId="13">
    <w:abstractNumId w:val="12"/>
  </w:num>
  <w:num w:numId="14">
    <w:abstractNumId w:val="18"/>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6"/>
  </w:num>
  <w:num w:numId="18">
    <w:abstractNumId w:val="24"/>
  </w:num>
  <w:num w:numId="19">
    <w:abstractNumId w:val="22"/>
  </w:num>
  <w:num w:numId="20">
    <w:abstractNumId w:val="23"/>
  </w:num>
  <w:num w:numId="21">
    <w:abstractNumId w:val="28"/>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19B4828-C3FD-4655-B3FF-375D23783A67}"/>
    <w:docVar w:name="dgnword-eventsink" w:val="58885016"/>
  </w:docVars>
  <w:rsids>
    <w:rsidRoot w:val="003B43EA"/>
    <w:rsid w:val="00004EF0"/>
    <w:rsid w:val="0002017E"/>
    <w:rsid w:val="00022E4D"/>
    <w:rsid w:val="000235BC"/>
    <w:rsid w:val="00036017"/>
    <w:rsid w:val="00047A94"/>
    <w:rsid w:val="0005357C"/>
    <w:rsid w:val="00056D02"/>
    <w:rsid w:val="00057036"/>
    <w:rsid w:val="00057795"/>
    <w:rsid w:val="00064A01"/>
    <w:rsid w:val="0006760E"/>
    <w:rsid w:val="00071F99"/>
    <w:rsid w:val="00074725"/>
    <w:rsid w:val="000831FA"/>
    <w:rsid w:val="00092338"/>
    <w:rsid w:val="000A3188"/>
    <w:rsid w:val="000A7DC5"/>
    <w:rsid w:val="000B069F"/>
    <w:rsid w:val="000B76B5"/>
    <w:rsid w:val="000C684B"/>
    <w:rsid w:val="000C6963"/>
    <w:rsid w:val="000E6863"/>
    <w:rsid w:val="000E7C80"/>
    <w:rsid w:val="000F1AC6"/>
    <w:rsid w:val="00100E16"/>
    <w:rsid w:val="00105381"/>
    <w:rsid w:val="00133ACD"/>
    <w:rsid w:val="00135304"/>
    <w:rsid w:val="00136409"/>
    <w:rsid w:val="00140B45"/>
    <w:rsid w:val="0014199A"/>
    <w:rsid w:val="001435BF"/>
    <w:rsid w:val="0016509C"/>
    <w:rsid w:val="00166D5C"/>
    <w:rsid w:val="001878D4"/>
    <w:rsid w:val="0019365B"/>
    <w:rsid w:val="00194EAC"/>
    <w:rsid w:val="00197608"/>
    <w:rsid w:val="001A0B59"/>
    <w:rsid w:val="001B236B"/>
    <w:rsid w:val="001D06C6"/>
    <w:rsid w:val="001D7B2D"/>
    <w:rsid w:val="001E0074"/>
    <w:rsid w:val="001E210A"/>
    <w:rsid w:val="001E67B3"/>
    <w:rsid w:val="001E6C6F"/>
    <w:rsid w:val="001F0263"/>
    <w:rsid w:val="001F2E83"/>
    <w:rsid w:val="001F53D8"/>
    <w:rsid w:val="001F5430"/>
    <w:rsid w:val="001F614F"/>
    <w:rsid w:val="002046E9"/>
    <w:rsid w:val="0021413C"/>
    <w:rsid w:val="00215160"/>
    <w:rsid w:val="00217EBF"/>
    <w:rsid w:val="0022276B"/>
    <w:rsid w:val="0022364F"/>
    <w:rsid w:val="002260C1"/>
    <w:rsid w:val="00227350"/>
    <w:rsid w:val="002318F0"/>
    <w:rsid w:val="00231AE0"/>
    <w:rsid w:val="00236CEC"/>
    <w:rsid w:val="002422E1"/>
    <w:rsid w:val="00242AEE"/>
    <w:rsid w:val="00257AFD"/>
    <w:rsid w:val="00266B9B"/>
    <w:rsid w:val="0027224E"/>
    <w:rsid w:val="00274A2B"/>
    <w:rsid w:val="00291A66"/>
    <w:rsid w:val="00294E6A"/>
    <w:rsid w:val="002A2A66"/>
    <w:rsid w:val="002A4020"/>
    <w:rsid w:val="002B1AFB"/>
    <w:rsid w:val="002B48E6"/>
    <w:rsid w:val="002B5C82"/>
    <w:rsid w:val="002B7F8C"/>
    <w:rsid w:val="002C0260"/>
    <w:rsid w:val="002C460F"/>
    <w:rsid w:val="002C59E1"/>
    <w:rsid w:val="002D3EA3"/>
    <w:rsid w:val="002D7697"/>
    <w:rsid w:val="002D76C4"/>
    <w:rsid w:val="002E674D"/>
    <w:rsid w:val="002E7AF7"/>
    <w:rsid w:val="002F0FE0"/>
    <w:rsid w:val="002F3A56"/>
    <w:rsid w:val="00303F72"/>
    <w:rsid w:val="00312BDF"/>
    <w:rsid w:val="00313DD5"/>
    <w:rsid w:val="003167FB"/>
    <w:rsid w:val="0032247F"/>
    <w:rsid w:val="0032311E"/>
    <w:rsid w:val="003267C8"/>
    <w:rsid w:val="003334CB"/>
    <w:rsid w:val="00335C55"/>
    <w:rsid w:val="00342BCA"/>
    <w:rsid w:val="00346C8C"/>
    <w:rsid w:val="003546B7"/>
    <w:rsid w:val="003574C4"/>
    <w:rsid w:val="00361104"/>
    <w:rsid w:val="00363696"/>
    <w:rsid w:val="00363BE6"/>
    <w:rsid w:val="00363F29"/>
    <w:rsid w:val="00372BB8"/>
    <w:rsid w:val="00381E71"/>
    <w:rsid w:val="00382E06"/>
    <w:rsid w:val="00387ED5"/>
    <w:rsid w:val="0039091B"/>
    <w:rsid w:val="00394C59"/>
    <w:rsid w:val="003961B1"/>
    <w:rsid w:val="003A26B2"/>
    <w:rsid w:val="003A2F33"/>
    <w:rsid w:val="003A5010"/>
    <w:rsid w:val="003B1347"/>
    <w:rsid w:val="003B43EA"/>
    <w:rsid w:val="003C024C"/>
    <w:rsid w:val="003C0CCA"/>
    <w:rsid w:val="003C10E2"/>
    <w:rsid w:val="003D0000"/>
    <w:rsid w:val="003D544B"/>
    <w:rsid w:val="003D740D"/>
    <w:rsid w:val="003E3D76"/>
    <w:rsid w:val="003E6BE8"/>
    <w:rsid w:val="003F741F"/>
    <w:rsid w:val="00400CF0"/>
    <w:rsid w:val="004054BE"/>
    <w:rsid w:val="00405E34"/>
    <w:rsid w:val="00415DFD"/>
    <w:rsid w:val="004268A4"/>
    <w:rsid w:val="00426E0B"/>
    <w:rsid w:val="00427449"/>
    <w:rsid w:val="00430A8D"/>
    <w:rsid w:val="004315CA"/>
    <w:rsid w:val="00441826"/>
    <w:rsid w:val="004469A9"/>
    <w:rsid w:val="00452129"/>
    <w:rsid w:val="0046285A"/>
    <w:rsid w:val="00465E0D"/>
    <w:rsid w:val="004726D2"/>
    <w:rsid w:val="004734AD"/>
    <w:rsid w:val="00495411"/>
    <w:rsid w:val="00495B39"/>
    <w:rsid w:val="00496F3E"/>
    <w:rsid w:val="004A0236"/>
    <w:rsid w:val="004A36AD"/>
    <w:rsid w:val="004B3C4B"/>
    <w:rsid w:val="004C1548"/>
    <w:rsid w:val="004C26D1"/>
    <w:rsid w:val="004D3F98"/>
    <w:rsid w:val="004D652E"/>
    <w:rsid w:val="004E1B80"/>
    <w:rsid w:val="004E284E"/>
    <w:rsid w:val="004E3B82"/>
    <w:rsid w:val="004E7781"/>
    <w:rsid w:val="004F2895"/>
    <w:rsid w:val="004F6CB1"/>
    <w:rsid w:val="00506BDF"/>
    <w:rsid w:val="005100E6"/>
    <w:rsid w:val="00510533"/>
    <w:rsid w:val="0052529D"/>
    <w:rsid w:val="00526026"/>
    <w:rsid w:val="00540CA7"/>
    <w:rsid w:val="00542C7E"/>
    <w:rsid w:val="00544981"/>
    <w:rsid w:val="00545E84"/>
    <w:rsid w:val="00547282"/>
    <w:rsid w:val="00564D47"/>
    <w:rsid w:val="00581DA4"/>
    <w:rsid w:val="005867D6"/>
    <w:rsid w:val="005A0AED"/>
    <w:rsid w:val="005A7FD1"/>
    <w:rsid w:val="005B7415"/>
    <w:rsid w:val="005C2FD8"/>
    <w:rsid w:val="005C6F00"/>
    <w:rsid w:val="005F38B6"/>
    <w:rsid w:val="00602AA4"/>
    <w:rsid w:val="00606F11"/>
    <w:rsid w:val="00607D68"/>
    <w:rsid w:val="00610E03"/>
    <w:rsid w:val="0061519D"/>
    <w:rsid w:val="00616A17"/>
    <w:rsid w:val="00620395"/>
    <w:rsid w:val="00627150"/>
    <w:rsid w:val="006274F4"/>
    <w:rsid w:val="006351E5"/>
    <w:rsid w:val="00635F14"/>
    <w:rsid w:val="0063642B"/>
    <w:rsid w:val="00636C86"/>
    <w:rsid w:val="006378F8"/>
    <w:rsid w:val="00637E42"/>
    <w:rsid w:val="006400E9"/>
    <w:rsid w:val="006435F7"/>
    <w:rsid w:val="006455DE"/>
    <w:rsid w:val="00646EEE"/>
    <w:rsid w:val="006504F8"/>
    <w:rsid w:val="00652E6C"/>
    <w:rsid w:val="00653903"/>
    <w:rsid w:val="006563CB"/>
    <w:rsid w:val="00657D50"/>
    <w:rsid w:val="00670887"/>
    <w:rsid w:val="0068771F"/>
    <w:rsid w:val="00687F8C"/>
    <w:rsid w:val="006A0E4E"/>
    <w:rsid w:val="006A20D8"/>
    <w:rsid w:val="006A2CE9"/>
    <w:rsid w:val="006C696E"/>
    <w:rsid w:val="006C7A69"/>
    <w:rsid w:val="006D020C"/>
    <w:rsid w:val="006D7826"/>
    <w:rsid w:val="006E137B"/>
    <w:rsid w:val="006E1A79"/>
    <w:rsid w:val="006E48DA"/>
    <w:rsid w:val="006E4902"/>
    <w:rsid w:val="006F7D1D"/>
    <w:rsid w:val="0070548F"/>
    <w:rsid w:val="00707021"/>
    <w:rsid w:val="00710D38"/>
    <w:rsid w:val="00713EA9"/>
    <w:rsid w:val="00714019"/>
    <w:rsid w:val="007160A1"/>
    <w:rsid w:val="00721BC2"/>
    <w:rsid w:val="00723937"/>
    <w:rsid w:val="00730542"/>
    <w:rsid w:val="007468DA"/>
    <w:rsid w:val="00747CFE"/>
    <w:rsid w:val="007532E1"/>
    <w:rsid w:val="0075562E"/>
    <w:rsid w:val="00757EA3"/>
    <w:rsid w:val="0076195F"/>
    <w:rsid w:val="007719D5"/>
    <w:rsid w:val="00773479"/>
    <w:rsid w:val="0077592E"/>
    <w:rsid w:val="00777A4E"/>
    <w:rsid w:val="00784ED5"/>
    <w:rsid w:val="00785CF3"/>
    <w:rsid w:val="00793601"/>
    <w:rsid w:val="007A02F1"/>
    <w:rsid w:val="007A1F59"/>
    <w:rsid w:val="007A5B4F"/>
    <w:rsid w:val="007A5CDA"/>
    <w:rsid w:val="007A7BEC"/>
    <w:rsid w:val="007B1C2C"/>
    <w:rsid w:val="007B2473"/>
    <w:rsid w:val="007B309E"/>
    <w:rsid w:val="007B545D"/>
    <w:rsid w:val="007B6F13"/>
    <w:rsid w:val="007B7759"/>
    <w:rsid w:val="007C6FDF"/>
    <w:rsid w:val="007D2B89"/>
    <w:rsid w:val="007D7B1A"/>
    <w:rsid w:val="007F035E"/>
    <w:rsid w:val="007F4716"/>
    <w:rsid w:val="00810725"/>
    <w:rsid w:val="00813591"/>
    <w:rsid w:val="00815051"/>
    <w:rsid w:val="008152D0"/>
    <w:rsid w:val="00817D9F"/>
    <w:rsid w:val="00821B99"/>
    <w:rsid w:val="0082415B"/>
    <w:rsid w:val="008506AA"/>
    <w:rsid w:val="008600A1"/>
    <w:rsid w:val="00867797"/>
    <w:rsid w:val="00871BE1"/>
    <w:rsid w:val="00877360"/>
    <w:rsid w:val="008868E3"/>
    <w:rsid w:val="00893A55"/>
    <w:rsid w:val="008975B8"/>
    <w:rsid w:val="008A13B6"/>
    <w:rsid w:val="008B0B50"/>
    <w:rsid w:val="008B2078"/>
    <w:rsid w:val="008B38FB"/>
    <w:rsid w:val="008C243D"/>
    <w:rsid w:val="008C2B92"/>
    <w:rsid w:val="008C480A"/>
    <w:rsid w:val="008C52DC"/>
    <w:rsid w:val="008D01EF"/>
    <w:rsid w:val="008D132E"/>
    <w:rsid w:val="008D4F9E"/>
    <w:rsid w:val="008E09CF"/>
    <w:rsid w:val="008F03A9"/>
    <w:rsid w:val="008F58A0"/>
    <w:rsid w:val="00902175"/>
    <w:rsid w:val="009073DE"/>
    <w:rsid w:val="00920C01"/>
    <w:rsid w:val="009332F9"/>
    <w:rsid w:val="0093378B"/>
    <w:rsid w:val="00937C7B"/>
    <w:rsid w:val="00940CDC"/>
    <w:rsid w:val="00942A66"/>
    <w:rsid w:val="00950B6F"/>
    <w:rsid w:val="0095512A"/>
    <w:rsid w:val="0096286C"/>
    <w:rsid w:val="00972887"/>
    <w:rsid w:val="00975D7F"/>
    <w:rsid w:val="00976C1A"/>
    <w:rsid w:val="009807CE"/>
    <w:rsid w:val="00986368"/>
    <w:rsid w:val="0099076F"/>
    <w:rsid w:val="009978D7"/>
    <w:rsid w:val="009A0493"/>
    <w:rsid w:val="009A0724"/>
    <w:rsid w:val="009A2A23"/>
    <w:rsid w:val="009A5B47"/>
    <w:rsid w:val="009B2609"/>
    <w:rsid w:val="009B30EC"/>
    <w:rsid w:val="009C07F5"/>
    <w:rsid w:val="009C2D17"/>
    <w:rsid w:val="009D1B4F"/>
    <w:rsid w:val="009D4513"/>
    <w:rsid w:val="009D5F30"/>
    <w:rsid w:val="009E00A8"/>
    <w:rsid w:val="009E1528"/>
    <w:rsid w:val="009E6627"/>
    <w:rsid w:val="009F000B"/>
    <w:rsid w:val="009F5490"/>
    <w:rsid w:val="00A01FE1"/>
    <w:rsid w:val="00A05D7E"/>
    <w:rsid w:val="00A06C95"/>
    <w:rsid w:val="00A10485"/>
    <w:rsid w:val="00A112AC"/>
    <w:rsid w:val="00A16134"/>
    <w:rsid w:val="00A21110"/>
    <w:rsid w:val="00A225A8"/>
    <w:rsid w:val="00A2737C"/>
    <w:rsid w:val="00A31B63"/>
    <w:rsid w:val="00A425FC"/>
    <w:rsid w:val="00A42FD7"/>
    <w:rsid w:val="00A45BEF"/>
    <w:rsid w:val="00A477D9"/>
    <w:rsid w:val="00A5636B"/>
    <w:rsid w:val="00A64938"/>
    <w:rsid w:val="00A6617B"/>
    <w:rsid w:val="00A74365"/>
    <w:rsid w:val="00A75A75"/>
    <w:rsid w:val="00A7750A"/>
    <w:rsid w:val="00A803A2"/>
    <w:rsid w:val="00A8051E"/>
    <w:rsid w:val="00A85628"/>
    <w:rsid w:val="00A8640C"/>
    <w:rsid w:val="00A87F40"/>
    <w:rsid w:val="00A93EA7"/>
    <w:rsid w:val="00A96307"/>
    <w:rsid w:val="00AB0DC8"/>
    <w:rsid w:val="00AB2281"/>
    <w:rsid w:val="00AB40E5"/>
    <w:rsid w:val="00AB43B0"/>
    <w:rsid w:val="00AC0617"/>
    <w:rsid w:val="00AD0331"/>
    <w:rsid w:val="00AD2795"/>
    <w:rsid w:val="00AD7505"/>
    <w:rsid w:val="00AF6076"/>
    <w:rsid w:val="00AF6EC6"/>
    <w:rsid w:val="00B01BCA"/>
    <w:rsid w:val="00B0433F"/>
    <w:rsid w:val="00B05BE1"/>
    <w:rsid w:val="00B13851"/>
    <w:rsid w:val="00B154E0"/>
    <w:rsid w:val="00B2697C"/>
    <w:rsid w:val="00B273A2"/>
    <w:rsid w:val="00B30A58"/>
    <w:rsid w:val="00B44E24"/>
    <w:rsid w:val="00B472E8"/>
    <w:rsid w:val="00B5799E"/>
    <w:rsid w:val="00B61C1B"/>
    <w:rsid w:val="00B71B4E"/>
    <w:rsid w:val="00B75CE7"/>
    <w:rsid w:val="00B761E9"/>
    <w:rsid w:val="00B90D6D"/>
    <w:rsid w:val="00B94AD5"/>
    <w:rsid w:val="00B95404"/>
    <w:rsid w:val="00BA37E3"/>
    <w:rsid w:val="00BB2453"/>
    <w:rsid w:val="00BB682F"/>
    <w:rsid w:val="00BC5C36"/>
    <w:rsid w:val="00BC65ED"/>
    <w:rsid w:val="00BD4676"/>
    <w:rsid w:val="00BD487D"/>
    <w:rsid w:val="00BD4B75"/>
    <w:rsid w:val="00BE1D6C"/>
    <w:rsid w:val="00BE2AF3"/>
    <w:rsid w:val="00BE6AAF"/>
    <w:rsid w:val="00BF0288"/>
    <w:rsid w:val="00C00CD3"/>
    <w:rsid w:val="00C013F8"/>
    <w:rsid w:val="00C03038"/>
    <w:rsid w:val="00C0382B"/>
    <w:rsid w:val="00C04420"/>
    <w:rsid w:val="00C1071F"/>
    <w:rsid w:val="00C1593E"/>
    <w:rsid w:val="00C162AE"/>
    <w:rsid w:val="00C174D4"/>
    <w:rsid w:val="00C202D6"/>
    <w:rsid w:val="00C2317C"/>
    <w:rsid w:val="00C2383A"/>
    <w:rsid w:val="00C2661B"/>
    <w:rsid w:val="00C27BFB"/>
    <w:rsid w:val="00C359DB"/>
    <w:rsid w:val="00C40D58"/>
    <w:rsid w:val="00C4427E"/>
    <w:rsid w:val="00C4471D"/>
    <w:rsid w:val="00C50204"/>
    <w:rsid w:val="00C50FE0"/>
    <w:rsid w:val="00C821F8"/>
    <w:rsid w:val="00C92800"/>
    <w:rsid w:val="00CA5132"/>
    <w:rsid w:val="00CB6DE8"/>
    <w:rsid w:val="00CC38F3"/>
    <w:rsid w:val="00CC60DA"/>
    <w:rsid w:val="00CD094D"/>
    <w:rsid w:val="00CD43FC"/>
    <w:rsid w:val="00CE18C0"/>
    <w:rsid w:val="00CF1226"/>
    <w:rsid w:val="00CF2810"/>
    <w:rsid w:val="00CF4250"/>
    <w:rsid w:val="00D040B7"/>
    <w:rsid w:val="00D0444C"/>
    <w:rsid w:val="00D06DAF"/>
    <w:rsid w:val="00D0721C"/>
    <w:rsid w:val="00D11AA2"/>
    <w:rsid w:val="00D11D4D"/>
    <w:rsid w:val="00D15503"/>
    <w:rsid w:val="00D165A1"/>
    <w:rsid w:val="00D16A71"/>
    <w:rsid w:val="00D24BC5"/>
    <w:rsid w:val="00D26FCE"/>
    <w:rsid w:val="00D35467"/>
    <w:rsid w:val="00D44B60"/>
    <w:rsid w:val="00D451BC"/>
    <w:rsid w:val="00D47A9A"/>
    <w:rsid w:val="00D505BC"/>
    <w:rsid w:val="00D52D8E"/>
    <w:rsid w:val="00D613B7"/>
    <w:rsid w:val="00D653DB"/>
    <w:rsid w:val="00D70ACA"/>
    <w:rsid w:val="00D724A3"/>
    <w:rsid w:val="00D73830"/>
    <w:rsid w:val="00D81FB2"/>
    <w:rsid w:val="00D87A5C"/>
    <w:rsid w:val="00D97C0C"/>
    <w:rsid w:val="00DA0F9E"/>
    <w:rsid w:val="00DA73B3"/>
    <w:rsid w:val="00DA7A44"/>
    <w:rsid w:val="00DB3E3A"/>
    <w:rsid w:val="00DB6252"/>
    <w:rsid w:val="00DC646A"/>
    <w:rsid w:val="00DE79B3"/>
    <w:rsid w:val="00DF4176"/>
    <w:rsid w:val="00DF5C4A"/>
    <w:rsid w:val="00DF5D58"/>
    <w:rsid w:val="00E01E81"/>
    <w:rsid w:val="00E04EAB"/>
    <w:rsid w:val="00E15ECC"/>
    <w:rsid w:val="00E23007"/>
    <w:rsid w:val="00E257E7"/>
    <w:rsid w:val="00E27BE4"/>
    <w:rsid w:val="00E42910"/>
    <w:rsid w:val="00E4657D"/>
    <w:rsid w:val="00E54602"/>
    <w:rsid w:val="00E57499"/>
    <w:rsid w:val="00E625FC"/>
    <w:rsid w:val="00E772CA"/>
    <w:rsid w:val="00E80FEA"/>
    <w:rsid w:val="00E84E3D"/>
    <w:rsid w:val="00E933D3"/>
    <w:rsid w:val="00E93994"/>
    <w:rsid w:val="00E95EBA"/>
    <w:rsid w:val="00EB2DF5"/>
    <w:rsid w:val="00EB5916"/>
    <w:rsid w:val="00EB6D52"/>
    <w:rsid w:val="00EC20E1"/>
    <w:rsid w:val="00EC453D"/>
    <w:rsid w:val="00ED103D"/>
    <w:rsid w:val="00ED349B"/>
    <w:rsid w:val="00EE7681"/>
    <w:rsid w:val="00EF1E57"/>
    <w:rsid w:val="00EF306B"/>
    <w:rsid w:val="00EF43BD"/>
    <w:rsid w:val="00EF6699"/>
    <w:rsid w:val="00F0248B"/>
    <w:rsid w:val="00F10183"/>
    <w:rsid w:val="00F1045D"/>
    <w:rsid w:val="00F10DCE"/>
    <w:rsid w:val="00F205A2"/>
    <w:rsid w:val="00F21123"/>
    <w:rsid w:val="00F21ED3"/>
    <w:rsid w:val="00F222AF"/>
    <w:rsid w:val="00F23346"/>
    <w:rsid w:val="00F30F85"/>
    <w:rsid w:val="00F344C4"/>
    <w:rsid w:val="00F423A0"/>
    <w:rsid w:val="00F458E3"/>
    <w:rsid w:val="00F45D40"/>
    <w:rsid w:val="00F47A77"/>
    <w:rsid w:val="00F51003"/>
    <w:rsid w:val="00F602F4"/>
    <w:rsid w:val="00F60DC2"/>
    <w:rsid w:val="00F645DA"/>
    <w:rsid w:val="00F65E92"/>
    <w:rsid w:val="00F73A09"/>
    <w:rsid w:val="00F74BB0"/>
    <w:rsid w:val="00F77B75"/>
    <w:rsid w:val="00F77F09"/>
    <w:rsid w:val="00F95583"/>
    <w:rsid w:val="00FA4019"/>
    <w:rsid w:val="00FB4114"/>
    <w:rsid w:val="00FC43DF"/>
    <w:rsid w:val="00FC7147"/>
    <w:rsid w:val="00FD234D"/>
    <w:rsid w:val="00FD5D79"/>
    <w:rsid w:val="00FE0C11"/>
    <w:rsid w:val="00FE6A55"/>
    <w:rsid w:val="00FE6B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2"/>
    </o:shapelayout>
  </w:shapeDefaults>
  <w:decimalSymbol w:val=","/>
  <w:listSeparator w:val=";"/>
  <w14:docId w14:val="5CF94133"/>
  <w15:docId w15:val="{4E33DC59-7A73-4DD4-B866-2AF0A91CE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43D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D7826"/>
    <w:pPr>
      <w:keepNext/>
      <w:keepLines/>
      <w:spacing w:before="480"/>
      <w:ind w:left="794" w:hanging="794"/>
      <w:outlineLvl w:val="0"/>
    </w:pPr>
    <w:rPr>
      <w:b/>
    </w:rPr>
  </w:style>
  <w:style w:type="paragraph" w:styleId="Heading2">
    <w:name w:val="heading 2"/>
    <w:basedOn w:val="Heading1"/>
    <w:next w:val="Normal"/>
    <w:link w:val="Heading2Char"/>
    <w:qFormat/>
    <w:rsid w:val="006D7826"/>
    <w:pPr>
      <w:spacing w:before="320"/>
      <w:outlineLvl w:val="1"/>
    </w:pPr>
  </w:style>
  <w:style w:type="paragraph" w:styleId="Heading3">
    <w:name w:val="heading 3"/>
    <w:basedOn w:val="Heading1"/>
    <w:next w:val="Normal"/>
    <w:link w:val="Heading3Char"/>
    <w:qFormat/>
    <w:rsid w:val="006D7826"/>
    <w:pPr>
      <w:spacing w:before="200"/>
      <w:outlineLvl w:val="2"/>
    </w:pPr>
  </w:style>
  <w:style w:type="paragraph" w:styleId="Heading4">
    <w:name w:val="heading 4"/>
    <w:basedOn w:val="Heading3"/>
    <w:next w:val="Normal"/>
    <w:link w:val="Heading4Char"/>
    <w:qFormat/>
    <w:rsid w:val="006D7826"/>
    <w:pPr>
      <w:tabs>
        <w:tab w:val="clear" w:pos="794"/>
        <w:tab w:val="left" w:pos="992"/>
      </w:tabs>
      <w:ind w:left="992" w:hanging="992"/>
      <w:outlineLvl w:val="3"/>
    </w:pPr>
  </w:style>
  <w:style w:type="paragraph" w:styleId="Heading5">
    <w:name w:val="heading 5"/>
    <w:basedOn w:val="Heading4"/>
    <w:next w:val="Normal"/>
    <w:link w:val="Heading5Char"/>
    <w:qFormat/>
    <w:rsid w:val="006D7826"/>
    <w:pPr>
      <w:outlineLvl w:val="4"/>
    </w:pPr>
  </w:style>
  <w:style w:type="paragraph" w:styleId="Heading6">
    <w:name w:val="heading 6"/>
    <w:basedOn w:val="Heading4"/>
    <w:next w:val="Normal"/>
    <w:link w:val="Heading6Char"/>
    <w:qFormat/>
    <w:rsid w:val="006D7826"/>
    <w:pPr>
      <w:tabs>
        <w:tab w:val="clear" w:pos="992"/>
        <w:tab w:val="clear" w:pos="1191"/>
      </w:tabs>
      <w:ind w:left="1588" w:hanging="1588"/>
      <w:outlineLvl w:val="5"/>
    </w:pPr>
  </w:style>
  <w:style w:type="paragraph" w:styleId="Heading7">
    <w:name w:val="heading 7"/>
    <w:basedOn w:val="Heading6"/>
    <w:next w:val="Normal"/>
    <w:link w:val="Heading7Char"/>
    <w:qFormat/>
    <w:rsid w:val="006D7826"/>
    <w:pPr>
      <w:outlineLvl w:val="6"/>
    </w:pPr>
  </w:style>
  <w:style w:type="paragraph" w:styleId="Heading8">
    <w:name w:val="heading 8"/>
    <w:basedOn w:val="Heading6"/>
    <w:next w:val="Normal"/>
    <w:link w:val="Heading8Char"/>
    <w:qFormat/>
    <w:rsid w:val="006D7826"/>
    <w:pPr>
      <w:outlineLvl w:val="7"/>
    </w:pPr>
  </w:style>
  <w:style w:type="paragraph" w:styleId="Heading9">
    <w:name w:val="heading 9"/>
    <w:basedOn w:val="Heading6"/>
    <w:next w:val="Normal"/>
    <w:link w:val="Heading9Char"/>
    <w:qFormat/>
    <w:rsid w:val="006D782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D782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D782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D7826"/>
  </w:style>
  <w:style w:type="paragraph" w:customStyle="1" w:styleId="Headingb">
    <w:name w:val="Heading_b"/>
    <w:basedOn w:val="Heading3"/>
    <w:next w:val="Normal"/>
    <w:qFormat/>
    <w:rsid w:val="006D7826"/>
    <w:pPr>
      <w:spacing w:before="160"/>
      <w:ind w:left="0" w:firstLine="0"/>
      <w:outlineLvl w:val="9"/>
    </w:pPr>
  </w:style>
  <w:style w:type="paragraph" w:customStyle="1" w:styleId="Headingi">
    <w:name w:val="Heading_i"/>
    <w:basedOn w:val="Heading3"/>
    <w:next w:val="Normal"/>
    <w:rsid w:val="006D7826"/>
    <w:pPr>
      <w:spacing w:before="160"/>
      <w:ind w:left="0" w:firstLine="0"/>
    </w:pPr>
    <w:rPr>
      <w:b w:val="0"/>
      <w:i/>
    </w:rPr>
  </w:style>
  <w:style w:type="character" w:customStyle="1" w:styleId="href">
    <w:name w:val="href"/>
    <w:basedOn w:val="DefaultParagraphFont"/>
    <w:rsid w:val="006D7826"/>
  </w:style>
  <w:style w:type="paragraph" w:customStyle="1" w:styleId="enumlev1">
    <w:name w:val="enumlev1"/>
    <w:basedOn w:val="Normal"/>
    <w:rsid w:val="006D7826"/>
    <w:pPr>
      <w:spacing w:before="80"/>
      <w:ind w:left="794" w:hanging="794"/>
    </w:pPr>
  </w:style>
  <w:style w:type="paragraph" w:customStyle="1" w:styleId="enumlev2">
    <w:name w:val="enumlev2"/>
    <w:basedOn w:val="enumlev1"/>
    <w:rsid w:val="006D7826"/>
    <w:pPr>
      <w:ind w:left="1191" w:hanging="397"/>
    </w:pPr>
  </w:style>
  <w:style w:type="paragraph" w:customStyle="1" w:styleId="enumlev3">
    <w:name w:val="enumlev3"/>
    <w:basedOn w:val="enumlev2"/>
    <w:rsid w:val="006D7826"/>
    <w:pPr>
      <w:ind w:left="1588"/>
    </w:pPr>
  </w:style>
  <w:style w:type="paragraph" w:customStyle="1" w:styleId="Normalaftertitle">
    <w:name w:val="Normal_after_title"/>
    <w:basedOn w:val="Normal"/>
    <w:next w:val="Normal"/>
    <w:rsid w:val="006D7826"/>
    <w:pPr>
      <w:spacing w:before="320"/>
    </w:pPr>
  </w:style>
  <w:style w:type="paragraph" w:customStyle="1" w:styleId="Note">
    <w:name w:val="Note"/>
    <w:basedOn w:val="Normal"/>
    <w:rsid w:val="006D7826"/>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6D782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D7826"/>
    <w:pPr>
      <w:spacing w:before="240"/>
    </w:pPr>
    <w:rPr>
      <w:sz w:val="22"/>
      <w:lang w:val="es-ES_tradnl"/>
    </w:rPr>
  </w:style>
  <w:style w:type="paragraph" w:customStyle="1" w:styleId="Recref">
    <w:name w:val="Rec_ref"/>
    <w:basedOn w:val="Normal"/>
    <w:next w:val="Recdate"/>
    <w:rsid w:val="006D7826"/>
    <w:pPr>
      <w:jc w:val="center"/>
    </w:pPr>
  </w:style>
  <w:style w:type="paragraph" w:customStyle="1" w:styleId="Recdate">
    <w:name w:val="Rec_date"/>
    <w:basedOn w:val="Recref"/>
    <w:next w:val="Normalaftertitle"/>
    <w:rsid w:val="006D7826"/>
    <w:pPr>
      <w:jc w:val="right"/>
    </w:pPr>
  </w:style>
  <w:style w:type="paragraph" w:customStyle="1" w:styleId="AnnexNoTitle">
    <w:name w:val="Annex_NoTitle"/>
    <w:basedOn w:val="Normal"/>
    <w:next w:val="Normalaftertitle"/>
    <w:link w:val="AnnexNoTitleChar1"/>
    <w:rsid w:val="008C2B92"/>
    <w:pPr>
      <w:keepNext/>
      <w:keepLines/>
      <w:spacing w:before="480" w:after="80"/>
      <w:jc w:val="center"/>
      <w:outlineLvl w:val="0"/>
    </w:pPr>
    <w:rPr>
      <w:b/>
      <w:sz w:val="28"/>
    </w:rPr>
  </w:style>
  <w:style w:type="paragraph" w:customStyle="1" w:styleId="AppendixNoTitle">
    <w:name w:val="Appendix_NoTitle"/>
    <w:basedOn w:val="AnnexNoTitle"/>
    <w:next w:val="Normal"/>
    <w:rsid w:val="006D7826"/>
  </w:style>
  <w:style w:type="paragraph" w:customStyle="1" w:styleId="Tablefin">
    <w:name w:val="Table_fin"/>
    <w:basedOn w:val="Normal"/>
    <w:next w:val="Normal"/>
    <w:rsid w:val="006D7826"/>
    <w:pPr>
      <w:spacing w:before="0"/>
    </w:pPr>
    <w:rPr>
      <w:sz w:val="20"/>
      <w:lang w:val="en-GB"/>
    </w:rPr>
  </w:style>
  <w:style w:type="paragraph" w:customStyle="1" w:styleId="Tablehead">
    <w:name w:val="Table_head"/>
    <w:basedOn w:val="Normal"/>
    <w:next w:val="Normal"/>
    <w:link w:val="TableheadChar"/>
    <w:rsid w:val="006D782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D78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D7826"/>
    <w:pPr>
      <w:keepNext/>
      <w:spacing w:before="360" w:after="120"/>
      <w:jc w:val="center"/>
    </w:pPr>
  </w:style>
  <w:style w:type="paragraph" w:customStyle="1" w:styleId="Tabletext">
    <w:name w:val="Table_text"/>
    <w:basedOn w:val="Normal"/>
    <w:link w:val="TabletextChar"/>
    <w:rsid w:val="00FC43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6D7826"/>
    <w:pPr>
      <w:tabs>
        <w:tab w:val="clear" w:pos="1191"/>
        <w:tab w:val="clear" w:pos="1588"/>
        <w:tab w:val="clear" w:pos="1985"/>
        <w:tab w:val="center" w:pos="4820"/>
        <w:tab w:val="right" w:pos="9639"/>
      </w:tabs>
    </w:pPr>
  </w:style>
  <w:style w:type="paragraph" w:customStyle="1" w:styleId="Equationlegend">
    <w:name w:val="Equation_legend"/>
    <w:basedOn w:val="NormalIndent"/>
    <w:rsid w:val="006D782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D7826"/>
    <w:pPr>
      <w:ind w:left="794"/>
    </w:pPr>
  </w:style>
  <w:style w:type="paragraph" w:customStyle="1" w:styleId="Figurelegend">
    <w:name w:val="Figure_legend"/>
    <w:basedOn w:val="Normal"/>
    <w:rsid w:val="006D782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D7826"/>
    <w:pPr>
      <w:keepNext/>
      <w:keepLines/>
      <w:spacing w:before="480" w:after="80"/>
      <w:jc w:val="center"/>
    </w:pPr>
    <w:rPr>
      <w:caps/>
      <w:sz w:val="18"/>
    </w:rPr>
  </w:style>
  <w:style w:type="paragraph" w:customStyle="1" w:styleId="tocpart">
    <w:name w:val="tocpart"/>
    <w:basedOn w:val="Normal"/>
    <w:rsid w:val="006D782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D7826"/>
    <w:pPr>
      <w:keepNext/>
      <w:keepLines/>
      <w:spacing w:before="480"/>
      <w:jc w:val="center"/>
    </w:pPr>
    <w:rPr>
      <w:sz w:val="28"/>
    </w:rPr>
  </w:style>
  <w:style w:type="paragraph" w:customStyle="1" w:styleId="Arttitle">
    <w:name w:val="Art_title"/>
    <w:basedOn w:val="Normal"/>
    <w:next w:val="Normalaftertitle"/>
    <w:rsid w:val="006D7826"/>
    <w:pPr>
      <w:keepNext/>
      <w:keepLines/>
      <w:spacing w:before="240"/>
      <w:jc w:val="center"/>
    </w:pPr>
    <w:rPr>
      <w:b/>
      <w:sz w:val="28"/>
    </w:rPr>
  </w:style>
  <w:style w:type="paragraph" w:customStyle="1" w:styleId="Blanc">
    <w:name w:val="Blanc"/>
    <w:basedOn w:val="Normal"/>
    <w:next w:val="Tabletext"/>
    <w:rsid w:val="006D782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D78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D7826"/>
    <w:pPr>
      <w:keepNext/>
      <w:keepLines/>
      <w:spacing w:before="160"/>
      <w:ind w:left="794"/>
    </w:pPr>
    <w:rPr>
      <w:i/>
    </w:rPr>
  </w:style>
  <w:style w:type="paragraph" w:customStyle="1" w:styleId="ChapNo">
    <w:name w:val="Chap_No"/>
    <w:basedOn w:val="ArtNo"/>
    <w:next w:val="Chaptitle"/>
    <w:rsid w:val="006D7826"/>
    <w:rPr>
      <w:b/>
    </w:rPr>
  </w:style>
  <w:style w:type="paragraph" w:customStyle="1" w:styleId="Chaptitle">
    <w:name w:val="Chap_title"/>
    <w:basedOn w:val="Arttitle"/>
    <w:next w:val="Normalaftertitle"/>
    <w:rsid w:val="006D7826"/>
  </w:style>
  <w:style w:type="character" w:styleId="FootnoteReference">
    <w:name w:val="footnote reference"/>
    <w:basedOn w:val="DefaultParagraphFont"/>
    <w:rsid w:val="006D7826"/>
    <w:rPr>
      <w:position w:val="6"/>
      <w:sz w:val="18"/>
    </w:rPr>
  </w:style>
  <w:style w:type="paragraph" w:styleId="FootnoteText">
    <w:name w:val="footnote text"/>
    <w:basedOn w:val="Normal"/>
    <w:link w:val="FootnoteTextChar"/>
    <w:rsid w:val="006D7826"/>
    <w:pPr>
      <w:keepLines/>
      <w:tabs>
        <w:tab w:val="left" w:pos="255"/>
      </w:tabs>
      <w:ind w:left="255" w:hanging="255"/>
    </w:pPr>
    <w:rPr>
      <w:sz w:val="22"/>
    </w:rPr>
  </w:style>
  <w:style w:type="paragraph" w:styleId="Index1">
    <w:name w:val="index 1"/>
    <w:basedOn w:val="Normal"/>
    <w:next w:val="Normal"/>
    <w:semiHidden/>
    <w:rsid w:val="006D7826"/>
  </w:style>
  <w:style w:type="paragraph" w:styleId="Index2">
    <w:name w:val="index 2"/>
    <w:basedOn w:val="Normal"/>
    <w:next w:val="Normal"/>
    <w:semiHidden/>
    <w:rsid w:val="006D7826"/>
    <w:pPr>
      <w:ind w:left="283"/>
    </w:pPr>
  </w:style>
  <w:style w:type="paragraph" w:styleId="Index3">
    <w:name w:val="index 3"/>
    <w:basedOn w:val="Normal"/>
    <w:next w:val="Normal"/>
    <w:semiHidden/>
    <w:rsid w:val="006D7826"/>
    <w:pPr>
      <w:ind w:left="566"/>
    </w:pPr>
  </w:style>
  <w:style w:type="paragraph" w:styleId="IndexHeading">
    <w:name w:val="index heading"/>
    <w:basedOn w:val="Normal"/>
    <w:next w:val="Index1"/>
    <w:rsid w:val="006D7826"/>
  </w:style>
  <w:style w:type="paragraph" w:customStyle="1" w:styleId="Line">
    <w:name w:val="Line"/>
    <w:basedOn w:val="Normal"/>
    <w:next w:val="Normal"/>
    <w:rsid w:val="006D782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D782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D7826"/>
  </w:style>
  <w:style w:type="paragraph" w:customStyle="1" w:styleId="Partref">
    <w:name w:val="Part_ref"/>
    <w:basedOn w:val="Normal"/>
    <w:next w:val="Normal"/>
    <w:rsid w:val="006D7826"/>
    <w:pPr>
      <w:keepNext/>
      <w:keepLines/>
      <w:spacing w:after="280"/>
      <w:jc w:val="center"/>
    </w:pPr>
  </w:style>
  <w:style w:type="paragraph" w:customStyle="1" w:styleId="Parttitle">
    <w:name w:val="Part_title"/>
    <w:basedOn w:val="Normal"/>
    <w:next w:val="Normalaftertitle"/>
    <w:rsid w:val="006D782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D7826"/>
  </w:style>
  <w:style w:type="paragraph" w:customStyle="1" w:styleId="QuestionNo">
    <w:name w:val="Question_No"/>
    <w:basedOn w:val="RecNo"/>
    <w:next w:val="Normal"/>
    <w:rsid w:val="006D7826"/>
  </w:style>
  <w:style w:type="paragraph" w:customStyle="1" w:styleId="Questionref">
    <w:name w:val="Question_ref"/>
    <w:basedOn w:val="Recref"/>
    <w:next w:val="Questiondate"/>
    <w:rsid w:val="006D7826"/>
  </w:style>
  <w:style w:type="paragraph" w:customStyle="1" w:styleId="Questiontitle">
    <w:name w:val="Question_title"/>
    <w:basedOn w:val="Normal"/>
    <w:next w:val="Questionref"/>
    <w:rsid w:val="006D7826"/>
  </w:style>
  <w:style w:type="paragraph" w:customStyle="1" w:styleId="Reftext">
    <w:name w:val="Ref_text"/>
    <w:basedOn w:val="Normal"/>
    <w:rsid w:val="006D7826"/>
    <w:pPr>
      <w:ind w:left="794" w:hanging="794"/>
    </w:pPr>
    <w:rPr>
      <w:sz w:val="22"/>
    </w:rPr>
  </w:style>
  <w:style w:type="paragraph" w:customStyle="1" w:styleId="Reftitle">
    <w:name w:val="Ref_title"/>
    <w:basedOn w:val="Normal"/>
    <w:next w:val="Reftext"/>
    <w:rsid w:val="006D782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D7826"/>
  </w:style>
  <w:style w:type="paragraph" w:customStyle="1" w:styleId="RepNo">
    <w:name w:val="Rep_No"/>
    <w:basedOn w:val="RecNo"/>
    <w:next w:val="Reptitle"/>
    <w:rsid w:val="006D7826"/>
  </w:style>
  <w:style w:type="paragraph" w:customStyle="1" w:styleId="Repref">
    <w:name w:val="Rep_ref"/>
    <w:basedOn w:val="Recref"/>
    <w:next w:val="Repdate"/>
    <w:rsid w:val="006D7826"/>
  </w:style>
  <w:style w:type="paragraph" w:customStyle="1" w:styleId="Reptitle">
    <w:name w:val="Rep_title"/>
    <w:basedOn w:val="Rectitle"/>
    <w:next w:val="Repref"/>
    <w:rsid w:val="006D7826"/>
  </w:style>
  <w:style w:type="paragraph" w:customStyle="1" w:styleId="Resdate">
    <w:name w:val="Res_date"/>
    <w:basedOn w:val="Recdate"/>
    <w:next w:val="Normalaftertitle"/>
    <w:rsid w:val="006D7826"/>
  </w:style>
  <w:style w:type="paragraph" w:customStyle="1" w:styleId="ResNo">
    <w:name w:val="Res_No"/>
    <w:basedOn w:val="RecNo"/>
    <w:next w:val="Restitle"/>
    <w:rsid w:val="006D7826"/>
  </w:style>
  <w:style w:type="paragraph" w:customStyle="1" w:styleId="Resref">
    <w:name w:val="Res_ref"/>
    <w:basedOn w:val="Recref"/>
    <w:next w:val="Resdate"/>
    <w:rsid w:val="006D7826"/>
  </w:style>
  <w:style w:type="paragraph" w:customStyle="1" w:styleId="Restitle">
    <w:name w:val="Res_title"/>
    <w:basedOn w:val="Normal"/>
    <w:next w:val="Resref"/>
    <w:rsid w:val="006D7826"/>
    <w:pPr>
      <w:spacing w:before="240"/>
      <w:jc w:val="center"/>
    </w:pPr>
    <w:rPr>
      <w:b/>
      <w:sz w:val="28"/>
    </w:rPr>
  </w:style>
  <w:style w:type="paragraph" w:customStyle="1" w:styleId="SectionNo">
    <w:name w:val="Section_No"/>
    <w:basedOn w:val="Normal"/>
    <w:next w:val="Normal"/>
    <w:rsid w:val="006D7826"/>
  </w:style>
  <w:style w:type="paragraph" w:customStyle="1" w:styleId="Sectiontitle">
    <w:name w:val="Section_title"/>
    <w:basedOn w:val="Normal"/>
    <w:next w:val="Normalaftertitle"/>
    <w:rsid w:val="006D782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D7826"/>
    <w:pPr>
      <w:tabs>
        <w:tab w:val="clear" w:pos="794"/>
        <w:tab w:val="clear" w:pos="1191"/>
        <w:tab w:val="clear" w:pos="1588"/>
        <w:tab w:val="clear" w:pos="1985"/>
        <w:tab w:val="right" w:pos="9611"/>
      </w:tabs>
    </w:pPr>
    <w:rPr>
      <w:i/>
    </w:rPr>
  </w:style>
  <w:style w:type="paragraph" w:styleId="TOC1">
    <w:name w:val="toc 1"/>
    <w:basedOn w:val="Normal"/>
    <w:rsid w:val="006D782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D7826"/>
    <w:pPr>
      <w:tabs>
        <w:tab w:val="clear" w:pos="567"/>
        <w:tab w:val="left" w:pos="1276"/>
      </w:tabs>
      <w:spacing w:before="160"/>
      <w:ind w:left="1276" w:hanging="709"/>
    </w:pPr>
  </w:style>
  <w:style w:type="paragraph" w:styleId="TOC3">
    <w:name w:val="toc 3"/>
    <w:basedOn w:val="TOC2"/>
    <w:rsid w:val="006D7826"/>
    <w:pPr>
      <w:tabs>
        <w:tab w:val="clear" w:pos="1276"/>
        <w:tab w:val="left" w:pos="2155"/>
      </w:tabs>
      <w:ind w:left="2155" w:hanging="879"/>
    </w:pPr>
  </w:style>
  <w:style w:type="paragraph" w:styleId="TOC4">
    <w:name w:val="toc 4"/>
    <w:basedOn w:val="TOC3"/>
    <w:rsid w:val="006D7826"/>
    <w:pPr>
      <w:tabs>
        <w:tab w:val="left" w:pos="3261"/>
      </w:tabs>
      <w:spacing w:before="80"/>
      <w:ind w:left="3261" w:hanging="993"/>
    </w:pPr>
  </w:style>
  <w:style w:type="paragraph" w:styleId="TOC5">
    <w:name w:val="toc 5"/>
    <w:basedOn w:val="TOC4"/>
    <w:rsid w:val="006D7826"/>
  </w:style>
  <w:style w:type="paragraph" w:styleId="TOC6">
    <w:name w:val="toc 6"/>
    <w:basedOn w:val="TOC4"/>
    <w:rsid w:val="006D7826"/>
  </w:style>
  <w:style w:type="paragraph" w:styleId="TOC7">
    <w:name w:val="toc 7"/>
    <w:basedOn w:val="TOC4"/>
    <w:rsid w:val="006D7826"/>
  </w:style>
  <w:style w:type="paragraph" w:styleId="TOC8">
    <w:name w:val="toc 8"/>
    <w:basedOn w:val="TOC4"/>
    <w:rsid w:val="006D7826"/>
  </w:style>
  <w:style w:type="paragraph" w:customStyle="1" w:styleId="Rectitle">
    <w:name w:val="Rec_title"/>
    <w:basedOn w:val="Normal"/>
    <w:next w:val="Recref"/>
    <w:rsid w:val="006D7826"/>
    <w:pPr>
      <w:keepNext/>
      <w:keepLines/>
      <w:spacing w:before="240"/>
      <w:jc w:val="center"/>
    </w:pPr>
    <w:rPr>
      <w:b/>
      <w:sz w:val="28"/>
    </w:rPr>
  </w:style>
  <w:style w:type="paragraph" w:customStyle="1" w:styleId="Annexref">
    <w:name w:val="Annex_ref"/>
    <w:basedOn w:val="Normal"/>
    <w:next w:val="Normalaftertitle"/>
    <w:rsid w:val="006D7826"/>
    <w:pPr>
      <w:keepNext/>
      <w:keepLines/>
      <w:spacing w:after="280"/>
      <w:jc w:val="center"/>
    </w:pPr>
  </w:style>
  <w:style w:type="paragraph" w:customStyle="1" w:styleId="Appendixref">
    <w:name w:val="Appendix_ref"/>
    <w:basedOn w:val="Annexref"/>
    <w:next w:val="Normalaftertitle"/>
    <w:rsid w:val="006D7826"/>
  </w:style>
  <w:style w:type="paragraph" w:customStyle="1" w:styleId="Figuretitle">
    <w:name w:val="Figure_title"/>
    <w:basedOn w:val="Normal"/>
    <w:next w:val="Figure"/>
    <w:rsid w:val="006D782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D7826"/>
    <w:pPr>
      <w:keepNext/>
      <w:spacing w:before="0" w:after="120"/>
      <w:jc w:val="center"/>
    </w:pPr>
    <w:rPr>
      <w:b/>
    </w:rPr>
  </w:style>
  <w:style w:type="paragraph" w:customStyle="1" w:styleId="Summary">
    <w:name w:val="Summary"/>
    <w:basedOn w:val="Normal"/>
    <w:next w:val="Normalaftertitle"/>
    <w:autoRedefine/>
    <w:rsid w:val="006D7826"/>
    <w:pPr>
      <w:spacing w:after="480"/>
    </w:pPr>
    <w:rPr>
      <w:sz w:val="22"/>
      <w:lang w:val="es-ES_tradnl"/>
    </w:rPr>
  </w:style>
  <w:style w:type="paragraph" w:customStyle="1" w:styleId="TableLegendNote">
    <w:name w:val="Table_Legend_Note"/>
    <w:basedOn w:val="Tablelegend"/>
    <w:next w:val="Tablelegend"/>
    <w:rsid w:val="006D7826"/>
    <w:pPr>
      <w:ind w:left="-85" w:firstLine="0"/>
    </w:pPr>
    <w:rPr>
      <w:lang w:val="en-US"/>
    </w:rPr>
  </w:style>
  <w:style w:type="paragraph" w:customStyle="1" w:styleId="Figure">
    <w:name w:val="Figure"/>
    <w:basedOn w:val="FigureNo"/>
    <w:next w:val="Normal"/>
    <w:rsid w:val="006D7826"/>
    <w:pPr>
      <w:keepNext w:val="0"/>
      <w:spacing w:before="0" w:after="240"/>
    </w:pPr>
  </w:style>
  <w:style w:type="character" w:styleId="Hyperlink">
    <w:name w:val="Hyperlink"/>
    <w:aliases w:val="ECC Hyperlink"/>
    <w:basedOn w:val="DefaultParagraphFont"/>
    <w:rsid w:val="003B43EA"/>
    <w:rPr>
      <w:color w:val="0000FF"/>
      <w:u w:val="single"/>
    </w:rPr>
  </w:style>
  <w:style w:type="character" w:customStyle="1" w:styleId="HeaderChar">
    <w:name w:val="Header Char"/>
    <w:basedOn w:val="DefaultParagraphFont"/>
    <w:link w:val="Header"/>
    <w:rsid w:val="003B43EA"/>
    <w:rPr>
      <w:sz w:val="24"/>
      <w:lang w:val="fr-FR" w:eastAsia="en-US"/>
    </w:rPr>
  </w:style>
  <w:style w:type="character" w:customStyle="1" w:styleId="Heading1Char">
    <w:name w:val="Heading 1 Char"/>
    <w:basedOn w:val="DefaultParagraphFont"/>
    <w:link w:val="Heading1"/>
    <w:rsid w:val="003B43EA"/>
    <w:rPr>
      <w:b/>
      <w:sz w:val="24"/>
      <w:lang w:val="fr-FR" w:eastAsia="en-US"/>
    </w:rPr>
  </w:style>
  <w:style w:type="character" w:customStyle="1" w:styleId="TabletextChar">
    <w:name w:val="Table_text Char"/>
    <w:basedOn w:val="DefaultParagraphFont"/>
    <w:link w:val="Tabletext"/>
    <w:uiPriority w:val="99"/>
    <w:locked/>
    <w:rsid w:val="00FC43DF"/>
    <w:rPr>
      <w:sz w:val="22"/>
      <w:lang w:val="fr-FR" w:eastAsia="en-US"/>
    </w:rPr>
  </w:style>
  <w:style w:type="character" w:customStyle="1" w:styleId="TableheadChar">
    <w:name w:val="Table_head Char"/>
    <w:basedOn w:val="DefaultParagraphFont"/>
    <w:link w:val="Tablehead"/>
    <w:rsid w:val="003B43EA"/>
    <w:rPr>
      <w:b/>
      <w:sz w:val="22"/>
      <w:lang w:val="fr-FR" w:eastAsia="en-US"/>
    </w:rPr>
  </w:style>
  <w:style w:type="numbering" w:customStyle="1" w:styleId="NoList1">
    <w:name w:val="No List1"/>
    <w:next w:val="NoList"/>
    <w:uiPriority w:val="99"/>
    <w:semiHidden/>
    <w:unhideWhenUsed/>
    <w:rsid w:val="00D24BC5"/>
  </w:style>
  <w:style w:type="character" w:customStyle="1" w:styleId="Heading2Char">
    <w:name w:val="Heading 2 Char"/>
    <w:basedOn w:val="DefaultParagraphFont"/>
    <w:link w:val="Heading2"/>
    <w:rsid w:val="00D24BC5"/>
    <w:rPr>
      <w:b/>
      <w:sz w:val="24"/>
      <w:lang w:val="fr-FR" w:eastAsia="en-US"/>
    </w:rPr>
  </w:style>
  <w:style w:type="character" w:customStyle="1" w:styleId="Heading3Char">
    <w:name w:val="Heading 3 Char"/>
    <w:basedOn w:val="DefaultParagraphFont"/>
    <w:link w:val="Heading3"/>
    <w:rsid w:val="00D24BC5"/>
    <w:rPr>
      <w:b/>
      <w:sz w:val="24"/>
      <w:lang w:val="fr-FR" w:eastAsia="en-US"/>
    </w:rPr>
  </w:style>
  <w:style w:type="character" w:customStyle="1" w:styleId="Heading4Char">
    <w:name w:val="Heading 4 Char"/>
    <w:basedOn w:val="DefaultParagraphFont"/>
    <w:link w:val="Heading4"/>
    <w:rsid w:val="00D24BC5"/>
    <w:rPr>
      <w:b/>
      <w:sz w:val="24"/>
      <w:lang w:val="fr-FR" w:eastAsia="en-US"/>
    </w:rPr>
  </w:style>
  <w:style w:type="character" w:customStyle="1" w:styleId="Heading5Char">
    <w:name w:val="Heading 5 Char"/>
    <w:basedOn w:val="DefaultParagraphFont"/>
    <w:link w:val="Heading5"/>
    <w:rsid w:val="00D24BC5"/>
    <w:rPr>
      <w:b/>
      <w:sz w:val="24"/>
      <w:lang w:val="fr-FR" w:eastAsia="en-US"/>
    </w:rPr>
  </w:style>
  <w:style w:type="character" w:customStyle="1" w:styleId="Heading6Char">
    <w:name w:val="Heading 6 Char"/>
    <w:basedOn w:val="DefaultParagraphFont"/>
    <w:link w:val="Heading6"/>
    <w:rsid w:val="00D24BC5"/>
    <w:rPr>
      <w:b/>
      <w:sz w:val="24"/>
      <w:lang w:val="fr-FR" w:eastAsia="en-US"/>
    </w:rPr>
  </w:style>
  <w:style w:type="character" w:customStyle="1" w:styleId="Heading7Char">
    <w:name w:val="Heading 7 Char"/>
    <w:basedOn w:val="DefaultParagraphFont"/>
    <w:link w:val="Heading7"/>
    <w:rsid w:val="00D24BC5"/>
    <w:rPr>
      <w:b/>
      <w:sz w:val="24"/>
      <w:lang w:val="fr-FR" w:eastAsia="en-US"/>
    </w:rPr>
  </w:style>
  <w:style w:type="character" w:customStyle="1" w:styleId="Heading8Char">
    <w:name w:val="Heading 8 Char"/>
    <w:basedOn w:val="DefaultParagraphFont"/>
    <w:link w:val="Heading8"/>
    <w:rsid w:val="00D24BC5"/>
    <w:rPr>
      <w:b/>
      <w:sz w:val="24"/>
      <w:lang w:val="fr-FR" w:eastAsia="en-US"/>
    </w:rPr>
  </w:style>
  <w:style w:type="character" w:customStyle="1" w:styleId="Heading9Char">
    <w:name w:val="Heading 9 Char"/>
    <w:basedOn w:val="DefaultParagraphFont"/>
    <w:link w:val="Heading9"/>
    <w:rsid w:val="00D24BC5"/>
    <w:rPr>
      <w:b/>
      <w:sz w:val="24"/>
      <w:lang w:val="fr-FR" w:eastAsia="en-US"/>
    </w:rPr>
  </w:style>
  <w:style w:type="paragraph" w:customStyle="1" w:styleId="Artheading">
    <w:name w:val="Art_heading"/>
    <w:basedOn w:val="Normal"/>
    <w:next w:val="Normal"/>
    <w:rsid w:val="00D24BC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D24BC5"/>
    <w:rPr>
      <w:vertAlign w:val="superscript"/>
    </w:rPr>
  </w:style>
  <w:style w:type="paragraph" w:customStyle="1" w:styleId="Figurewithouttitle">
    <w:name w:val="Figure_without_title"/>
    <w:basedOn w:val="FigureNo"/>
    <w:next w:val="Normal"/>
    <w:rsid w:val="00D24BC5"/>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D24BC5"/>
    <w:rPr>
      <w:noProof/>
      <w:sz w:val="18"/>
      <w:lang w:val="fr-FR" w:eastAsia="en-US"/>
    </w:rPr>
  </w:style>
  <w:style w:type="paragraph" w:customStyle="1" w:styleId="FirstFooter">
    <w:name w:val="FirstFooter"/>
    <w:basedOn w:val="Footer"/>
    <w:rsid w:val="00D24BC5"/>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D24BC5"/>
    <w:rPr>
      <w:sz w:val="22"/>
      <w:lang w:val="fr-FR" w:eastAsia="en-US"/>
    </w:rPr>
  </w:style>
  <w:style w:type="paragraph" w:customStyle="1" w:styleId="AnnexNo">
    <w:name w:val="Annex_No"/>
    <w:basedOn w:val="Normal"/>
    <w:next w:val="Normal"/>
    <w:rsid w:val="00D24BC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D24BC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D24BC5"/>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RecNoChar">
    <w:name w:val="Rec_No Char"/>
    <w:basedOn w:val="DefaultParagraphFont"/>
    <w:link w:val="RecNo"/>
    <w:locked/>
    <w:rsid w:val="00D24BC5"/>
    <w:rPr>
      <w:sz w:val="28"/>
      <w:lang w:val="fr-FR" w:eastAsia="en-US"/>
    </w:rPr>
  </w:style>
  <w:style w:type="paragraph" w:customStyle="1" w:styleId="Source">
    <w:name w:val="Source"/>
    <w:basedOn w:val="Normal"/>
    <w:next w:val="Normal"/>
    <w:link w:val="SourceChar"/>
    <w:rsid w:val="00D24BC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basedOn w:val="DefaultParagraphFont"/>
    <w:link w:val="Source"/>
    <w:locked/>
    <w:rsid w:val="00D24BC5"/>
    <w:rPr>
      <w:b/>
      <w:sz w:val="28"/>
      <w:lang w:val="en-GB" w:eastAsia="en-US"/>
    </w:rPr>
  </w:style>
  <w:style w:type="paragraph" w:customStyle="1" w:styleId="SpecialFooter">
    <w:name w:val="Special Footer"/>
    <w:basedOn w:val="Footer"/>
    <w:rsid w:val="00D24BC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D24BC5"/>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D24BC5"/>
    <w:pPr>
      <w:tabs>
        <w:tab w:val="left" w:pos="567"/>
        <w:tab w:val="left" w:pos="1701"/>
        <w:tab w:val="left" w:pos="2835"/>
      </w:tabs>
      <w:spacing w:before="240"/>
    </w:pPr>
    <w:rPr>
      <w:b w:val="0"/>
      <w:caps/>
    </w:rPr>
  </w:style>
  <w:style w:type="paragraph" w:customStyle="1" w:styleId="Title2">
    <w:name w:val="Title 2"/>
    <w:basedOn w:val="Source"/>
    <w:next w:val="Normal"/>
    <w:rsid w:val="00D24BC5"/>
    <w:pPr>
      <w:overflowPunct/>
      <w:autoSpaceDE/>
      <w:autoSpaceDN/>
      <w:adjustRightInd/>
      <w:spacing w:before="480"/>
      <w:textAlignment w:val="auto"/>
    </w:pPr>
    <w:rPr>
      <w:b w:val="0"/>
      <w:caps/>
    </w:rPr>
  </w:style>
  <w:style w:type="paragraph" w:customStyle="1" w:styleId="Title3">
    <w:name w:val="Title 3"/>
    <w:basedOn w:val="Title2"/>
    <w:next w:val="Normal"/>
    <w:rsid w:val="00D24BC5"/>
    <w:pPr>
      <w:spacing w:before="240"/>
    </w:pPr>
    <w:rPr>
      <w:caps w:val="0"/>
    </w:rPr>
  </w:style>
  <w:style w:type="paragraph" w:customStyle="1" w:styleId="Title4">
    <w:name w:val="Title 4"/>
    <w:basedOn w:val="Title3"/>
    <w:next w:val="Heading1"/>
    <w:rsid w:val="00D24BC5"/>
    <w:rPr>
      <w:b/>
    </w:rPr>
  </w:style>
  <w:style w:type="character" w:customStyle="1" w:styleId="Appdef">
    <w:name w:val="App_def"/>
    <w:basedOn w:val="DefaultParagraphFont"/>
    <w:rsid w:val="00D24BC5"/>
    <w:rPr>
      <w:rFonts w:ascii="Times New Roman" w:hAnsi="Times New Roman"/>
      <w:b/>
    </w:rPr>
  </w:style>
  <w:style w:type="character" w:customStyle="1" w:styleId="Appref">
    <w:name w:val="App_ref"/>
    <w:basedOn w:val="DefaultParagraphFont"/>
    <w:rsid w:val="00D24BC5"/>
  </w:style>
  <w:style w:type="character" w:customStyle="1" w:styleId="Artdef">
    <w:name w:val="Art_def"/>
    <w:basedOn w:val="DefaultParagraphFont"/>
    <w:rsid w:val="00D24BC5"/>
    <w:rPr>
      <w:rFonts w:ascii="Times New Roman" w:hAnsi="Times New Roman"/>
      <w:b/>
    </w:rPr>
  </w:style>
  <w:style w:type="character" w:customStyle="1" w:styleId="Artref">
    <w:name w:val="Art_ref"/>
    <w:basedOn w:val="DefaultParagraphFont"/>
    <w:rsid w:val="00D24BC5"/>
  </w:style>
  <w:style w:type="character" w:customStyle="1" w:styleId="Recdef">
    <w:name w:val="Rec_def"/>
    <w:basedOn w:val="DefaultParagraphFont"/>
    <w:rsid w:val="00D24BC5"/>
    <w:rPr>
      <w:b/>
    </w:rPr>
  </w:style>
  <w:style w:type="character" w:customStyle="1" w:styleId="Resdef">
    <w:name w:val="Res_def"/>
    <w:basedOn w:val="DefaultParagraphFont"/>
    <w:rsid w:val="00D24BC5"/>
    <w:rPr>
      <w:rFonts w:ascii="Times New Roman" w:hAnsi="Times New Roman"/>
      <w:b/>
    </w:rPr>
  </w:style>
  <w:style w:type="character" w:customStyle="1" w:styleId="Tablefreq">
    <w:name w:val="Table_freq"/>
    <w:basedOn w:val="DefaultParagraphFont"/>
    <w:rsid w:val="00D24BC5"/>
    <w:rPr>
      <w:b/>
      <w:color w:val="auto"/>
      <w:sz w:val="20"/>
    </w:rPr>
  </w:style>
  <w:style w:type="paragraph" w:customStyle="1" w:styleId="Formal">
    <w:name w:val="Formal"/>
    <w:basedOn w:val="ASN1"/>
    <w:rsid w:val="00D24BC5"/>
    <w:pPr>
      <w:tabs>
        <w:tab w:val="left" w:pos="1871"/>
      </w:tabs>
      <w:jc w:val="left"/>
    </w:pPr>
    <w:rPr>
      <w:rFonts w:ascii="Times New Roman Bold" w:hAnsi="Times New Roman Bold"/>
      <w:b w:val="0"/>
      <w:lang w:val="en-GB"/>
    </w:rPr>
  </w:style>
  <w:style w:type="paragraph" w:customStyle="1" w:styleId="Section1">
    <w:name w:val="Section_1"/>
    <w:basedOn w:val="Normal"/>
    <w:rsid w:val="00D24BC5"/>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D24BC5"/>
    <w:rPr>
      <w:b w:val="0"/>
      <w:i/>
    </w:rPr>
  </w:style>
  <w:style w:type="paragraph" w:customStyle="1" w:styleId="AppendixNo">
    <w:name w:val="Appendix_No"/>
    <w:basedOn w:val="AnnexNo"/>
    <w:next w:val="Annexref"/>
    <w:rsid w:val="00D24BC5"/>
  </w:style>
  <w:style w:type="paragraph" w:customStyle="1" w:styleId="Appendixtitle">
    <w:name w:val="Appendix_title"/>
    <w:basedOn w:val="Annextitle"/>
    <w:next w:val="Normal"/>
    <w:rsid w:val="00D24BC5"/>
  </w:style>
  <w:style w:type="paragraph" w:customStyle="1" w:styleId="Border">
    <w:name w:val="Border"/>
    <w:basedOn w:val="Normal"/>
    <w:rsid w:val="00D24BC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D24BC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D24BC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D24BC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D24BC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D24BC5"/>
  </w:style>
  <w:style w:type="paragraph" w:customStyle="1" w:styleId="Proposal">
    <w:name w:val="Proposal"/>
    <w:basedOn w:val="Normal"/>
    <w:next w:val="Normal"/>
    <w:rsid w:val="00D24BC5"/>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D24BC5"/>
    <w:pPr>
      <w:tabs>
        <w:tab w:val="clear" w:pos="794"/>
        <w:tab w:val="clear" w:pos="1191"/>
        <w:tab w:val="left" w:pos="1134"/>
      </w:tabs>
      <w:jc w:val="left"/>
    </w:pPr>
    <w:rPr>
      <w:lang w:val="en-GB"/>
    </w:rPr>
  </w:style>
  <w:style w:type="paragraph" w:customStyle="1" w:styleId="Section3">
    <w:name w:val="Section_3"/>
    <w:basedOn w:val="Section1"/>
    <w:rsid w:val="00D24BC5"/>
    <w:rPr>
      <w:b w:val="0"/>
    </w:rPr>
  </w:style>
  <w:style w:type="paragraph" w:customStyle="1" w:styleId="TableTextS5">
    <w:name w:val="Table_TextS5"/>
    <w:basedOn w:val="Normal"/>
    <w:rsid w:val="00D24BC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D24BC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D24BC5"/>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D24BC5"/>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D24BC5"/>
  </w:style>
  <w:style w:type="paragraph" w:customStyle="1" w:styleId="Committee">
    <w:name w:val="Committee"/>
    <w:basedOn w:val="Normal"/>
    <w:qFormat/>
    <w:rsid w:val="00D24BC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D24BC5"/>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D24BC5"/>
  </w:style>
  <w:style w:type="paragraph" w:customStyle="1" w:styleId="Subsection1">
    <w:name w:val="Subsection_1"/>
    <w:basedOn w:val="Section1"/>
    <w:next w:val="Normalaftertitle0"/>
    <w:qFormat/>
    <w:rsid w:val="00D24BC5"/>
  </w:style>
  <w:style w:type="paragraph" w:customStyle="1" w:styleId="Volumetitle">
    <w:name w:val="Volume_title"/>
    <w:basedOn w:val="Normal"/>
    <w:qFormat/>
    <w:rsid w:val="00D24BC5"/>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D24BC5"/>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D24BC5"/>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D24BC5"/>
    <w:rPr>
      <w:rFonts w:ascii="Times New Roman" w:hAnsi="Times New Roman"/>
      <w:b w:val="0"/>
    </w:rPr>
  </w:style>
  <w:style w:type="paragraph" w:customStyle="1" w:styleId="Tablesplit">
    <w:name w:val="Table_split"/>
    <w:basedOn w:val="Tabletext"/>
    <w:qFormat/>
    <w:rsid w:val="00D24BC5"/>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D24BC5"/>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D24BC5"/>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D24BC5"/>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D24BC5"/>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D24BC5"/>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customStyle="1" w:styleId="BalloonTextChar">
    <w:name w:val="Balloon Text Char"/>
    <w:basedOn w:val="DefaultParagraphFont"/>
    <w:link w:val="BalloonText"/>
    <w:semiHidden/>
    <w:rsid w:val="00D24BC5"/>
    <w:rPr>
      <w:rFonts w:ascii="Lucida Grande" w:eastAsia="SimSun" w:hAnsi="Lucida Grande" w:cs="Lucida Grande"/>
      <w:sz w:val="18"/>
      <w:szCs w:val="18"/>
      <w:lang w:val="en-GB" w:eastAsia="en-US"/>
    </w:rPr>
  </w:style>
  <w:style w:type="paragraph" w:styleId="BalloonText">
    <w:name w:val="Balloon Text"/>
    <w:basedOn w:val="Normal"/>
    <w:link w:val="BalloonTextChar"/>
    <w:semiHidden/>
    <w:unhideWhenUsed/>
    <w:rsid w:val="00D24BC5"/>
    <w:pPr>
      <w:tabs>
        <w:tab w:val="clear" w:pos="794"/>
        <w:tab w:val="clear" w:pos="1191"/>
        <w:tab w:val="clear" w:pos="1588"/>
        <w:tab w:val="clear" w:pos="1985"/>
        <w:tab w:val="left" w:pos="1134"/>
        <w:tab w:val="left" w:pos="1871"/>
        <w:tab w:val="left" w:pos="2268"/>
      </w:tabs>
      <w:spacing w:before="0"/>
      <w:jc w:val="left"/>
    </w:pPr>
    <w:rPr>
      <w:rFonts w:ascii="Lucida Grande" w:eastAsia="SimSun" w:hAnsi="Lucida Grande" w:cs="Lucida Grande"/>
      <w:sz w:val="18"/>
      <w:szCs w:val="18"/>
      <w:lang w:val="en-GB"/>
    </w:rPr>
  </w:style>
  <w:style w:type="character" w:customStyle="1" w:styleId="BalloonTextChar1">
    <w:name w:val="Balloon Text Char1"/>
    <w:basedOn w:val="DefaultParagraphFont"/>
    <w:semiHidden/>
    <w:rsid w:val="00D24BC5"/>
    <w:rPr>
      <w:rFonts w:ascii="Segoe UI" w:hAnsi="Segoe UI" w:cs="Segoe UI"/>
      <w:sz w:val="18"/>
      <w:szCs w:val="18"/>
      <w:lang w:val="fr-FR" w:eastAsia="en-US"/>
    </w:rPr>
  </w:style>
  <w:style w:type="character" w:customStyle="1" w:styleId="gi">
    <w:name w:val="gi"/>
    <w:basedOn w:val="DefaultParagraphFont"/>
    <w:rsid w:val="00D24BC5"/>
  </w:style>
  <w:style w:type="paragraph" w:styleId="ListParagraph">
    <w:name w:val="List Paragraph"/>
    <w:basedOn w:val="Normal"/>
    <w:uiPriority w:val="34"/>
    <w:qFormat/>
    <w:rsid w:val="00D24BC5"/>
    <w:pPr>
      <w:tabs>
        <w:tab w:val="clear" w:pos="794"/>
        <w:tab w:val="clear" w:pos="1191"/>
        <w:tab w:val="clear" w:pos="1588"/>
        <w:tab w:val="clear" w:pos="1985"/>
        <w:tab w:val="left" w:pos="1134"/>
        <w:tab w:val="left" w:pos="1871"/>
        <w:tab w:val="left" w:pos="2268"/>
      </w:tabs>
      <w:ind w:left="720"/>
      <w:contextualSpacing/>
      <w:jc w:val="left"/>
    </w:pPr>
    <w:rPr>
      <w:rFonts w:eastAsia="SimSun"/>
      <w:lang w:val="en-GB"/>
    </w:rPr>
  </w:style>
  <w:style w:type="character" w:styleId="CommentReference">
    <w:name w:val="annotation reference"/>
    <w:basedOn w:val="DefaultParagraphFont"/>
    <w:semiHidden/>
    <w:unhideWhenUsed/>
    <w:rsid w:val="00D24BC5"/>
    <w:rPr>
      <w:sz w:val="16"/>
      <w:szCs w:val="16"/>
    </w:rPr>
  </w:style>
  <w:style w:type="paragraph" w:styleId="CommentText">
    <w:name w:val="annotation text"/>
    <w:basedOn w:val="Normal"/>
    <w:link w:val="CommentTextChar"/>
    <w:unhideWhenUsed/>
    <w:rsid w:val="00D24BC5"/>
    <w:pPr>
      <w:tabs>
        <w:tab w:val="clear" w:pos="794"/>
        <w:tab w:val="clear" w:pos="1191"/>
        <w:tab w:val="clear" w:pos="1588"/>
        <w:tab w:val="clear" w:pos="1985"/>
        <w:tab w:val="left" w:pos="1134"/>
        <w:tab w:val="left" w:pos="1871"/>
        <w:tab w:val="left" w:pos="2268"/>
      </w:tabs>
      <w:jc w:val="left"/>
    </w:pPr>
    <w:rPr>
      <w:rFonts w:eastAsia="SimSun"/>
      <w:sz w:val="20"/>
      <w:lang w:val="en-GB"/>
    </w:rPr>
  </w:style>
  <w:style w:type="character" w:customStyle="1" w:styleId="CommentTextChar">
    <w:name w:val="Comment Text Char"/>
    <w:basedOn w:val="DefaultParagraphFont"/>
    <w:link w:val="CommentText"/>
    <w:rsid w:val="00D24BC5"/>
    <w:rPr>
      <w:rFonts w:eastAsia="SimSun"/>
      <w:lang w:val="en-GB" w:eastAsia="en-US"/>
    </w:rPr>
  </w:style>
  <w:style w:type="paragraph" w:customStyle="1" w:styleId="ECCTabletext">
    <w:name w:val="ECC Table text"/>
    <w:basedOn w:val="Normal"/>
    <w:qFormat/>
    <w:rsid w:val="00D24BC5"/>
    <w:pPr>
      <w:tabs>
        <w:tab w:val="clear" w:pos="794"/>
        <w:tab w:val="clear" w:pos="1191"/>
        <w:tab w:val="clear" w:pos="1588"/>
        <w:tab w:val="clear" w:pos="1985"/>
      </w:tabs>
      <w:overflowPunct/>
      <w:autoSpaceDE/>
      <w:autoSpaceDN/>
      <w:adjustRightInd/>
      <w:spacing w:before="0" w:after="60"/>
      <w:textAlignment w:val="auto"/>
    </w:pPr>
    <w:rPr>
      <w:rFonts w:ascii="Arial" w:eastAsia="Calibri" w:hAnsi="Arial"/>
      <w:sz w:val="20"/>
      <w:szCs w:val="22"/>
      <w:lang w:val="en-GB"/>
    </w:rPr>
  </w:style>
  <w:style w:type="character" w:customStyle="1" w:styleId="ECCHLbold">
    <w:name w:val="ECC HL bold"/>
    <w:basedOn w:val="Strong"/>
    <w:uiPriority w:val="1"/>
    <w:qFormat/>
    <w:rsid w:val="00D24BC5"/>
    <w:rPr>
      <w:b/>
      <w:bCs/>
    </w:rPr>
  </w:style>
  <w:style w:type="character" w:styleId="Strong">
    <w:name w:val="Strong"/>
    <w:basedOn w:val="DefaultParagraphFont"/>
    <w:qFormat/>
    <w:rsid w:val="00D24BC5"/>
    <w:rPr>
      <w:b/>
      <w:bCs/>
    </w:rPr>
  </w:style>
  <w:style w:type="table" w:customStyle="1" w:styleId="ECCTable-clean">
    <w:name w:val="ECC Table - clean"/>
    <w:uiPriority w:val="99"/>
    <w:rsid w:val="00D24BC5"/>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yellow">
    <w:name w:val="ECC HL yellow"/>
    <w:basedOn w:val="DefaultParagraphFont"/>
    <w:uiPriority w:val="1"/>
    <w:qFormat/>
    <w:rsid w:val="00D24BC5"/>
    <w:rPr>
      <w:rFonts w:eastAsia="Calibri"/>
      <w:i w:val="0"/>
      <w:szCs w:val="22"/>
      <w:bdr w:val="none" w:sz="0" w:space="0" w:color="auto"/>
      <w:shd w:val="solid" w:color="FFFF00" w:fill="auto"/>
      <w:lang w:val="en-GB"/>
    </w:rPr>
  </w:style>
  <w:style w:type="paragraph" w:styleId="Caption">
    <w:name w:val="caption"/>
    <w:aliases w:val="ECC Caption,Ca"/>
    <w:next w:val="Normal"/>
    <w:uiPriority w:val="35"/>
    <w:qFormat/>
    <w:rsid w:val="00D24BC5"/>
    <w:pPr>
      <w:keepLines/>
      <w:tabs>
        <w:tab w:val="left" w:pos="0"/>
        <w:tab w:val="center" w:pos="4820"/>
        <w:tab w:val="right" w:pos="9639"/>
      </w:tabs>
      <w:spacing w:before="240" w:after="240"/>
      <w:contextualSpacing/>
      <w:jc w:val="center"/>
    </w:pPr>
    <w:rPr>
      <w:rFonts w:ascii="Arial" w:eastAsia="SimSun" w:hAnsi="Arial"/>
      <w:b/>
      <w:bCs/>
      <w:color w:val="D2232A"/>
      <w:lang w:val="da-DK" w:eastAsia="en-US"/>
    </w:rPr>
  </w:style>
  <w:style w:type="character" w:customStyle="1" w:styleId="ECCHLsubscript">
    <w:name w:val="ECC HL subscript"/>
    <w:uiPriority w:val="1"/>
    <w:rsid w:val="00D24BC5"/>
    <w:rPr>
      <w:vertAlign w:val="subscript"/>
    </w:rPr>
  </w:style>
  <w:style w:type="paragraph" w:styleId="CommentSubject">
    <w:name w:val="annotation subject"/>
    <w:basedOn w:val="CommentText"/>
    <w:next w:val="CommentText"/>
    <w:link w:val="CommentSubjectChar"/>
    <w:semiHidden/>
    <w:unhideWhenUsed/>
    <w:rsid w:val="00D24BC5"/>
    <w:rPr>
      <w:b/>
      <w:bCs/>
    </w:rPr>
  </w:style>
  <w:style w:type="character" w:customStyle="1" w:styleId="CommentSubjectChar">
    <w:name w:val="Comment Subject Char"/>
    <w:basedOn w:val="CommentTextChar"/>
    <w:link w:val="CommentSubject"/>
    <w:semiHidden/>
    <w:rsid w:val="00D24BC5"/>
    <w:rPr>
      <w:rFonts w:eastAsia="SimSun"/>
      <w:b/>
      <w:bCs/>
      <w:lang w:val="en-GB" w:eastAsia="en-US"/>
    </w:rPr>
  </w:style>
  <w:style w:type="paragraph" w:customStyle="1" w:styleId="ECCBulletsLv2">
    <w:name w:val="ECC Bullets Lv2"/>
    <w:basedOn w:val="Normal"/>
    <w:rsid w:val="00D24BC5"/>
    <w:pPr>
      <w:tabs>
        <w:tab w:val="clear" w:pos="794"/>
        <w:tab w:val="clear" w:pos="1191"/>
        <w:tab w:val="clear" w:pos="1588"/>
        <w:tab w:val="clear" w:pos="1985"/>
        <w:tab w:val="left" w:pos="340"/>
        <w:tab w:val="left" w:pos="680"/>
      </w:tabs>
      <w:overflowPunct/>
      <w:autoSpaceDE/>
      <w:autoSpaceDN/>
      <w:adjustRightInd/>
      <w:spacing w:before="60"/>
      <w:ind w:left="680" w:hanging="340"/>
      <w:textAlignment w:val="auto"/>
    </w:pPr>
    <w:rPr>
      <w:rFonts w:ascii="Arial" w:eastAsia="Calibri" w:hAnsi="Arial"/>
      <w:sz w:val="20"/>
      <w:szCs w:val="22"/>
      <w:lang w:val="en-GB"/>
    </w:rPr>
  </w:style>
  <w:style w:type="character" w:customStyle="1" w:styleId="ECCHLcyan">
    <w:name w:val="ECC HL cyan"/>
    <w:basedOn w:val="DefaultParagraphFont"/>
    <w:uiPriority w:val="1"/>
    <w:qFormat/>
    <w:rsid w:val="00D24BC5"/>
    <w:rPr>
      <w:iCs w:val="0"/>
      <w:bdr w:val="none" w:sz="0" w:space="0" w:color="auto"/>
      <w:shd w:val="solid" w:color="00FFFF" w:fill="auto"/>
      <w:lang w:val="en-GB"/>
    </w:rPr>
  </w:style>
  <w:style w:type="table" w:customStyle="1" w:styleId="ECCTable-redheader">
    <w:name w:val="ECC Table - red header"/>
    <w:basedOn w:val="TableNormal"/>
    <w:uiPriority w:val="99"/>
    <w:rsid w:val="00D24BC5"/>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styleId="Emphasis">
    <w:name w:val="Emphasis"/>
    <w:aliases w:val="ECC HL italics"/>
    <w:uiPriority w:val="20"/>
    <w:qFormat/>
    <w:rsid w:val="00D24BC5"/>
    <w:rPr>
      <w:i/>
    </w:rPr>
  </w:style>
  <w:style w:type="character" w:customStyle="1" w:styleId="ECCHLsuperscript">
    <w:name w:val="ECC HL superscript"/>
    <w:uiPriority w:val="1"/>
    <w:rsid w:val="00D24BC5"/>
    <w:rPr>
      <w:vertAlign w:val="superscript"/>
    </w:rPr>
  </w:style>
  <w:style w:type="paragraph" w:customStyle="1" w:styleId="ECCTablenote">
    <w:name w:val="ECC Table note"/>
    <w:qFormat/>
    <w:rsid w:val="00D24BC5"/>
    <w:pPr>
      <w:ind w:left="284" w:hanging="284"/>
      <w:jc w:val="both"/>
    </w:pPr>
    <w:rPr>
      <w:rFonts w:ascii="Arial" w:eastAsia="SimSun" w:hAnsi="Arial"/>
      <w:sz w:val="16"/>
      <w:szCs w:val="16"/>
      <w:lang w:val="en-GB" w:eastAsia="en-US"/>
    </w:rPr>
  </w:style>
  <w:style w:type="character" w:customStyle="1" w:styleId="AnnexNoTitleChar1">
    <w:name w:val="Annex_NoTitle Char1"/>
    <w:link w:val="AnnexNoTitle"/>
    <w:locked/>
    <w:rsid w:val="008C2B92"/>
    <w:rPr>
      <w:b/>
      <w:sz w:val="28"/>
      <w:lang w:val="fr-FR" w:eastAsia="en-US"/>
    </w:rPr>
  </w:style>
  <w:style w:type="paragraph" w:customStyle="1" w:styleId="ECCTableHeaderredfont">
    <w:name w:val="ECC Table Header red font"/>
    <w:qFormat/>
    <w:rsid w:val="00D24BC5"/>
    <w:pPr>
      <w:spacing w:before="120" w:after="120"/>
    </w:pPr>
    <w:rPr>
      <w:rFonts w:ascii="Arial" w:eastAsia="Calibri" w:hAnsi="Arial"/>
      <w:bCs/>
      <w:color w:val="D2232A"/>
      <w:lang w:val="en-GB" w:eastAsia="de-DE"/>
    </w:rPr>
  </w:style>
  <w:style w:type="paragraph" w:customStyle="1" w:styleId="ECCReference">
    <w:name w:val="ECC Reference"/>
    <w:basedOn w:val="Normal"/>
    <w:rsid w:val="00D24BC5"/>
    <w:pPr>
      <w:numPr>
        <w:numId w:val="19"/>
      </w:numPr>
      <w:tabs>
        <w:tab w:val="clear" w:pos="794"/>
        <w:tab w:val="clear" w:pos="1191"/>
        <w:tab w:val="clear" w:pos="1588"/>
        <w:tab w:val="clear" w:pos="1985"/>
      </w:tabs>
      <w:overflowPunct/>
      <w:autoSpaceDE/>
      <w:autoSpaceDN/>
      <w:adjustRightInd/>
      <w:spacing w:before="0"/>
      <w:textAlignment w:val="auto"/>
    </w:pPr>
    <w:rPr>
      <w:rFonts w:ascii="Arial" w:eastAsia="Calibri" w:hAnsi="Arial"/>
      <w:sz w:val="20"/>
      <w:szCs w:val="22"/>
      <w:lang w:val="en-GB" w:eastAsia="ja-JP"/>
    </w:rPr>
  </w:style>
  <w:style w:type="paragraph" w:styleId="Revision">
    <w:name w:val="Revision"/>
    <w:hidden/>
    <w:uiPriority w:val="99"/>
    <w:semiHidden/>
    <w:rsid w:val="00D24BC5"/>
    <w:rPr>
      <w:sz w:val="24"/>
      <w:lang w:val="en-GB" w:eastAsia="en-US"/>
    </w:rPr>
  </w:style>
  <w:style w:type="character" w:styleId="FollowedHyperlink">
    <w:name w:val="FollowedHyperlink"/>
    <w:basedOn w:val="DefaultParagraphFont"/>
    <w:semiHidden/>
    <w:unhideWhenUsed/>
    <w:rsid w:val="00427449"/>
    <w:rPr>
      <w:color w:val="800080" w:themeColor="followedHyperlink"/>
      <w:u w:val="single"/>
    </w:rPr>
  </w:style>
  <w:style w:type="paragraph" w:styleId="EndnoteText">
    <w:name w:val="endnote text"/>
    <w:basedOn w:val="Normal"/>
    <w:link w:val="EndnoteTextChar"/>
    <w:semiHidden/>
    <w:unhideWhenUsed/>
    <w:rsid w:val="006C696E"/>
    <w:pPr>
      <w:spacing w:before="0"/>
    </w:pPr>
    <w:rPr>
      <w:sz w:val="20"/>
    </w:rPr>
  </w:style>
  <w:style w:type="character" w:customStyle="1" w:styleId="EndnoteTextChar">
    <w:name w:val="Endnote Text Char"/>
    <w:basedOn w:val="DefaultParagraphFont"/>
    <w:link w:val="EndnoteText"/>
    <w:semiHidden/>
    <w:rsid w:val="006C696E"/>
    <w:rPr>
      <w:lang w:val="fr-FR" w:eastAsia="en-US"/>
    </w:rPr>
  </w:style>
  <w:style w:type="character" w:styleId="UnresolvedMention">
    <w:name w:val="Unresolved Mention"/>
    <w:basedOn w:val="DefaultParagraphFont"/>
    <w:uiPriority w:val="99"/>
    <w:semiHidden/>
    <w:unhideWhenUsed/>
    <w:rsid w:val="00F344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676887">
      <w:bodyDiv w:val="1"/>
      <w:marLeft w:val="0"/>
      <w:marRight w:val="0"/>
      <w:marTop w:val="0"/>
      <w:marBottom w:val="0"/>
      <w:divBdr>
        <w:top w:val="none" w:sz="0" w:space="0" w:color="auto"/>
        <w:left w:val="none" w:sz="0" w:space="0" w:color="auto"/>
        <w:bottom w:val="none" w:sz="0" w:space="0" w:color="auto"/>
        <w:right w:val="none" w:sz="0" w:space="0" w:color="auto"/>
      </w:divBdr>
    </w:div>
    <w:div w:id="1152871467">
      <w:bodyDiv w:val="1"/>
      <w:marLeft w:val="0"/>
      <w:marRight w:val="0"/>
      <w:marTop w:val="0"/>
      <w:marBottom w:val="0"/>
      <w:divBdr>
        <w:top w:val="none" w:sz="0" w:space="0" w:color="auto"/>
        <w:left w:val="none" w:sz="0" w:space="0" w:color="auto"/>
        <w:bottom w:val="none" w:sz="0" w:space="0" w:color="auto"/>
        <w:right w:val="none" w:sz="0" w:space="0" w:color="auto"/>
      </w:divBdr>
      <w:divsChild>
        <w:div w:id="1954168915">
          <w:marLeft w:val="0"/>
          <w:marRight w:val="0"/>
          <w:marTop w:val="0"/>
          <w:marBottom w:val="0"/>
          <w:divBdr>
            <w:top w:val="none" w:sz="0" w:space="0" w:color="auto"/>
            <w:left w:val="none" w:sz="0" w:space="0" w:color="auto"/>
            <w:bottom w:val="none" w:sz="0" w:space="0" w:color="auto"/>
            <w:right w:val="none" w:sz="0" w:space="0" w:color="auto"/>
          </w:divBdr>
          <w:divsChild>
            <w:div w:id="258417633">
              <w:marLeft w:val="0"/>
              <w:marRight w:val="0"/>
              <w:marTop w:val="0"/>
              <w:marBottom w:val="0"/>
              <w:divBdr>
                <w:top w:val="none" w:sz="0" w:space="0" w:color="auto"/>
                <w:left w:val="none" w:sz="0" w:space="0" w:color="auto"/>
                <w:bottom w:val="none" w:sz="0" w:space="0" w:color="auto"/>
                <w:right w:val="none" w:sz="0" w:space="0" w:color="auto"/>
              </w:divBdr>
              <w:divsChild>
                <w:div w:id="774521764">
                  <w:marLeft w:val="0"/>
                  <w:marRight w:val="0"/>
                  <w:marTop w:val="0"/>
                  <w:marBottom w:val="0"/>
                  <w:divBdr>
                    <w:top w:val="none" w:sz="0" w:space="0" w:color="auto"/>
                    <w:left w:val="none" w:sz="0" w:space="0" w:color="auto"/>
                    <w:bottom w:val="none" w:sz="0" w:space="0" w:color="auto"/>
                    <w:right w:val="none" w:sz="0" w:space="0" w:color="auto"/>
                  </w:divBdr>
                  <w:divsChild>
                    <w:div w:id="1468010478">
                      <w:marLeft w:val="0"/>
                      <w:marRight w:val="0"/>
                      <w:marTop w:val="0"/>
                      <w:marBottom w:val="0"/>
                      <w:divBdr>
                        <w:top w:val="none" w:sz="0" w:space="0" w:color="auto"/>
                        <w:left w:val="none" w:sz="0" w:space="0" w:color="auto"/>
                        <w:bottom w:val="none" w:sz="0" w:space="0" w:color="auto"/>
                        <w:right w:val="none" w:sz="0" w:space="0" w:color="auto"/>
                      </w:divBdr>
                      <w:divsChild>
                        <w:div w:id="1919049523">
                          <w:marLeft w:val="0"/>
                          <w:marRight w:val="0"/>
                          <w:marTop w:val="0"/>
                          <w:marBottom w:val="0"/>
                          <w:divBdr>
                            <w:top w:val="none" w:sz="0" w:space="0" w:color="auto"/>
                            <w:left w:val="none" w:sz="0" w:space="0" w:color="auto"/>
                            <w:bottom w:val="none" w:sz="0" w:space="0" w:color="auto"/>
                            <w:right w:val="none" w:sz="0" w:space="0" w:color="auto"/>
                          </w:divBdr>
                          <w:divsChild>
                            <w:div w:id="1029987297">
                              <w:marLeft w:val="0"/>
                              <w:marRight w:val="0"/>
                              <w:marTop w:val="0"/>
                              <w:marBottom w:val="150"/>
                              <w:divBdr>
                                <w:top w:val="none" w:sz="0" w:space="0" w:color="auto"/>
                                <w:left w:val="none" w:sz="0" w:space="0" w:color="auto"/>
                                <w:bottom w:val="none" w:sz="0" w:space="0" w:color="auto"/>
                                <w:right w:val="none" w:sz="0" w:space="0" w:color="auto"/>
                              </w:divBdr>
                              <w:divsChild>
                                <w:div w:id="684745369">
                                  <w:marLeft w:val="0"/>
                                  <w:marRight w:val="0"/>
                                  <w:marTop w:val="0"/>
                                  <w:marBottom w:val="0"/>
                                  <w:divBdr>
                                    <w:top w:val="none" w:sz="0" w:space="0" w:color="auto"/>
                                    <w:left w:val="none" w:sz="0" w:space="0" w:color="auto"/>
                                    <w:bottom w:val="none" w:sz="0" w:space="0" w:color="auto"/>
                                    <w:right w:val="none" w:sz="0" w:space="0" w:color="auto"/>
                                  </w:divBdr>
                                  <w:divsChild>
                                    <w:div w:id="1657295672">
                                      <w:marLeft w:val="0"/>
                                      <w:marRight w:val="0"/>
                                      <w:marTop w:val="0"/>
                                      <w:marBottom w:val="0"/>
                                      <w:divBdr>
                                        <w:top w:val="none" w:sz="0" w:space="0" w:color="auto"/>
                                        <w:left w:val="none" w:sz="0" w:space="0" w:color="auto"/>
                                        <w:bottom w:val="none" w:sz="0" w:space="0" w:color="auto"/>
                                        <w:right w:val="none" w:sz="0" w:space="0" w:color="auto"/>
                                      </w:divBdr>
                                      <w:divsChild>
                                        <w:div w:id="36159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fr" TargetMode="External"/><Relationship Id="rId18" Type="http://schemas.openxmlformats.org/officeDocument/2006/relationships/image" Target="media/image5.png"/><Relationship Id="rId26" Type="http://schemas.openxmlformats.org/officeDocument/2006/relationships/hyperlink" Target="https://mentor.ieee.org/802.15/dcn/15/15-15-0746-01-007a-tg7r1-channel-model-document-for-high-rate-pd-communications.pdf"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itu.int/ITU-R/go/patents/fr" TargetMode="External"/><Relationship Id="rId17" Type="http://schemas.openxmlformats.org/officeDocument/2006/relationships/image" Target="media/image4.png"/><Relationship Id="rId25" Type="http://schemas.openxmlformats.org/officeDocument/2006/relationships/hyperlink" Target="http://www.ieee802.org/11/Reports/lctig_update.ht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evelopment.standards.ieee.org/get-file/P802.15.13.pdf?t=9273550000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ieee802.org/15/pub/IEEE%20802_15%20WPAN%2015_7%20Revision1%20Task%20Group.htm" TargetMode="External"/><Relationship Id="rId28" Type="http://schemas.openxmlformats.org/officeDocument/2006/relationships/hyperlink" Target="https://mentor.ieee.org/802.15/dcn/15/15-15-0747-00-007a-tg7r1-cirs-channel-model-document-for-high-rate-pd-communications.zip" TargetMode="Externa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yperlink" Target="https://mentor.ieee.org/802.15/dcn/17/15-17-0174-00-007a-a-new-band-plan-for-15-7m.pdf" TargetMode="External"/><Relationship Id="rId27" Type="http://schemas.openxmlformats.org/officeDocument/2006/relationships/hyperlink" Target="https://mentor.ieee.org/802.15/dcn/15/15-15-0492-05-007a-technical-considerations-document.docx" TargetMode="External"/><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3780D-0259-4855-9956-6B47ADC07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70</TotalTime>
  <Pages>23</Pages>
  <Words>10488</Words>
  <Characters>62979</Characters>
  <Application>Microsoft Office Word</Application>
  <DocSecurity>0</DocSecurity>
  <Lines>954</Lines>
  <Paragraphs>311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RAPPORT  UIT-R  SM.2422-1 - Utilisation de la lumière visible pour les communications à large bande</vt:lpstr>
      <vt:lpstr>Template BR_Rec_2005.dot</vt:lpstr>
    </vt:vector>
  </TitlesOfParts>
  <Manager/>
  <Company>ITU</Company>
  <LinksUpToDate>false</LinksUpToDate>
  <CharactersWithSpaces>73156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UIT-R  SM.2422-1 - Utilisation de la lumière visible pour les communications à large bande</dc:title>
  <dc:subject>Série SM = Gestion du spectre</dc:subject>
  <dc:creator>Bureau des radiocommunications de l'UIT (BR)</dc:creator>
  <cp:keywords>SM,2422-1</cp:keywords>
  <dc:description>Saez, 21.04.2022, ITU51013874</dc:description>
  <cp:lastModifiedBy>Saez Grau, Ricardo</cp:lastModifiedBy>
  <cp:revision>18</cp:revision>
  <cp:lastPrinted>2022-04-21T09:15:00Z</cp:lastPrinted>
  <dcterms:created xsi:type="dcterms:W3CDTF">2022-04-21T08:02:00Z</dcterms:created>
  <dcterms:modified xsi:type="dcterms:W3CDTF">2022-04-21T09:15:00Z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jeudi, 21 avril 2022</vt:lpwstr>
  </property>
</Properties>
</file>